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B147D0">
      <w:pPr>
        <w:tabs>
          <w:tab w:val="left" w:pos="8730"/>
        </w:tabs>
        <w:jc w:val="center"/>
        <w:rPr>
          <w:b/>
          <w:lang w:val="es-CR"/>
        </w:rPr>
      </w:pPr>
    </w:p>
    <w:p w14:paraId="5ECAFDEA" w14:textId="77114320" w:rsidR="006E0262" w:rsidRPr="00FB1F30" w:rsidRDefault="006E0262" w:rsidP="006E0262">
      <w:pPr>
        <w:jc w:val="center"/>
        <w:rPr>
          <w:b/>
          <w:lang w:val="es-CR"/>
        </w:rPr>
      </w:pPr>
      <w:r w:rsidRPr="00FB1F30">
        <w:rPr>
          <w:b/>
          <w:lang w:val="es-CR"/>
        </w:rPr>
        <w:t>CONFERENCIA REGIONAL SOBRE MIGRACIÓN (CRM)</w:t>
      </w:r>
    </w:p>
    <w:p w14:paraId="2C7BD546" w14:textId="19F57F04" w:rsidR="006E0262" w:rsidRPr="00FB1F30" w:rsidRDefault="006E0262" w:rsidP="00400251">
      <w:pPr>
        <w:pBdr>
          <w:bottom w:val="single" w:sz="4" w:space="1" w:color="auto"/>
        </w:pBdr>
        <w:jc w:val="center"/>
        <w:rPr>
          <w:b/>
          <w:lang w:val="es-CR"/>
        </w:rPr>
      </w:pPr>
      <w:r w:rsidRPr="00FB1F30">
        <w:rPr>
          <w:b/>
          <w:lang w:val="es-CR"/>
        </w:rPr>
        <w:t>GRUPO REGIONAL DE CONSULTA SOBRE MIGRACIÓN (GRCM)</w:t>
      </w:r>
    </w:p>
    <w:p w14:paraId="25B19B0C" w14:textId="77777777" w:rsidR="006E0262" w:rsidRPr="00FB1F30" w:rsidRDefault="006E0262" w:rsidP="006E0262">
      <w:pPr>
        <w:jc w:val="center"/>
        <w:rPr>
          <w:b/>
          <w:u w:val="single"/>
          <w:lang w:val="es-CR"/>
        </w:rPr>
      </w:pPr>
    </w:p>
    <w:p w14:paraId="01E646D8" w14:textId="77777777" w:rsidR="003830FF" w:rsidRDefault="003830FF" w:rsidP="00E02B9C">
      <w:pPr>
        <w:pStyle w:val="Heading1"/>
        <w:ind w:left="717"/>
      </w:pPr>
    </w:p>
    <w:p w14:paraId="33CAAAC5" w14:textId="5D1286C8" w:rsidR="006E7535" w:rsidRDefault="009A455A" w:rsidP="00E02B9C">
      <w:pPr>
        <w:pStyle w:val="Heading1"/>
        <w:ind w:left="717"/>
      </w:pPr>
      <w:r>
        <w:t xml:space="preserve">Martes 1 de diciembre </w:t>
      </w:r>
      <w:r w:rsidR="00400251" w:rsidRPr="00FB1F30">
        <w:t>de 2020</w:t>
      </w:r>
    </w:p>
    <w:p w14:paraId="409100F8" w14:textId="273E2917" w:rsidR="004C6D6F" w:rsidRPr="00FB1F30" w:rsidRDefault="004C6D6F" w:rsidP="00E02B9C">
      <w:pPr>
        <w:pStyle w:val="Heading1"/>
        <w:ind w:left="717"/>
      </w:pPr>
      <w:r>
        <w:t xml:space="preserve">AGENDA </w:t>
      </w:r>
      <w:r w:rsidR="00577DDC">
        <w:t xml:space="preserve">DEL </w:t>
      </w:r>
      <w:r>
        <w:t>GRUPO DE TRABAJO</w:t>
      </w:r>
      <w:r w:rsidR="00577DDC">
        <w:t xml:space="preserve"> SOBRE</w:t>
      </w:r>
      <w:r>
        <w:t xml:space="preserve"> PROTECCIÓN</w:t>
      </w:r>
    </w:p>
    <w:p w14:paraId="11326374" w14:textId="65944B3E" w:rsidR="00D513D6" w:rsidRPr="00E136DF" w:rsidRDefault="00E136DF" w:rsidP="00E136DF">
      <w:pPr>
        <w:pStyle w:val="BodyText"/>
        <w:jc w:val="center"/>
        <w:rPr>
          <w:b/>
        </w:rPr>
      </w:pPr>
      <w:r>
        <w:rPr>
          <w:b/>
        </w:rPr>
        <w:t>(</w:t>
      </w:r>
      <w:hyperlink r:id="rId8" w:history="1">
        <w:r w:rsidR="00B85E99">
          <w:rPr>
            <w:rStyle w:val="Hyperlink"/>
            <w:lang w:val="es-CR"/>
          </w:rPr>
          <w:t>https://live.kudoway.com/ad/220115468089</w:t>
        </w:r>
      </w:hyperlink>
      <w:r>
        <w:rPr>
          <w:b/>
        </w:rPr>
        <w:t>)</w:t>
      </w:r>
    </w:p>
    <w:p w14:paraId="551E05A6" w14:textId="77777777" w:rsidR="00D513D6" w:rsidRPr="00E136DF" w:rsidRDefault="00D513D6" w:rsidP="00D513D6">
      <w:pPr>
        <w:pStyle w:val="BodyText"/>
        <w:jc w:val="both"/>
        <w:rPr>
          <w:b/>
          <w:lang w:val="es-CR"/>
        </w:rPr>
      </w:pPr>
    </w:p>
    <w:p w14:paraId="7BCB8718" w14:textId="41679783" w:rsidR="00D513D6" w:rsidRPr="00E136DF" w:rsidRDefault="00D513D6" w:rsidP="00D513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CR"/>
        </w:rPr>
      </w:pPr>
      <w:r w:rsidRPr="00E136DF">
        <w:rPr>
          <w:b/>
          <w:lang w:val="es-CR"/>
        </w:rPr>
        <w:t>Hora San Jose (GMT-6)</w:t>
      </w:r>
    </w:p>
    <w:p w14:paraId="4A0AA319" w14:textId="77777777" w:rsidR="00D513D6" w:rsidRPr="00E136DF" w:rsidRDefault="00D513D6" w:rsidP="00D513D6">
      <w:pPr>
        <w:pStyle w:val="BodyText"/>
        <w:jc w:val="both"/>
        <w:rPr>
          <w:b/>
          <w:lang w:val="es-CR"/>
        </w:rPr>
      </w:pPr>
    </w:p>
    <w:p w14:paraId="151FC7D5" w14:textId="77777777" w:rsidR="00D513D6" w:rsidRPr="00E136DF" w:rsidRDefault="00D513D6" w:rsidP="00D513D6">
      <w:pPr>
        <w:pStyle w:val="BodyText"/>
        <w:jc w:val="both"/>
        <w:rPr>
          <w:b/>
          <w:lang w:val="es-CR"/>
        </w:rPr>
      </w:pPr>
    </w:p>
    <w:p w14:paraId="132622FE" w14:textId="527E33DF" w:rsidR="00205FFE" w:rsidRDefault="00205FFE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08:30 – 09:00</w:t>
      </w:r>
      <w:r>
        <w:tab/>
        <w:t>Pruebas de audio/video, verificación de quórum</w:t>
      </w:r>
      <w:r w:rsidRPr="00205FFE">
        <w:rPr>
          <w:b/>
          <w:bCs/>
          <w:i/>
          <w:iCs/>
        </w:rPr>
        <w:t xml:space="preserve"> [SE]</w:t>
      </w:r>
    </w:p>
    <w:p w14:paraId="4E98E48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16BCECCC" w14:textId="128C54B2" w:rsidR="00925C6F" w:rsidRDefault="00A350D2" w:rsidP="001A19D3">
      <w:pPr>
        <w:tabs>
          <w:tab w:val="left" w:pos="2380"/>
        </w:tabs>
        <w:ind w:left="216"/>
        <w:jc w:val="both"/>
      </w:pPr>
      <w:r w:rsidRPr="00FB1F30">
        <w:t>09:00 –</w:t>
      </w:r>
      <w:r w:rsidRPr="00FB1F30">
        <w:rPr>
          <w:spacing w:val="-2"/>
        </w:rPr>
        <w:t xml:space="preserve"> </w:t>
      </w:r>
      <w:r w:rsidR="00205FFE">
        <w:t>09</w:t>
      </w:r>
      <w:r w:rsidRPr="00FB1F30">
        <w:t>:0</w:t>
      </w:r>
      <w:r w:rsidR="00205FFE">
        <w:t>5</w:t>
      </w:r>
      <w:r w:rsidR="003830FF">
        <w:tab/>
      </w:r>
      <w:r w:rsidR="00205FFE">
        <w:t>Saludo de</w:t>
      </w:r>
      <w:r w:rsidR="009A455A">
        <w:t xml:space="preserve"> </w:t>
      </w:r>
      <w:r w:rsidR="00205FFE">
        <w:t>l</w:t>
      </w:r>
      <w:r w:rsidR="009A455A">
        <w:t>a</w:t>
      </w:r>
      <w:r w:rsidR="00205FFE">
        <w:t xml:space="preserve"> representante de la Presidencia Pro-Témpore</w:t>
      </w:r>
    </w:p>
    <w:p w14:paraId="6C70A31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087B656A" w14:textId="6CCEB2DF" w:rsidR="00006A4E" w:rsidRDefault="00205FFE" w:rsidP="00006A4E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09:05 – 09:45</w:t>
      </w:r>
      <w:r>
        <w:tab/>
        <w:t xml:space="preserve">Informe de los avances del Grupo de Trabajo sobre Protección </w:t>
      </w:r>
      <w:r w:rsidRPr="00205FFE">
        <w:rPr>
          <w:b/>
          <w:bCs/>
          <w:i/>
          <w:iCs/>
        </w:rPr>
        <w:t>[PPT]</w:t>
      </w:r>
    </w:p>
    <w:p w14:paraId="50B0F3F2" w14:textId="77777777" w:rsidR="00776728" w:rsidRDefault="00776728" w:rsidP="00006A4E">
      <w:pPr>
        <w:tabs>
          <w:tab w:val="left" w:pos="2380"/>
        </w:tabs>
        <w:ind w:left="216"/>
        <w:jc w:val="both"/>
      </w:pPr>
    </w:p>
    <w:p w14:paraId="2906D0AF" w14:textId="668D628A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II Congreso Regional sobre Mujeres en los contextos de la migración “Mujeres en las Migraciones: Género, Derechos Humanos y Empoderamiento. Retos y Perspectivas”</w:t>
      </w:r>
    </w:p>
    <w:p w14:paraId="31B3DA92" w14:textId="49C6B152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Taller sobre Refugio y MIRPS</w:t>
      </w:r>
    </w:p>
    <w:p w14:paraId="4AA1E940" w14:textId="5ECDB39F" w:rsidR="00B23593" w:rsidRDefault="008953B6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proofErr w:type="spellStart"/>
      <w:r>
        <w:t>Webinars</w:t>
      </w:r>
      <w:proofErr w:type="spellEnd"/>
      <w:r w:rsidR="00B23593">
        <w:t xml:space="preserve"> “La determinación del Interés Superior de niños, niñas y adolescentes migrantes y refugiados”</w:t>
      </w:r>
    </w:p>
    <w:p w14:paraId="42D702DC" w14:textId="19BE1BD1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Directorio de programas de integración y reintegración para personas migrantes en los países de origen, para permitir a las personas migrantes el acceso a mercados laborales locales y servicios.</w:t>
      </w:r>
    </w:p>
    <w:p w14:paraId="7DB222EA" w14:textId="3A71696A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Directorio regional de instituciones que intervienen en la investigación y persecución del tráfico ilícito de migrantes</w:t>
      </w:r>
    </w:p>
    <w:p w14:paraId="2D3648C0" w14:textId="2D02E501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 xml:space="preserve">Protocolo de coordinación regional para, desde un enfoque </w:t>
      </w:r>
      <w:proofErr w:type="spellStart"/>
      <w:r>
        <w:t>interseccional</w:t>
      </w:r>
      <w:proofErr w:type="spellEnd"/>
      <w:r>
        <w:t>, mejorar la articulación interinstitucional para la protección y asistencia de niñas, adolescentes y mujeres migrantes, incluyendo a la población LGBTI.</w:t>
      </w:r>
    </w:p>
    <w:p w14:paraId="715AE0C2" w14:textId="606C4BBD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 xml:space="preserve">Intercambio de buenas prácticas sobre programas dirigidos a la integración y reintegración sostenible de niñas, adolescentes y mujeres migrantes que faciliten su acceso al sistema educativo y/o mercados laborales locales, la regularización migratoria y servicios básicos (asistencia legal, acceso a sistemas de salud, entre otros). </w:t>
      </w:r>
    </w:p>
    <w:p w14:paraId="6DF5447A" w14:textId="3304F65E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Promover y difundir, a nivel local y nacional, y con la población migrante, información relevante sobre programas y herramientas disponibles para apoyar los procesos de integración y reintegración de niñas, adolescentes y mujeres migrantes.</w:t>
      </w:r>
    </w:p>
    <w:p w14:paraId="0415A52E" w14:textId="77777777" w:rsidR="00376505" w:rsidRDefault="00376505" w:rsidP="00376505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Monitoreo de las solicitudes de refugio presentadas en los Países Miembros de la CRM</w:t>
      </w:r>
    </w:p>
    <w:p w14:paraId="7E44185A" w14:textId="388EE001" w:rsidR="00376505" w:rsidRDefault="00376505" w:rsidP="00376505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Taller sobre Migración y Salud en las Américas</w:t>
      </w:r>
    </w:p>
    <w:p w14:paraId="27F670A8" w14:textId="344CB838" w:rsidR="00376505" w:rsidRDefault="00376505" w:rsidP="00376505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Taller sobre Retorno e Reintegración</w:t>
      </w:r>
    </w:p>
    <w:p w14:paraId="66E4C68C" w14:textId="77777777" w:rsidR="00B23593" w:rsidRDefault="00B23593" w:rsidP="001A19D3">
      <w:pPr>
        <w:tabs>
          <w:tab w:val="left" w:pos="2380"/>
        </w:tabs>
        <w:jc w:val="both"/>
      </w:pPr>
    </w:p>
    <w:p w14:paraId="0C9F2D95" w14:textId="473AC248" w:rsidR="003830FF" w:rsidRDefault="00205FFE" w:rsidP="001A19D3">
      <w:pPr>
        <w:tabs>
          <w:tab w:val="left" w:pos="2380"/>
        </w:tabs>
        <w:jc w:val="both"/>
      </w:pPr>
      <w:r>
        <w:t>09:45 – 10:</w:t>
      </w:r>
      <w:r w:rsidR="009A455A">
        <w:t>15</w:t>
      </w:r>
      <w:r>
        <w:tab/>
        <w:t>Discusión sobre los avances</w:t>
      </w:r>
    </w:p>
    <w:p w14:paraId="0599EDBE" w14:textId="1321FD0C" w:rsidR="00205FFE" w:rsidRDefault="00205FFE" w:rsidP="001A19D3">
      <w:pPr>
        <w:pStyle w:val="ListParagraph"/>
        <w:numPr>
          <w:ilvl w:val="0"/>
          <w:numId w:val="8"/>
        </w:numPr>
        <w:tabs>
          <w:tab w:val="left" w:pos="2380"/>
        </w:tabs>
        <w:jc w:val="both"/>
      </w:pPr>
      <w:r w:rsidRPr="00205FFE">
        <w:t>Propuesta de nuevas actividades para la consecución del Plan</w:t>
      </w:r>
      <w:r w:rsidR="00577DDC">
        <w:t xml:space="preserve"> Estratégico de la CRM</w:t>
      </w:r>
    </w:p>
    <w:p w14:paraId="25F15F14" w14:textId="6C25F838" w:rsidR="00776728" w:rsidRDefault="00776728">
      <w:pPr>
        <w:rPr>
          <w:lang w:val="es-CR"/>
        </w:rPr>
      </w:pPr>
      <w:r>
        <w:rPr>
          <w:lang w:val="es-CR"/>
        </w:rPr>
        <w:br w:type="page"/>
      </w:r>
    </w:p>
    <w:p w14:paraId="07B072E2" w14:textId="77777777" w:rsidR="00C622BA" w:rsidRDefault="00C622BA" w:rsidP="001A19D3">
      <w:pPr>
        <w:jc w:val="both"/>
        <w:rPr>
          <w:lang w:val="es-CR"/>
        </w:rPr>
      </w:pPr>
    </w:p>
    <w:p w14:paraId="740785B2" w14:textId="5FA0F9F8" w:rsidR="00577DDC" w:rsidRPr="00577DDC" w:rsidRDefault="00577DDC" w:rsidP="00376505">
      <w:pPr>
        <w:jc w:val="both"/>
      </w:pPr>
    </w:p>
    <w:p w14:paraId="3DA2861F" w14:textId="15ECB722" w:rsidR="00577DDC" w:rsidRPr="00577DDC" w:rsidRDefault="00577DDC" w:rsidP="001A19D3">
      <w:pPr>
        <w:ind w:left="2160" w:hanging="2160"/>
        <w:jc w:val="both"/>
      </w:pPr>
      <w:r w:rsidRPr="00577DDC">
        <w:t>10:</w:t>
      </w:r>
      <w:r w:rsidR="009A455A">
        <w:t>1</w:t>
      </w:r>
      <w:r w:rsidRPr="00577DDC">
        <w:t>5 – 10:</w:t>
      </w:r>
      <w:r w:rsidR="009A455A">
        <w:t>45</w:t>
      </w:r>
      <w:r w:rsidRPr="00577DDC">
        <w:tab/>
        <w:t>Intervenciones de los Organismos Observadores</w:t>
      </w:r>
    </w:p>
    <w:p w14:paraId="20FE1E21" w14:textId="4FD6A3F7" w:rsidR="00577DDC" w:rsidRPr="00577DDC" w:rsidRDefault="00577DDC" w:rsidP="001A19D3">
      <w:pPr>
        <w:ind w:left="2160" w:hanging="2160"/>
        <w:jc w:val="both"/>
      </w:pPr>
    </w:p>
    <w:p w14:paraId="785D1B9C" w14:textId="6890AA3D" w:rsidR="00577DDC" w:rsidRPr="00577DDC" w:rsidRDefault="00577DDC" w:rsidP="001A19D3">
      <w:pPr>
        <w:ind w:left="2160" w:hanging="2160"/>
        <w:jc w:val="both"/>
      </w:pPr>
      <w:r w:rsidRPr="00577DDC">
        <w:t>10:</w:t>
      </w:r>
      <w:r w:rsidR="009A455A">
        <w:t>45</w:t>
      </w:r>
      <w:r w:rsidRPr="00577DDC">
        <w:t xml:space="preserve"> – 1</w:t>
      </w:r>
      <w:r w:rsidR="009A455A">
        <w:t>1</w:t>
      </w:r>
      <w:r w:rsidRPr="00577DDC">
        <w:t>:</w:t>
      </w:r>
      <w:r w:rsidR="009A455A">
        <w:t>00</w:t>
      </w:r>
      <w:r w:rsidRPr="00577DDC">
        <w:tab/>
        <w:t>Diálogo con RROCM</w:t>
      </w:r>
    </w:p>
    <w:p w14:paraId="70B354AC" w14:textId="2AC44E6F" w:rsidR="00577DDC" w:rsidRPr="00577DDC" w:rsidRDefault="00577DDC" w:rsidP="001A19D3">
      <w:pPr>
        <w:ind w:left="2160" w:hanging="2160"/>
        <w:jc w:val="both"/>
      </w:pPr>
    </w:p>
    <w:p w14:paraId="4801CD38" w14:textId="054A2BCE" w:rsidR="00577DDC" w:rsidRDefault="00577DDC" w:rsidP="001A19D3">
      <w:pPr>
        <w:ind w:left="2160" w:hanging="2160"/>
        <w:jc w:val="both"/>
      </w:pPr>
      <w:r w:rsidRPr="00577DDC">
        <w:t>1</w:t>
      </w:r>
      <w:r w:rsidR="009A455A">
        <w:t>1</w:t>
      </w:r>
      <w:r w:rsidRPr="00577DDC">
        <w:t>:</w:t>
      </w:r>
      <w:r w:rsidR="009A455A">
        <w:t>00</w:t>
      </w:r>
      <w:r w:rsidRPr="00577DDC">
        <w:t xml:space="preserve"> – 11:</w:t>
      </w:r>
      <w:r w:rsidR="009A455A">
        <w:t>15</w:t>
      </w:r>
      <w:r w:rsidRPr="00577DDC">
        <w:tab/>
        <w:t xml:space="preserve">Elaboración </w:t>
      </w:r>
      <w:r w:rsidR="008953B6">
        <w:t xml:space="preserve">del informe del Grupo de Trabajo </w:t>
      </w:r>
      <w:r w:rsidR="008953B6" w:rsidRPr="00577DDC">
        <w:rPr>
          <w:b/>
          <w:bCs/>
          <w:i/>
          <w:iCs/>
        </w:rPr>
        <w:t>[SE]</w:t>
      </w:r>
    </w:p>
    <w:p w14:paraId="5BB18745" w14:textId="449F50E3" w:rsidR="00577DDC" w:rsidRDefault="00577DDC" w:rsidP="001A19D3">
      <w:pPr>
        <w:ind w:left="2160" w:hanging="2160"/>
        <w:jc w:val="both"/>
      </w:pPr>
    </w:p>
    <w:p w14:paraId="2EEEE0BE" w14:textId="037025C5" w:rsidR="00577DDC" w:rsidRDefault="00577DDC" w:rsidP="001A19D3">
      <w:pPr>
        <w:ind w:left="2160" w:hanging="2160"/>
        <w:jc w:val="both"/>
      </w:pPr>
      <w:r>
        <w:t>11:</w:t>
      </w:r>
      <w:r w:rsidR="009A455A">
        <w:t>15</w:t>
      </w:r>
      <w:r>
        <w:t xml:space="preserve"> – 11:</w:t>
      </w:r>
      <w:r w:rsidR="009A455A">
        <w:t>30</w:t>
      </w:r>
      <w:r>
        <w:tab/>
        <w:t xml:space="preserve">Lectura del informe del Grupo de Trabajo </w:t>
      </w:r>
      <w:r w:rsidRPr="00577DDC">
        <w:rPr>
          <w:b/>
          <w:bCs/>
          <w:i/>
          <w:iCs/>
        </w:rPr>
        <w:t>[PPT y SE]</w:t>
      </w:r>
    </w:p>
    <w:p w14:paraId="26F0EDCC" w14:textId="03DF69FA" w:rsidR="00577DDC" w:rsidRDefault="00577DDC" w:rsidP="001A19D3">
      <w:pPr>
        <w:ind w:left="2160" w:hanging="2160"/>
        <w:jc w:val="both"/>
      </w:pPr>
    </w:p>
    <w:p w14:paraId="2CF15E82" w14:textId="76D70D44" w:rsidR="00577DDC" w:rsidRPr="00577DDC" w:rsidRDefault="00577DDC" w:rsidP="001A19D3">
      <w:pPr>
        <w:ind w:left="2160" w:hanging="2160"/>
        <w:jc w:val="both"/>
      </w:pPr>
      <w:r>
        <w:t>11:</w:t>
      </w:r>
      <w:r w:rsidR="009A455A">
        <w:t>30</w:t>
      </w:r>
      <w:r>
        <w:tab/>
        <w:t>Cierre de la reunión</w:t>
      </w: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35191" w14:textId="77777777" w:rsidR="004E17B7" w:rsidRDefault="004E17B7">
      <w:r>
        <w:separator/>
      </w:r>
    </w:p>
  </w:endnote>
  <w:endnote w:type="continuationSeparator" w:id="0">
    <w:p w14:paraId="585E3F46" w14:textId="77777777" w:rsidR="004E17B7" w:rsidRDefault="004E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59E69" w14:textId="77777777" w:rsidR="004E17B7" w:rsidRDefault="004E17B7">
      <w:r>
        <w:separator/>
      </w:r>
    </w:p>
  </w:footnote>
  <w:footnote w:type="continuationSeparator" w:id="0">
    <w:p w14:paraId="379F4BED" w14:textId="77777777" w:rsidR="004E17B7" w:rsidRDefault="004E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B212F0E2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DS2NDO2NLU0NTJR0lEKTi0uzszPAykwrAUAD/FufiwAAAA="/>
  </w:docVars>
  <w:rsids>
    <w:rsidRoot w:val="006E7535"/>
    <w:rsid w:val="00006A4E"/>
    <w:rsid w:val="000D26E7"/>
    <w:rsid w:val="0015651A"/>
    <w:rsid w:val="001A19D3"/>
    <w:rsid w:val="00205FFE"/>
    <w:rsid w:val="002C1047"/>
    <w:rsid w:val="00307938"/>
    <w:rsid w:val="00376505"/>
    <w:rsid w:val="003830FF"/>
    <w:rsid w:val="003F68F1"/>
    <w:rsid w:val="00400251"/>
    <w:rsid w:val="004059A9"/>
    <w:rsid w:val="004678BA"/>
    <w:rsid w:val="004C6D6F"/>
    <w:rsid w:val="004E17B7"/>
    <w:rsid w:val="00553524"/>
    <w:rsid w:val="00577DDC"/>
    <w:rsid w:val="00581751"/>
    <w:rsid w:val="00591E36"/>
    <w:rsid w:val="005B7C28"/>
    <w:rsid w:val="00601F6D"/>
    <w:rsid w:val="006817B5"/>
    <w:rsid w:val="006E0262"/>
    <w:rsid w:val="006E7535"/>
    <w:rsid w:val="0071604F"/>
    <w:rsid w:val="00776728"/>
    <w:rsid w:val="008953B6"/>
    <w:rsid w:val="00925C6F"/>
    <w:rsid w:val="0095784F"/>
    <w:rsid w:val="009733B7"/>
    <w:rsid w:val="00983D9D"/>
    <w:rsid w:val="009877C8"/>
    <w:rsid w:val="009A455A"/>
    <w:rsid w:val="009A51D5"/>
    <w:rsid w:val="00A350D2"/>
    <w:rsid w:val="00A94EA2"/>
    <w:rsid w:val="00AD315B"/>
    <w:rsid w:val="00B147D0"/>
    <w:rsid w:val="00B23593"/>
    <w:rsid w:val="00B41B1B"/>
    <w:rsid w:val="00B80C66"/>
    <w:rsid w:val="00B85E99"/>
    <w:rsid w:val="00C23FBD"/>
    <w:rsid w:val="00C622BA"/>
    <w:rsid w:val="00C90463"/>
    <w:rsid w:val="00C9191A"/>
    <w:rsid w:val="00D513D6"/>
    <w:rsid w:val="00E02B9C"/>
    <w:rsid w:val="00E136DF"/>
    <w:rsid w:val="00E952AA"/>
    <w:rsid w:val="00ED7CA4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B85E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546808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1AD4-95A7-444E-A6A2-FC14A7C7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Lix Martínez</dc:creator>
  <cp:lastModifiedBy>RODAS Renán</cp:lastModifiedBy>
  <cp:revision>5</cp:revision>
  <dcterms:created xsi:type="dcterms:W3CDTF">2020-11-27T01:05:00Z</dcterms:created>
  <dcterms:modified xsi:type="dcterms:W3CDTF">2020-11-27T20:10:00Z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