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74" w:rsidRDefault="00451174" w:rsidP="000E71B0">
      <w:pPr>
        <w:spacing w:after="0" w:line="240" w:lineRule="auto"/>
        <w:rPr>
          <w:lang w:val="es-CR"/>
        </w:rPr>
      </w:pPr>
    </w:p>
    <w:p w:rsidR="000E71B0" w:rsidRPr="00BF7744" w:rsidRDefault="00D41A1D" w:rsidP="00661855">
      <w:pPr>
        <w:spacing w:after="0" w:line="240" w:lineRule="auto"/>
        <w:jc w:val="center"/>
        <w:rPr>
          <w:rFonts w:ascii="Times New Roman" w:hAnsi="Times New Roman"/>
          <w:b/>
          <w:sz w:val="24"/>
          <w:szCs w:val="24"/>
          <w:lang w:val="es-CR"/>
        </w:rPr>
      </w:pPr>
      <w:r>
        <w:rPr>
          <w:rFonts w:ascii="Times New Roman" w:hAnsi="Times New Roman"/>
          <w:b/>
          <w:sz w:val="24"/>
          <w:szCs w:val="24"/>
          <w:lang w:val="es-CR"/>
        </w:rPr>
        <w:t>PRIMERA REUNION DE ALTO NIVEL DE LA TROIKA</w:t>
      </w:r>
    </w:p>
    <w:p w:rsidR="00BC7FB3" w:rsidRDefault="00BC7FB3" w:rsidP="00661855">
      <w:pPr>
        <w:spacing w:after="0" w:line="240" w:lineRule="auto"/>
        <w:jc w:val="center"/>
        <w:rPr>
          <w:rFonts w:ascii="Times New Roman" w:hAnsi="Times New Roman"/>
          <w:sz w:val="24"/>
          <w:szCs w:val="24"/>
          <w:lang w:val="es-CR"/>
        </w:rPr>
      </w:pPr>
    </w:p>
    <w:p w:rsidR="00BC7FB3" w:rsidRPr="00BF7744" w:rsidRDefault="00BC7FB3" w:rsidP="00BC7FB3">
      <w:pPr>
        <w:spacing w:after="0" w:line="240" w:lineRule="auto"/>
        <w:jc w:val="center"/>
        <w:rPr>
          <w:rFonts w:ascii="Times New Roman" w:hAnsi="Times New Roman"/>
          <w:sz w:val="24"/>
          <w:szCs w:val="24"/>
          <w:lang w:val="es-CR"/>
        </w:rPr>
      </w:pPr>
      <w:r w:rsidRPr="00BF7744">
        <w:rPr>
          <w:rFonts w:ascii="Times New Roman" w:hAnsi="Times New Roman"/>
          <w:sz w:val="24"/>
          <w:szCs w:val="24"/>
          <w:lang w:val="es-CR"/>
        </w:rPr>
        <w:t>19 de febrero, 2016</w:t>
      </w:r>
    </w:p>
    <w:p w:rsidR="00BC7FB3" w:rsidRPr="00BF7744" w:rsidRDefault="00BC7FB3" w:rsidP="00BC7FB3">
      <w:pPr>
        <w:spacing w:after="0" w:line="240" w:lineRule="auto"/>
        <w:jc w:val="center"/>
        <w:rPr>
          <w:rFonts w:ascii="Times New Roman" w:hAnsi="Times New Roman"/>
          <w:sz w:val="24"/>
          <w:szCs w:val="24"/>
          <w:lang w:val="es-CR"/>
        </w:rPr>
      </w:pPr>
      <w:r w:rsidRPr="00BF7744">
        <w:rPr>
          <w:rFonts w:ascii="Times New Roman" w:hAnsi="Times New Roman"/>
          <w:sz w:val="24"/>
          <w:szCs w:val="24"/>
          <w:lang w:val="es-CR"/>
        </w:rPr>
        <w:t>San Salvador, El Salvador</w:t>
      </w:r>
    </w:p>
    <w:p w:rsidR="00BC7FB3" w:rsidRDefault="00BC7FB3" w:rsidP="00BC7FB3">
      <w:pPr>
        <w:spacing w:after="0" w:line="240" w:lineRule="auto"/>
        <w:jc w:val="center"/>
        <w:rPr>
          <w:rFonts w:ascii="Times New Roman" w:hAnsi="Times New Roman"/>
          <w:sz w:val="24"/>
          <w:szCs w:val="24"/>
          <w:lang w:val="es-CR"/>
        </w:rPr>
      </w:pPr>
    </w:p>
    <w:p w:rsidR="00161B62" w:rsidRPr="00BF7744" w:rsidRDefault="008C53F3" w:rsidP="00BC7FB3">
      <w:pPr>
        <w:spacing w:after="0" w:line="240" w:lineRule="auto"/>
        <w:jc w:val="center"/>
        <w:rPr>
          <w:rFonts w:ascii="Times New Roman" w:hAnsi="Times New Roman"/>
          <w:b/>
          <w:i/>
          <w:sz w:val="24"/>
          <w:szCs w:val="24"/>
          <w:lang w:val="es-CR"/>
        </w:rPr>
      </w:pPr>
      <w:r w:rsidRPr="00BC7FB3">
        <w:rPr>
          <w:rFonts w:ascii="Times New Roman" w:hAnsi="Times New Roman"/>
          <w:sz w:val="24"/>
          <w:szCs w:val="24"/>
          <w:lang w:val="es-CR"/>
        </w:rPr>
        <w:t>Anotaciones</w:t>
      </w:r>
      <w:r w:rsidR="00BC7FB3" w:rsidRPr="00BC7FB3">
        <w:rPr>
          <w:rFonts w:ascii="Times New Roman" w:hAnsi="Times New Roman"/>
          <w:sz w:val="24"/>
          <w:szCs w:val="24"/>
          <w:lang w:val="es-CR"/>
        </w:rPr>
        <w:t xml:space="preserve"> por Secretaría Técnica</w:t>
      </w:r>
    </w:p>
    <w:p w:rsidR="000E71B0" w:rsidRPr="00BF7744" w:rsidRDefault="000E71B0" w:rsidP="009B7BC1">
      <w:pPr>
        <w:spacing w:after="0" w:line="240" w:lineRule="auto"/>
        <w:jc w:val="both"/>
        <w:rPr>
          <w:rFonts w:ascii="Times New Roman" w:hAnsi="Times New Roman"/>
          <w:sz w:val="24"/>
          <w:szCs w:val="24"/>
          <w:lang w:val="es-CR"/>
        </w:rPr>
      </w:pPr>
    </w:p>
    <w:p w:rsidR="00BC7FB3" w:rsidRDefault="00BC7FB3" w:rsidP="009035F1">
      <w:pPr>
        <w:spacing w:after="0" w:line="240" w:lineRule="auto"/>
        <w:jc w:val="center"/>
        <w:rPr>
          <w:rFonts w:ascii="Times New Roman" w:hAnsi="Times New Roman"/>
          <w:sz w:val="24"/>
          <w:szCs w:val="24"/>
          <w:lang w:val="es-CR"/>
        </w:rPr>
      </w:pPr>
    </w:p>
    <w:p w:rsidR="000E71B0" w:rsidRPr="00BF7744" w:rsidRDefault="000E71B0" w:rsidP="009B7BC1">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Lista de participantes</w:t>
      </w:r>
      <w:r w:rsidR="002C6D8B" w:rsidRPr="00BF7744">
        <w:rPr>
          <w:rFonts w:ascii="Times New Roman" w:hAnsi="Times New Roman"/>
          <w:sz w:val="24"/>
          <w:szCs w:val="24"/>
          <w:lang w:val="es-CR"/>
        </w:rPr>
        <w:t xml:space="preserve"> </w:t>
      </w:r>
      <w:r w:rsidR="002C6D8B" w:rsidRPr="00BF7744">
        <w:rPr>
          <w:rFonts w:ascii="Times New Roman" w:hAnsi="Times New Roman"/>
          <w:sz w:val="24"/>
          <w:szCs w:val="24"/>
          <w:lang w:val="es-PR"/>
        </w:rPr>
        <w:t xml:space="preserve">(en </w:t>
      </w:r>
      <w:r w:rsidR="005C5803" w:rsidRPr="00BF7744">
        <w:rPr>
          <w:rFonts w:ascii="Times New Roman" w:hAnsi="Times New Roman"/>
          <w:sz w:val="24"/>
          <w:szCs w:val="24"/>
          <w:lang w:val="es-PR"/>
        </w:rPr>
        <w:t>orden</w:t>
      </w:r>
      <w:r w:rsidR="002C6D8B" w:rsidRPr="00BF7744">
        <w:rPr>
          <w:rFonts w:ascii="Times New Roman" w:hAnsi="Times New Roman"/>
          <w:sz w:val="24"/>
          <w:szCs w:val="24"/>
          <w:lang w:val="es-PR"/>
        </w:rPr>
        <w:t xml:space="preserve">  alfabético)</w:t>
      </w:r>
      <w:r w:rsidRPr="00BF7744">
        <w:rPr>
          <w:rFonts w:ascii="Times New Roman" w:hAnsi="Times New Roman"/>
          <w:sz w:val="24"/>
          <w:szCs w:val="24"/>
          <w:lang w:val="es-CR"/>
        </w:rPr>
        <w:t xml:space="preserve">: </w:t>
      </w:r>
    </w:p>
    <w:p w:rsidR="000E71B0" w:rsidRPr="00BF7744" w:rsidRDefault="000E71B0" w:rsidP="009B7BC1">
      <w:pPr>
        <w:spacing w:after="0" w:line="240" w:lineRule="auto"/>
        <w:jc w:val="both"/>
        <w:rPr>
          <w:rFonts w:ascii="Times New Roman" w:hAnsi="Times New Roman"/>
          <w:sz w:val="24"/>
          <w:szCs w:val="24"/>
          <w:lang w:val="es-CR"/>
        </w:rPr>
      </w:pPr>
    </w:p>
    <w:p w:rsidR="000E71B0" w:rsidRPr="00300D48" w:rsidRDefault="000E71B0" w:rsidP="009B7BC1">
      <w:pPr>
        <w:spacing w:after="0" w:line="240" w:lineRule="auto"/>
        <w:jc w:val="both"/>
        <w:rPr>
          <w:rFonts w:ascii="Times New Roman" w:hAnsi="Times New Roman"/>
          <w:b/>
          <w:sz w:val="24"/>
          <w:szCs w:val="24"/>
          <w:lang w:val="es-CR"/>
        </w:rPr>
      </w:pPr>
      <w:r w:rsidRPr="00300D48">
        <w:rPr>
          <w:rFonts w:ascii="Times New Roman" w:hAnsi="Times New Roman"/>
          <w:b/>
          <w:sz w:val="24"/>
          <w:szCs w:val="24"/>
          <w:lang w:val="es-CR"/>
        </w:rPr>
        <w:t>El Salvador</w:t>
      </w:r>
    </w:p>
    <w:p w:rsidR="000E71B0" w:rsidRPr="00BF7744" w:rsidRDefault="00C91DFB" w:rsidP="009B7BC1">
      <w:pPr>
        <w:pStyle w:val="ListParagraph"/>
        <w:numPr>
          <w:ilvl w:val="0"/>
          <w:numId w:val="3"/>
        </w:numPr>
        <w:jc w:val="both"/>
        <w:rPr>
          <w:rStyle w:val="st"/>
          <w:rFonts w:ascii="Times New Roman" w:hAnsi="Times New Roman"/>
          <w:sz w:val="24"/>
          <w:szCs w:val="24"/>
          <w:lang w:val="es-CR"/>
        </w:rPr>
      </w:pPr>
      <w:r>
        <w:rPr>
          <w:noProof/>
          <w:lang w:val="es-CR" w:eastAsia="es-CR"/>
        </w:rPr>
        <mc:AlternateContent>
          <mc:Choice Requires="wps">
            <w:drawing>
              <wp:anchor distT="91440" distB="91440" distL="114300" distR="114300" simplePos="0" relativeHeight="251659776" behindDoc="0" locked="0" layoutInCell="0" allowOverlap="1">
                <wp:simplePos x="0" y="0"/>
                <wp:positionH relativeFrom="margin">
                  <wp:posOffset>-308610</wp:posOffset>
                </wp:positionH>
                <wp:positionV relativeFrom="margin">
                  <wp:posOffset>2160270</wp:posOffset>
                </wp:positionV>
                <wp:extent cx="2455545" cy="2320290"/>
                <wp:effectExtent l="38100" t="38100" r="116205" b="118110"/>
                <wp:wrapSquare wrapText="bothSides"/>
                <wp:docPr id="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5545" cy="2320290"/>
                        </a:xfrm>
                        <a:prstGeom prst="rect">
                          <a:avLst/>
                        </a:prstGeom>
                        <a:solidFill>
                          <a:srgbClr val="8064A2">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9035F1" w:rsidRPr="00986FF2" w:rsidRDefault="00720753" w:rsidP="00720753">
                            <w:pPr>
                              <w:shd w:val="clear" w:color="auto" w:fill="DBE5F1"/>
                              <w:jc w:val="center"/>
                              <w:rPr>
                                <w:color w:val="4F81BD"/>
                                <w:sz w:val="20"/>
                                <w:szCs w:val="20"/>
                              </w:rPr>
                            </w:pPr>
                            <w:r>
                              <w:rPr>
                                <w:noProof/>
                                <w:color w:val="4F81BD" w:themeColor="accent1"/>
                                <w:sz w:val="20"/>
                                <w:szCs w:val="20"/>
                                <w:lang w:val="es-CR" w:eastAsia="es-CR"/>
                              </w:rPr>
                              <w:drawing>
                                <wp:inline distT="0" distB="0" distL="0" distR="0" wp14:anchorId="5F7BEDEE" wp14:editId="30639E80">
                                  <wp:extent cx="1543792" cy="1661025"/>
                                  <wp:effectExtent l="19050" t="19050" r="18415" b="15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52315(0).jpg"/>
                                          <pic:cNvPicPr/>
                                        </pic:nvPicPr>
                                        <pic:blipFill rotWithShape="1">
                                          <a:blip r:embed="rId8" cstate="email">
                                            <a:extLst>
                                              <a:ext uri="{28A0092B-C50C-407E-A947-70E740481C1C}">
                                                <a14:useLocalDpi xmlns:a14="http://schemas.microsoft.com/office/drawing/2010/main"/>
                                              </a:ext>
                                            </a:extLst>
                                          </a:blip>
                                          <a:srcRect l="18858" r="26251"/>
                                          <a:stretch/>
                                        </pic:blipFill>
                                        <pic:spPr bwMode="auto">
                                          <a:xfrm>
                                            <a:off x="0" y="0"/>
                                            <a:ext cx="1582916" cy="1703120"/>
                                          </a:xfrm>
                                          <a:prstGeom prst="rect">
                                            <a:avLst/>
                                          </a:prstGeom>
                                          <a:ln w="9525" cap="flat" cmpd="sng" algn="ctr">
                                            <a:solidFill>
                                              <a:srgbClr val="C0504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4.3pt;margin-top:170.1pt;width:193.35pt;height:182.7pt;flip:x;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" o:allowincell="f" fillcolor="#e6e0ec" strokecolor="#7f7f7f" strokeweight="1.5pt">
                <v:shadow on="t" type="perspective" color="black" opacity="26214f" origin="-.5,-.5" offset=".74836mm,.74836mm" matrix="65864f,,,65864f"/>
                <v:textbox inset="21.6pt,21.6pt,21.6pt,21.6pt">
                  <w:txbxContent>
                    <w:p w:rsidR="009035F1" w:rsidRPr="00986FF2" w:rsidRDefault="00720753" w:rsidP="00720753">
                      <w:pPr>
                        <w:shd w:val="clear" w:color="auto" w:fill="DBE5F1"/>
                        <w:jc w:val="center"/>
                        <w:rPr>
                          <w:color w:val="4F81BD"/>
                          <w:sz w:val="20"/>
                          <w:szCs w:val="20"/>
                        </w:rPr>
                      </w:pPr>
                      <w:r>
                        <w:rPr>
                          <w:noProof/>
                          <w:color w:val="4F81BD" w:themeColor="accent1"/>
                          <w:sz w:val="20"/>
                          <w:szCs w:val="20"/>
                          <w:lang w:val="es-CR" w:eastAsia="es-CR"/>
                        </w:rPr>
                        <w:drawing>
                          <wp:inline distT="0" distB="0" distL="0" distR="0" wp14:anchorId="5F7BEDEE" wp14:editId="30639E80">
                            <wp:extent cx="1543792" cy="1661025"/>
                            <wp:effectExtent l="19050" t="19050" r="18415" b="15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52315(0).jpg"/>
                                    <pic:cNvPicPr/>
                                  </pic:nvPicPr>
                                  <pic:blipFill rotWithShape="1">
                                    <a:blip r:embed="rId8" cstate="email">
                                      <a:extLst>
                                        <a:ext uri="{28A0092B-C50C-407E-A947-70E740481C1C}">
                                          <a14:useLocalDpi xmlns:a14="http://schemas.microsoft.com/office/drawing/2010/main"/>
                                        </a:ext>
                                      </a:extLst>
                                    </a:blip>
                                    <a:srcRect l="18858" r="26251"/>
                                    <a:stretch/>
                                  </pic:blipFill>
                                  <pic:spPr bwMode="auto">
                                    <a:xfrm>
                                      <a:off x="0" y="0"/>
                                      <a:ext cx="1582916" cy="1703120"/>
                                    </a:xfrm>
                                    <a:prstGeom prst="rect">
                                      <a:avLst/>
                                    </a:prstGeom>
                                    <a:ln w="9525" cap="flat" cmpd="sng" algn="ctr">
                                      <a:solidFill>
                                        <a:srgbClr val="C0504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xbxContent>
                </v:textbox>
                <w10:wrap type="square" anchorx="margin" anchory="margin"/>
              </v:rect>
            </w:pict>
          </mc:Fallback>
        </mc:AlternateContent>
      </w:r>
      <w:r w:rsidR="000E71B0" w:rsidRPr="00BF7744">
        <w:rPr>
          <w:rFonts w:ascii="Times New Roman" w:hAnsi="Times New Roman"/>
          <w:sz w:val="24"/>
          <w:szCs w:val="24"/>
          <w:lang w:val="es-CR"/>
        </w:rPr>
        <w:t xml:space="preserve">Sra. </w:t>
      </w:r>
      <w:proofErr w:type="spellStart"/>
      <w:r w:rsidR="000E71B0" w:rsidRPr="00BF7744">
        <w:rPr>
          <w:rFonts w:ascii="Times New Roman" w:hAnsi="Times New Roman"/>
          <w:sz w:val="24"/>
          <w:szCs w:val="24"/>
          <w:lang w:val="es-CR"/>
        </w:rPr>
        <w:t>Liduvina</w:t>
      </w:r>
      <w:proofErr w:type="spellEnd"/>
      <w:r w:rsidR="000E71B0" w:rsidRPr="00BF7744">
        <w:rPr>
          <w:rFonts w:ascii="Times New Roman" w:hAnsi="Times New Roman"/>
          <w:sz w:val="24"/>
          <w:szCs w:val="24"/>
          <w:lang w:val="es-CR"/>
        </w:rPr>
        <w:t xml:space="preserve"> Magarín, V</w:t>
      </w:r>
      <w:r w:rsidR="000E71B0" w:rsidRPr="00BF7744">
        <w:rPr>
          <w:rStyle w:val="st"/>
          <w:rFonts w:ascii="Times New Roman" w:hAnsi="Times New Roman"/>
          <w:sz w:val="24"/>
          <w:szCs w:val="24"/>
          <w:lang w:val="es-CR"/>
        </w:rPr>
        <w:t>iceministra para los Salvadoreños en el Exterior</w:t>
      </w:r>
    </w:p>
    <w:p w:rsidR="000E71B0" w:rsidRPr="00BF7744" w:rsidRDefault="000E71B0" w:rsidP="009B7BC1">
      <w:pPr>
        <w:pStyle w:val="ListParagraph"/>
        <w:numPr>
          <w:ilvl w:val="0"/>
          <w:numId w:val="3"/>
        </w:numPr>
        <w:jc w:val="both"/>
        <w:rPr>
          <w:rStyle w:val="st"/>
          <w:rFonts w:ascii="Times New Roman" w:hAnsi="Times New Roman"/>
          <w:sz w:val="24"/>
          <w:szCs w:val="24"/>
          <w:lang w:val="es-CR"/>
        </w:rPr>
      </w:pPr>
      <w:r w:rsidRPr="00BF7744">
        <w:rPr>
          <w:rStyle w:val="st"/>
          <w:rFonts w:ascii="Times New Roman" w:hAnsi="Times New Roman"/>
          <w:sz w:val="24"/>
          <w:szCs w:val="24"/>
          <w:lang w:val="es-CR"/>
        </w:rPr>
        <w:t>Sra. Tania Camila Rosa, Directora General de Derechos Humanos, Ministerio de Relaciones Exteriores</w:t>
      </w:r>
    </w:p>
    <w:p w:rsidR="000E71B0" w:rsidRDefault="000E71B0" w:rsidP="009B7BC1">
      <w:pPr>
        <w:pStyle w:val="ListParagraph"/>
        <w:numPr>
          <w:ilvl w:val="0"/>
          <w:numId w:val="3"/>
        </w:numPr>
        <w:jc w:val="both"/>
        <w:rPr>
          <w:rStyle w:val="st"/>
          <w:rFonts w:ascii="Times New Roman" w:hAnsi="Times New Roman"/>
          <w:sz w:val="24"/>
          <w:szCs w:val="24"/>
          <w:lang w:val="es-CR"/>
        </w:rPr>
      </w:pPr>
      <w:r w:rsidRPr="00BF7744">
        <w:rPr>
          <w:rStyle w:val="st"/>
          <w:rFonts w:ascii="Times New Roman" w:hAnsi="Times New Roman"/>
          <w:sz w:val="24"/>
          <w:szCs w:val="24"/>
          <w:lang w:val="es-CR"/>
        </w:rPr>
        <w:t>Sra.</w:t>
      </w:r>
      <w:bookmarkStart w:id="0" w:name="_GoBack"/>
      <w:bookmarkEnd w:id="0"/>
      <w:r w:rsidRPr="00BF7744">
        <w:rPr>
          <w:rStyle w:val="st"/>
          <w:rFonts w:ascii="Times New Roman" w:hAnsi="Times New Roman"/>
          <w:sz w:val="24"/>
          <w:szCs w:val="24"/>
          <w:lang w:val="es-CR"/>
        </w:rPr>
        <w:t xml:space="preserve"> Ana Irma Rodas, Directora de Asistencia y Protección, Ministerio de Relaciones Exteriores</w:t>
      </w:r>
    </w:p>
    <w:p w:rsidR="0044703D" w:rsidRPr="00BF7744" w:rsidRDefault="0044703D" w:rsidP="009B7BC1">
      <w:pPr>
        <w:pStyle w:val="ListParagraph"/>
        <w:numPr>
          <w:ilvl w:val="0"/>
          <w:numId w:val="3"/>
        </w:numPr>
        <w:jc w:val="both"/>
        <w:rPr>
          <w:rStyle w:val="st"/>
          <w:rFonts w:ascii="Times New Roman" w:hAnsi="Times New Roman"/>
          <w:sz w:val="24"/>
          <w:szCs w:val="24"/>
          <w:lang w:val="es-CR"/>
        </w:rPr>
      </w:pPr>
    </w:p>
    <w:p w:rsidR="0044703D" w:rsidRPr="00300D48" w:rsidRDefault="0044703D" w:rsidP="0044703D">
      <w:pPr>
        <w:spacing w:after="0" w:line="240" w:lineRule="auto"/>
        <w:jc w:val="both"/>
        <w:rPr>
          <w:rFonts w:ascii="Times New Roman" w:hAnsi="Times New Roman"/>
          <w:b/>
          <w:sz w:val="24"/>
          <w:szCs w:val="24"/>
          <w:lang w:val="es-CR"/>
        </w:rPr>
      </w:pPr>
      <w:r w:rsidRPr="00300D48">
        <w:rPr>
          <w:rFonts w:ascii="Times New Roman" w:hAnsi="Times New Roman"/>
          <w:b/>
          <w:sz w:val="24"/>
          <w:szCs w:val="24"/>
          <w:lang w:val="es-CR"/>
        </w:rPr>
        <w:t>Honduras</w:t>
      </w:r>
    </w:p>
    <w:p w:rsidR="0044703D" w:rsidRPr="00BF7744" w:rsidRDefault="0044703D" w:rsidP="0044703D">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 xml:space="preserve">Sra. María Andrea Matamoros Castillo, Subsecretaria de Estado en Asuntos Consulares y Migratorios </w:t>
      </w:r>
    </w:p>
    <w:p w:rsidR="0044703D" w:rsidRPr="00BF7744" w:rsidRDefault="0044703D" w:rsidP="0044703D">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 xml:space="preserve">Sra. </w:t>
      </w:r>
      <w:proofErr w:type="spellStart"/>
      <w:r w:rsidRPr="00BF7744">
        <w:rPr>
          <w:rFonts w:ascii="Times New Roman" w:hAnsi="Times New Roman"/>
          <w:sz w:val="24"/>
          <w:szCs w:val="24"/>
          <w:lang w:val="es-CR"/>
        </w:rPr>
        <w:t>Flabia</w:t>
      </w:r>
      <w:proofErr w:type="spellEnd"/>
      <w:r w:rsidRPr="00BF7744">
        <w:rPr>
          <w:rFonts w:ascii="Times New Roman" w:hAnsi="Times New Roman"/>
          <w:sz w:val="24"/>
          <w:szCs w:val="24"/>
          <w:lang w:val="es-CR"/>
        </w:rPr>
        <w:t xml:space="preserve"> </w:t>
      </w:r>
      <w:proofErr w:type="spellStart"/>
      <w:r w:rsidRPr="00BF7744">
        <w:rPr>
          <w:rFonts w:ascii="Times New Roman" w:hAnsi="Times New Roman"/>
          <w:sz w:val="24"/>
          <w:szCs w:val="24"/>
          <w:lang w:val="es-CR"/>
        </w:rPr>
        <w:t>Reveca</w:t>
      </w:r>
      <w:proofErr w:type="spellEnd"/>
      <w:r w:rsidRPr="00BF7744">
        <w:rPr>
          <w:rFonts w:ascii="Times New Roman" w:hAnsi="Times New Roman"/>
          <w:sz w:val="24"/>
          <w:szCs w:val="24"/>
          <w:lang w:val="es-CR"/>
        </w:rPr>
        <w:t xml:space="preserve"> Zamora Flores, Directora de Asuntos Consulares</w:t>
      </w:r>
    </w:p>
    <w:p w:rsidR="0044703D" w:rsidRPr="00BF7744" w:rsidRDefault="0044703D" w:rsidP="0044703D">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 xml:space="preserve">Sra. </w:t>
      </w:r>
      <w:proofErr w:type="spellStart"/>
      <w:r w:rsidRPr="00BF7744">
        <w:rPr>
          <w:rFonts w:ascii="Times New Roman" w:hAnsi="Times New Roman"/>
          <w:sz w:val="24"/>
          <w:szCs w:val="24"/>
          <w:lang w:val="es-CR"/>
        </w:rPr>
        <w:t>Ena</w:t>
      </w:r>
      <w:proofErr w:type="spellEnd"/>
      <w:r w:rsidRPr="00BF7744">
        <w:rPr>
          <w:rFonts w:ascii="Times New Roman" w:hAnsi="Times New Roman"/>
          <w:sz w:val="24"/>
          <w:szCs w:val="24"/>
          <w:lang w:val="es-CR"/>
        </w:rPr>
        <w:t xml:space="preserve"> Gabriela Vega </w:t>
      </w:r>
      <w:proofErr w:type="spellStart"/>
      <w:r w:rsidRPr="00BF7744">
        <w:rPr>
          <w:rFonts w:ascii="Times New Roman" w:hAnsi="Times New Roman"/>
          <w:sz w:val="24"/>
          <w:szCs w:val="24"/>
          <w:lang w:val="es-CR"/>
        </w:rPr>
        <w:t>Ferrera</w:t>
      </w:r>
      <w:proofErr w:type="spellEnd"/>
      <w:r w:rsidRPr="00BF7744">
        <w:rPr>
          <w:rFonts w:ascii="Times New Roman" w:hAnsi="Times New Roman"/>
          <w:sz w:val="24"/>
          <w:szCs w:val="24"/>
          <w:lang w:val="es-CR"/>
        </w:rPr>
        <w:t>, Encargada de la Oficina de Asistencia al Migrante Retornado</w:t>
      </w:r>
    </w:p>
    <w:p w:rsidR="00661855" w:rsidRPr="00BF7744" w:rsidRDefault="00661855" w:rsidP="009B7BC1">
      <w:pPr>
        <w:spacing w:after="0" w:line="240" w:lineRule="auto"/>
        <w:jc w:val="both"/>
        <w:rPr>
          <w:rStyle w:val="st"/>
          <w:rFonts w:ascii="Times New Roman" w:hAnsi="Times New Roman"/>
          <w:sz w:val="24"/>
          <w:szCs w:val="24"/>
          <w:lang w:val="es-CR"/>
        </w:rPr>
      </w:pPr>
    </w:p>
    <w:p w:rsidR="00661855" w:rsidRPr="00300D48" w:rsidRDefault="00661855" w:rsidP="009B7BC1">
      <w:pPr>
        <w:spacing w:after="0" w:line="240" w:lineRule="auto"/>
        <w:jc w:val="both"/>
        <w:rPr>
          <w:rStyle w:val="st"/>
          <w:rFonts w:ascii="Times New Roman" w:hAnsi="Times New Roman"/>
          <w:b/>
          <w:sz w:val="24"/>
          <w:szCs w:val="24"/>
          <w:lang w:val="es-CR"/>
        </w:rPr>
      </w:pPr>
      <w:r w:rsidRPr="00300D48">
        <w:rPr>
          <w:rStyle w:val="st"/>
          <w:rFonts w:ascii="Times New Roman" w:hAnsi="Times New Roman"/>
          <w:b/>
          <w:sz w:val="24"/>
          <w:szCs w:val="24"/>
          <w:lang w:val="es-CR"/>
        </w:rPr>
        <w:t>México</w:t>
      </w:r>
    </w:p>
    <w:p w:rsidR="00661855" w:rsidRPr="00BF7744" w:rsidRDefault="00661855" w:rsidP="009B7BC1">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 xml:space="preserve">Sra. Socorro Flores </w:t>
      </w:r>
      <w:proofErr w:type="spellStart"/>
      <w:r w:rsidRPr="00BF7744">
        <w:rPr>
          <w:rFonts w:ascii="Times New Roman" w:hAnsi="Times New Roman"/>
          <w:sz w:val="24"/>
          <w:szCs w:val="24"/>
          <w:lang w:val="es-CR"/>
        </w:rPr>
        <w:t>Liera</w:t>
      </w:r>
      <w:proofErr w:type="spellEnd"/>
      <w:r w:rsidRPr="00BF7744">
        <w:rPr>
          <w:rFonts w:ascii="Times New Roman" w:hAnsi="Times New Roman"/>
          <w:sz w:val="24"/>
          <w:szCs w:val="24"/>
          <w:lang w:val="es-CR"/>
        </w:rPr>
        <w:t>, Subsecretaria para América Latina y el Caribe, Relaciones Exteriores de México</w:t>
      </w:r>
    </w:p>
    <w:p w:rsidR="00661855" w:rsidRPr="00BF7744" w:rsidRDefault="00661855" w:rsidP="009B7BC1">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Sr. Francisco Javier Olavarría Patiño, Embajador de México en El Salvador</w:t>
      </w:r>
    </w:p>
    <w:p w:rsidR="00661855" w:rsidRPr="00BF7744" w:rsidRDefault="00661855" w:rsidP="009B7BC1">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 xml:space="preserve">Sr. Juan Gabriel Morales </w:t>
      </w:r>
      <w:proofErr w:type="spellStart"/>
      <w:r w:rsidRPr="00BF7744">
        <w:rPr>
          <w:rFonts w:ascii="Times New Roman" w:hAnsi="Times New Roman"/>
          <w:sz w:val="24"/>
          <w:szCs w:val="24"/>
          <w:lang w:val="es-CR"/>
        </w:rPr>
        <w:t>Morales</w:t>
      </w:r>
      <w:proofErr w:type="spellEnd"/>
      <w:r w:rsidRPr="00BF7744">
        <w:rPr>
          <w:rFonts w:ascii="Times New Roman" w:hAnsi="Times New Roman"/>
          <w:sz w:val="24"/>
          <w:szCs w:val="24"/>
          <w:lang w:val="es-CR"/>
        </w:rPr>
        <w:t>, Director General Adjunto para Asuntos Hemisféricos y de Seguridad, Relaciones Exteriores de México</w:t>
      </w:r>
    </w:p>
    <w:p w:rsidR="00661855" w:rsidRPr="00BF7744" w:rsidRDefault="00661855" w:rsidP="009B7BC1">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Sr. Gustavo Gutiérrez Contreras, Agregado de Asuntos Migratorios para Centroamérica</w:t>
      </w:r>
    </w:p>
    <w:p w:rsidR="00661855" w:rsidRPr="00BF7744" w:rsidRDefault="00661855" w:rsidP="009B7BC1">
      <w:pPr>
        <w:spacing w:after="0" w:line="240" w:lineRule="auto"/>
        <w:jc w:val="both"/>
        <w:rPr>
          <w:rFonts w:ascii="Times New Roman" w:hAnsi="Times New Roman"/>
          <w:sz w:val="24"/>
          <w:szCs w:val="24"/>
          <w:lang w:val="es-CR"/>
        </w:rPr>
      </w:pPr>
    </w:p>
    <w:p w:rsidR="00661855" w:rsidRPr="00300D48" w:rsidRDefault="00661855" w:rsidP="009B7BC1">
      <w:pPr>
        <w:spacing w:after="0" w:line="240" w:lineRule="auto"/>
        <w:jc w:val="both"/>
        <w:rPr>
          <w:rFonts w:ascii="Times New Roman" w:hAnsi="Times New Roman"/>
          <w:b/>
          <w:sz w:val="24"/>
          <w:szCs w:val="24"/>
          <w:lang w:val="es-CR"/>
        </w:rPr>
      </w:pPr>
      <w:r w:rsidRPr="00300D48">
        <w:rPr>
          <w:rFonts w:ascii="Times New Roman" w:hAnsi="Times New Roman"/>
          <w:b/>
          <w:sz w:val="24"/>
          <w:szCs w:val="24"/>
          <w:lang w:val="es-CR"/>
        </w:rPr>
        <w:t>Secretaría Técnica de la CRM</w:t>
      </w:r>
    </w:p>
    <w:p w:rsidR="00661855" w:rsidRPr="00BF7744" w:rsidRDefault="00661855" w:rsidP="009B7BC1">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Sra. Nitza E. Seguí Albino, Coordinadora de la Secretaría Técnica de la CRM</w:t>
      </w:r>
    </w:p>
    <w:p w:rsidR="00661855" w:rsidRPr="00BF7744" w:rsidRDefault="00661855" w:rsidP="009B7BC1">
      <w:pPr>
        <w:pStyle w:val="ListParagraph"/>
        <w:numPr>
          <w:ilvl w:val="0"/>
          <w:numId w:val="3"/>
        </w:numPr>
        <w:jc w:val="both"/>
        <w:rPr>
          <w:rFonts w:ascii="Times New Roman" w:hAnsi="Times New Roman"/>
          <w:sz w:val="24"/>
          <w:szCs w:val="24"/>
          <w:lang w:val="es-CR"/>
        </w:rPr>
      </w:pPr>
      <w:r w:rsidRPr="00BF7744">
        <w:rPr>
          <w:rFonts w:ascii="Times New Roman" w:hAnsi="Times New Roman"/>
          <w:sz w:val="24"/>
          <w:szCs w:val="24"/>
          <w:lang w:val="es-CR"/>
        </w:rPr>
        <w:t>Sr. Renán Francisco Rodas Posada, Especialista en TI de la CRM</w:t>
      </w:r>
    </w:p>
    <w:p w:rsidR="000E71B0" w:rsidRPr="00BF7744" w:rsidRDefault="000E71B0" w:rsidP="009B7BC1">
      <w:pPr>
        <w:spacing w:after="0" w:line="240" w:lineRule="auto"/>
        <w:jc w:val="both"/>
        <w:rPr>
          <w:rStyle w:val="st"/>
          <w:rFonts w:ascii="Times New Roman" w:hAnsi="Times New Roman"/>
          <w:sz w:val="24"/>
          <w:szCs w:val="24"/>
          <w:lang w:val="es-CR"/>
        </w:rPr>
      </w:pPr>
    </w:p>
    <w:p w:rsidR="00BC7FB3" w:rsidRDefault="00BC7FB3" w:rsidP="00275295">
      <w:pPr>
        <w:spacing w:after="0" w:line="240" w:lineRule="auto"/>
        <w:jc w:val="both"/>
        <w:rPr>
          <w:rFonts w:ascii="Times New Roman" w:hAnsi="Times New Roman"/>
          <w:b/>
          <w:sz w:val="24"/>
          <w:szCs w:val="24"/>
          <w:u w:val="single"/>
          <w:lang w:val="es-PR"/>
        </w:rPr>
      </w:pPr>
    </w:p>
    <w:p w:rsidR="00BC7FB3" w:rsidRDefault="00BC7FB3" w:rsidP="00275295">
      <w:pPr>
        <w:spacing w:after="0" w:line="240" w:lineRule="auto"/>
        <w:jc w:val="both"/>
        <w:rPr>
          <w:rFonts w:ascii="Times New Roman" w:hAnsi="Times New Roman"/>
          <w:b/>
          <w:sz w:val="24"/>
          <w:szCs w:val="24"/>
          <w:u w:val="single"/>
          <w:lang w:val="es-PR"/>
        </w:rPr>
      </w:pPr>
    </w:p>
    <w:p w:rsidR="00BC7FB3" w:rsidRDefault="00BC7FB3" w:rsidP="00275295">
      <w:pPr>
        <w:spacing w:after="0" w:line="240" w:lineRule="auto"/>
        <w:jc w:val="both"/>
        <w:rPr>
          <w:rFonts w:ascii="Times New Roman" w:hAnsi="Times New Roman"/>
          <w:b/>
          <w:sz w:val="24"/>
          <w:szCs w:val="24"/>
          <w:u w:val="single"/>
          <w:lang w:val="es-PR"/>
        </w:rPr>
      </w:pPr>
    </w:p>
    <w:p w:rsidR="00275295" w:rsidRPr="00BF7744" w:rsidRDefault="00275295" w:rsidP="00275295">
      <w:pPr>
        <w:spacing w:after="0" w:line="240" w:lineRule="auto"/>
        <w:jc w:val="both"/>
        <w:rPr>
          <w:rFonts w:ascii="Times New Roman" w:hAnsi="Times New Roman"/>
          <w:b/>
          <w:sz w:val="24"/>
          <w:szCs w:val="24"/>
          <w:u w:val="single"/>
          <w:lang w:val="es-PR"/>
        </w:rPr>
      </w:pPr>
      <w:r w:rsidRPr="00BF7744">
        <w:rPr>
          <w:rFonts w:ascii="Times New Roman" w:hAnsi="Times New Roman"/>
          <w:b/>
          <w:sz w:val="24"/>
          <w:szCs w:val="24"/>
          <w:u w:val="single"/>
          <w:lang w:val="es-PR"/>
        </w:rPr>
        <w:t>Sesión de la mañana:</w:t>
      </w:r>
    </w:p>
    <w:p w:rsidR="00275295" w:rsidRPr="00BF7744" w:rsidRDefault="00275295" w:rsidP="009B7BC1">
      <w:pPr>
        <w:spacing w:after="0" w:line="240" w:lineRule="auto"/>
        <w:jc w:val="both"/>
        <w:rPr>
          <w:rFonts w:ascii="Times New Roman" w:hAnsi="Times New Roman"/>
          <w:sz w:val="24"/>
          <w:szCs w:val="24"/>
          <w:lang w:val="es-CR"/>
        </w:rPr>
      </w:pPr>
    </w:p>
    <w:p w:rsidR="00B346BC" w:rsidRPr="00BF7744" w:rsidRDefault="00C91DFB" w:rsidP="009B7BC1">
      <w:pPr>
        <w:spacing w:after="0" w:line="240" w:lineRule="auto"/>
        <w:jc w:val="both"/>
        <w:rPr>
          <w:rFonts w:ascii="Times New Roman" w:hAnsi="Times New Roman"/>
          <w:sz w:val="24"/>
          <w:szCs w:val="24"/>
          <w:lang w:val="es-CR"/>
        </w:rPr>
      </w:pPr>
      <w:r>
        <w:rPr>
          <w:noProof/>
          <w:lang w:val="es-CR" w:eastAsia="es-CR"/>
        </w:rPr>
        <mc:AlternateContent>
          <mc:Choice Requires="wps">
            <w:drawing>
              <wp:anchor distT="91440" distB="91440" distL="114300" distR="114300" simplePos="0" relativeHeight="251656704" behindDoc="0" locked="0" layoutInCell="0" allowOverlap="1">
                <wp:simplePos x="0" y="0"/>
                <wp:positionH relativeFrom="page">
                  <wp:posOffset>4114800</wp:posOffset>
                </wp:positionH>
                <wp:positionV relativeFrom="page">
                  <wp:posOffset>2749550</wp:posOffset>
                </wp:positionV>
                <wp:extent cx="2625725" cy="1753870"/>
                <wp:effectExtent l="38100" t="38100" r="117475" b="113030"/>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25725" cy="1753870"/>
                        </a:xfrm>
                        <a:prstGeom prst="rect">
                          <a:avLst/>
                        </a:prstGeom>
                        <a:solidFill>
                          <a:srgbClr val="4BACC6">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FB2313" w:rsidRPr="00986FF2" w:rsidRDefault="00C91DFB">
                            <w:pPr>
                              <w:rPr>
                                <w:color w:val="4F81BD"/>
                                <w:sz w:val="20"/>
                                <w:szCs w:val="20"/>
                              </w:rPr>
                            </w:pPr>
                            <w:r>
                              <w:rPr>
                                <w:noProof/>
                                <w:color w:val="4F81BD"/>
                                <w:sz w:val="20"/>
                                <w:szCs w:val="20"/>
                                <w:lang w:val="es-CR" w:eastAsia="es-CR"/>
                              </w:rPr>
                              <w:drawing>
                                <wp:inline distT="0" distB="0" distL="0" distR="0">
                                  <wp:extent cx="1967865" cy="1265555"/>
                                  <wp:effectExtent l="38100" t="38100" r="32385" b="298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865" cy="1265555"/>
                                          </a:xfrm>
                                          <a:prstGeom prst="rect">
                                            <a:avLst/>
                                          </a:prstGeom>
                                          <a:noFill/>
                                          <a:ln w="28575" cmpd="sng">
                                            <a:solidFill>
                                              <a:srgbClr val="9BBB59"/>
                                            </a:solidFill>
                                            <a:miter lim="800000"/>
                                            <a:headEnd/>
                                            <a:tailEnd/>
                                          </a:ln>
                                          <a:effectLst/>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left:0;text-align:left;margin-left:324pt;margin-top:216.5pt;width:206.75pt;height:138.1pt;flip:x;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" o:allowincell="f" fillcolor="#dbeef4" strokecolor="#7f7f7f" strokeweight="1.5pt">
                <v:shadow on="t" type="perspective" color="black" opacity="26214f" origin="-.5,-.5" offset=".74836mm,.74836mm" matrix="65864f,,,65864f"/>
                <v:textbox inset="21.6pt,21.6pt,21.6pt,21.6pt">
                  <w:txbxContent>
                    <w:p w:rsidR="00FB2313" w:rsidRPr="00986FF2" w:rsidRDefault="00C91DFB">
                      <w:pPr>
                        <w:rPr>
                          <w:color w:val="4F81BD"/>
                          <w:sz w:val="20"/>
                          <w:szCs w:val="20"/>
                        </w:rPr>
                      </w:pPr>
                      <w:r>
                        <w:rPr>
                          <w:noProof/>
                          <w:color w:val="4F81BD"/>
                          <w:sz w:val="20"/>
                          <w:szCs w:val="20"/>
                        </w:rPr>
                        <w:drawing>
                          <wp:inline distT="0" distB="0" distL="0" distR="0">
                            <wp:extent cx="1967865" cy="1265555"/>
                            <wp:effectExtent l="38100" t="38100" r="32385" b="298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7865" cy="1265555"/>
                                    </a:xfrm>
                                    <a:prstGeom prst="rect">
                                      <a:avLst/>
                                    </a:prstGeom>
                                    <a:noFill/>
                                    <a:ln w="28575" cmpd="sng">
                                      <a:solidFill>
                                        <a:srgbClr val="9BBB59"/>
                                      </a:solidFill>
                                      <a:miter lim="800000"/>
                                      <a:headEnd/>
                                      <a:tailEnd/>
                                    </a:ln>
                                    <a:effectLst/>
                                  </pic:spPr>
                                </pic:pic>
                              </a:graphicData>
                            </a:graphic>
                          </wp:inline>
                        </w:drawing>
                      </w:r>
                    </w:p>
                  </w:txbxContent>
                </v:textbox>
                <w10:wrap type="square" anchorx="page" anchory="page"/>
              </v:rect>
            </w:pict>
          </mc:Fallback>
        </mc:AlternateContent>
      </w:r>
      <w:r w:rsidR="009B7BC1" w:rsidRPr="00FA24AA">
        <w:rPr>
          <w:rFonts w:ascii="Times New Roman" w:hAnsi="Times New Roman"/>
          <w:sz w:val="24"/>
          <w:szCs w:val="24"/>
          <w:lang w:val="es-CR"/>
        </w:rPr>
        <w:t xml:space="preserve">La reunión se convocó con el </w:t>
      </w:r>
      <w:r w:rsidR="00B346BC" w:rsidRPr="00FA24AA">
        <w:rPr>
          <w:rFonts w:ascii="Times New Roman" w:hAnsi="Times New Roman"/>
          <w:sz w:val="24"/>
          <w:szCs w:val="24"/>
          <w:lang w:val="es-CR"/>
        </w:rPr>
        <w:t xml:space="preserve">doble </w:t>
      </w:r>
      <w:r w:rsidR="009B7BC1" w:rsidRPr="00FA24AA">
        <w:rPr>
          <w:rFonts w:ascii="Times New Roman" w:hAnsi="Times New Roman"/>
          <w:sz w:val="24"/>
          <w:szCs w:val="24"/>
          <w:lang w:val="es-CR"/>
        </w:rPr>
        <w:t>propósito de</w:t>
      </w:r>
      <w:r w:rsidR="00B346BC" w:rsidRPr="00FA24AA">
        <w:rPr>
          <w:rFonts w:ascii="Times New Roman" w:hAnsi="Times New Roman"/>
          <w:sz w:val="24"/>
          <w:szCs w:val="24"/>
          <w:lang w:val="es-CR"/>
        </w:rPr>
        <w:t xml:space="preserve"> involucrar a la Troika en el proceso de acompañamiento a los trabajos de la Presidencia Pro T</w:t>
      </w:r>
      <w:r w:rsidR="0044703D" w:rsidRPr="00FA24AA">
        <w:rPr>
          <w:rFonts w:ascii="Times New Roman" w:hAnsi="Times New Roman"/>
          <w:sz w:val="24"/>
          <w:szCs w:val="24"/>
          <w:lang w:val="es-CR"/>
        </w:rPr>
        <w:t>é</w:t>
      </w:r>
      <w:r w:rsidR="00B346BC" w:rsidRPr="00FA24AA">
        <w:rPr>
          <w:rFonts w:ascii="Times New Roman" w:hAnsi="Times New Roman"/>
          <w:sz w:val="24"/>
          <w:szCs w:val="24"/>
          <w:lang w:val="es-CR"/>
        </w:rPr>
        <w:t xml:space="preserve">mpore; </w:t>
      </w:r>
      <w:r w:rsidR="009B7BC1" w:rsidRPr="00FA24AA">
        <w:rPr>
          <w:rFonts w:ascii="Times New Roman" w:hAnsi="Times New Roman"/>
          <w:sz w:val="24"/>
          <w:szCs w:val="24"/>
          <w:lang w:val="es-CR"/>
        </w:rPr>
        <w:t xml:space="preserve"> darle mayor institucionalidad a la CRM </w:t>
      </w:r>
      <w:r w:rsidR="00B346BC" w:rsidRPr="00FA24AA">
        <w:rPr>
          <w:rFonts w:ascii="Times New Roman" w:hAnsi="Times New Roman"/>
          <w:sz w:val="24"/>
          <w:szCs w:val="24"/>
          <w:lang w:val="es-CR"/>
        </w:rPr>
        <w:t xml:space="preserve">a través del empoderamiento de </w:t>
      </w:r>
      <w:r w:rsidR="009B7BC1" w:rsidRPr="00FA24AA">
        <w:rPr>
          <w:rFonts w:ascii="Times New Roman" w:hAnsi="Times New Roman"/>
          <w:sz w:val="24"/>
          <w:szCs w:val="24"/>
          <w:lang w:val="es-CR"/>
        </w:rPr>
        <w:t xml:space="preserve">la Secretaría Técnica (ST) como facilitadora de los trabajos de la CRM por medio del seguimiento correspondiente. </w:t>
      </w:r>
      <w:r w:rsidR="008F3931" w:rsidRPr="00FA24AA">
        <w:rPr>
          <w:rFonts w:ascii="Times New Roman" w:hAnsi="Times New Roman"/>
          <w:sz w:val="24"/>
          <w:szCs w:val="24"/>
          <w:lang w:val="es-CR"/>
        </w:rPr>
        <w:t>Además reflejar</w:t>
      </w:r>
      <w:r w:rsidR="009B7BC1" w:rsidRPr="00FA24AA">
        <w:rPr>
          <w:rFonts w:ascii="Times New Roman" w:hAnsi="Times New Roman"/>
          <w:sz w:val="24"/>
          <w:szCs w:val="24"/>
          <w:lang w:val="es-CR"/>
        </w:rPr>
        <w:t xml:space="preserve"> el tema de la Presidencia Pro</w:t>
      </w:r>
      <w:r w:rsidR="00FE7D9B" w:rsidRPr="00FA24AA">
        <w:rPr>
          <w:rFonts w:ascii="Times New Roman" w:hAnsi="Times New Roman"/>
          <w:sz w:val="24"/>
          <w:szCs w:val="24"/>
          <w:lang w:val="es-CR"/>
        </w:rPr>
        <w:t xml:space="preserve"> </w:t>
      </w:r>
      <w:r w:rsidR="009B7BC1" w:rsidRPr="00FA24AA">
        <w:rPr>
          <w:rFonts w:ascii="Times New Roman" w:hAnsi="Times New Roman"/>
          <w:sz w:val="24"/>
          <w:szCs w:val="24"/>
          <w:lang w:val="es-CR"/>
        </w:rPr>
        <w:t>Témpore (PPT) en las áreas de trabajo de la CRM y promover que la CRM cuente con objetivos regionales claros.</w:t>
      </w:r>
      <w:r w:rsidR="009B7BC1" w:rsidRPr="00BF7744">
        <w:rPr>
          <w:rFonts w:ascii="Times New Roman" w:hAnsi="Times New Roman"/>
          <w:sz w:val="24"/>
          <w:szCs w:val="24"/>
          <w:lang w:val="es-CR"/>
        </w:rPr>
        <w:t xml:space="preserve"> </w:t>
      </w:r>
    </w:p>
    <w:p w:rsidR="00B346BC" w:rsidRPr="00BF7744" w:rsidRDefault="00B346BC" w:rsidP="009B7BC1">
      <w:pPr>
        <w:spacing w:after="0" w:line="240" w:lineRule="auto"/>
        <w:jc w:val="both"/>
        <w:rPr>
          <w:rFonts w:ascii="Times New Roman" w:hAnsi="Times New Roman"/>
          <w:sz w:val="24"/>
          <w:szCs w:val="24"/>
          <w:lang w:val="es-CR"/>
        </w:rPr>
      </w:pPr>
    </w:p>
    <w:p w:rsidR="009B7BC1" w:rsidRPr="00BF7744" w:rsidRDefault="00B346BC" w:rsidP="009B7BC1">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La Vice</w:t>
      </w:r>
      <w:r w:rsidR="0044703D">
        <w:rPr>
          <w:rFonts w:ascii="Times New Roman" w:hAnsi="Times New Roman"/>
          <w:sz w:val="24"/>
          <w:szCs w:val="24"/>
          <w:lang w:val="es-CR"/>
        </w:rPr>
        <w:t>m</w:t>
      </w:r>
      <w:r w:rsidRPr="00BF7744">
        <w:rPr>
          <w:rFonts w:ascii="Times New Roman" w:hAnsi="Times New Roman"/>
          <w:sz w:val="24"/>
          <w:szCs w:val="24"/>
          <w:lang w:val="es-CR"/>
        </w:rPr>
        <w:t xml:space="preserve">inistra Matamoros, representante de la </w:t>
      </w:r>
      <w:r w:rsidR="00D658CA">
        <w:rPr>
          <w:rFonts w:ascii="Times New Roman" w:hAnsi="Times New Roman"/>
          <w:sz w:val="24"/>
          <w:szCs w:val="24"/>
          <w:lang w:val="es-CR"/>
        </w:rPr>
        <w:t>Presidencia Pro</w:t>
      </w:r>
      <w:r w:rsidR="00FE7D9B">
        <w:rPr>
          <w:rFonts w:ascii="Times New Roman" w:hAnsi="Times New Roman"/>
          <w:sz w:val="24"/>
          <w:szCs w:val="24"/>
          <w:lang w:val="es-CR"/>
        </w:rPr>
        <w:t xml:space="preserve"> </w:t>
      </w:r>
      <w:r w:rsidR="00D658CA">
        <w:rPr>
          <w:rFonts w:ascii="Times New Roman" w:hAnsi="Times New Roman"/>
          <w:sz w:val="24"/>
          <w:szCs w:val="24"/>
          <w:lang w:val="es-CR"/>
        </w:rPr>
        <w:t>Tempore inauguró</w:t>
      </w:r>
      <w:r w:rsidRPr="00BF7744">
        <w:rPr>
          <w:rFonts w:ascii="Times New Roman" w:hAnsi="Times New Roman"/>
          <w:sz w:val="24"/>
          <w:szCs w:val="24"/>
          <w:lang w:val="es-CR"/>
        </w:rPr>
        <w:t xml:space="preserve"> los trabajos del día.</w:t>
      </w:r>
    </w:p>
    <w:p w:rsidR="009B7BC1" w:rsidRPr="00BF7744" w:rsidRDefault="009B7BC1" w:rsidP="009B7BC1">
      <w:pPr>
        <w:spacing w:after="0" w:line="240" w:lineRule="auto"/>
        <w:jc w:val="both"/>
        <w:rPr>
          <w:rFonts w:ascii="Times New Roman" w:hAnsi="Times New Roman"/>
          <w:sz w:val="24"/>
          <w:szCs w:val="24"/>
          <w:lang w:val="es-CR"/>
        </w:rPr>
      </w:pPr>
    </w:p>
    <w:p w:rsidR="00894C0E" w:rsidRPr="00BF7744" w:rsidRDefault="00D55BFC"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La Coordinadora de la ST inició presentando la agenda</w:t>
      </w:r>
      <w:r w:rsidR="00D658CA">
        <w:rPr>
          <w:rStyle w:val="FootnoteReference"/>
          <w:rFonts w:ascii="Times New Roman" w:hAnsi="Times New Roman"/>
          <w:sz w:val="24"/>
          <w:szCs w:val="24"/>
          <w:lang w:val="es-CR"/>
        </w:rPr>
        <w:footnoteReference w:id="1"/>
      </w:r>
      <w:r w:rsidRPr="00BF7744">
        <w:rPr>
          <w:rFonts w:ascii="Times New Roman" w:hAnsi="Times New Roman"/>
          <w:sz w:val="24"/>
          <w:szCs w:val="24"/>
          <w:lang w:val="es-CR"/>
        </w:rPr>
        <w:t xml:space="preserve"> del día y comentando el</w:t>
      </w:r>
      <w:r w:rsidR="00B346BC" w:rsidRPr="00BF7744">
        <w:rPr>
          <w:rFonts w:ascii="Times New Roman" w:hAnsi="Times New Roman"/>
          <w:sz w:val="24"/>
          <w:szCs w:val="24"/>
          <w:lang w:val="es-CR"/>
        </w:rPr>
        <w:t xml:space="preserve"> proceso de trabajo interno que ha realizado la </w:t>
      </w:r>
      <w:r w:rsidR="00DB5C80" w:rsidRPr="00BF7744">
        <w:rPr>
          <w:rFonts w:ascii="Times New Roman" w:hAnsi="Times New Roman"/>
          <w:sz w:val="24"/>
          <w:szCs w:val="24"/>
          <w:lang w:val="es-CR"/>
        </w:rPr>
        <w:t xml:space="preserve">ST a partir de noviembre de 2015 hasta el presente. Esto </w:t>
      </w:r>
      <w:r w:rsidR="0044703D">
        <w:rPr>
          <w:rFonts w:ascii="Times New Roman" w:hAnsi="Times New Roman"/>
          <w:sz w:val="24"/>
          <w:szCs w:val="24"/>
          <w:lang w:val="es-CR"/>
        </w:rPr>
        <w:t>significa</w:t>
      </w:r>
      <w:r w:rsidR="00DB5C80" w:rsidRPr="00BF7744">
        <w:rPr>
          <w:rFonts w:ascii="Times New Roman" w:hAnsi="Times New Roman"/>
          <w:sz w:val="24"/>
          <w:szCs w:val="24"/>
          <w:lang w:val="es-CR"/>
        </w:rPr>
        <w:t xml:space="preserve">: la revisión de los documentos históricos sobre estructura y </w:t>
      </w:r>
      <w:r w:rsidRPr="00BF7744">
        <w:rPr>
          <w:rFonts w:ascii="Times New Roman" w:hAnsi="Times New Roman"/>
          <w:sz w:val="24"/>
          <w:szCs w:val="24"/>
          <w:lang w:val="es-CR"/>
        </w:rPr>
        <w:t>funcionamiento de la ST y la recopilación de las normas vigentes</w:t>
      </w:r>
      <w:r w:rsidR="007956BD">
        <w:rPr>
          <w:rStyle w:val="FootnoteReference"/>
          <w:rFonts w:ascii="Times New Roman" w:hAnsi="Times New Roman"/>
          <w:sz w:val="24"/>
          <w:szCs w:val="24"/>
          <w:lang w:val="es-CR"/>
        </w:rPr>
        <w:footnoteReference w:id="2"/>
      </w:r>
      <w:r w:rsidRPr="00BF7744">
        <w:rPr>
          <w:rFonts w:ascii="Times New Roman" w:hAnsi="Times New Roman"/>
          <w:sz w:val="24"/>
          <w:szCs w:val="24"/>
          <w:lang w:val="es-CR"/>
        </w:rPr>
        <w:t xml:space="preserve">. </w:t>
      </w:r>
      <w:r w:rsidR="0044703D">
        <w:rPr>
          <w:rFonts w:ascii="Times New Roman" w:hAnsi="Times New Roman"/>
          <w:sz w:val="24"/>
          <w:szCs w:val="24"/>
          <w:lang w:val="es-CR"/>
        </w:rPr>
        <w:t>Asimismo, c</w:t>
      </w:r>
      <w:r w:rsidR="00DB5C80" w:rsidRPr="00BF7744">
        <w:rPr>
          <w:rFonts w:ascii="Times New Roman" w:hAnsi="Times New Roman"/>
          <w:sz w:val="24"/>
          <w:szCs w:val="24"/>
          <w:lang w:val="es-CR"/>
        </w:rPr>
        <w:t xml:space="preserve">ompartió la experiencia del </w:t>
      </w:r>
      <w:r w:rsidRPr="00BF7744">
        <w:rPr>
          <w:rFonts w:ascii="Times New Roman" w:hAnsi="Times New Roman"/>
          <w:sz w:val="24"/>
          <w:szCs w:val="24"/>
          <w:lang w:val="es-CR"/>
        </w:rPr>
        <w:t>proceso de sistematización</w:t>
      </w:r>
      <w:r w:rsidR="00DB5C80" w:rsidRPr="00BF7744">
        <w:rPr>
          <w:rFonts w:ascii="Times New Roman" w:hAnsi="Times New Roman"/>
          <w:sz w:val="24"/>
          <w:szCs w:val="24"/>
          <w:lang w:val="es-CR"/>
        </w:rPr>
        <w:t xml:space="preserve"> del proceso de planificación</w:t>
      </w:r>
      <w:r w:rsidRPr="00BF7744">
        <w:rPr>
          <w:rFonts w:ascii="Times New Roman" w:hAnsi="Times New Roman"/>
          <w:sz w:val="24"/>
          <w:szCs w:val="24"/>
          <w:lang w:val="es-CR"/>
        </w:rPr>
        <w:t xml:space="preserve"> pa</w:t>
      </w:r>
      <w:r w:rsidR="00DB5C80" w:rsidRPr="00BF7744">
        <w:rPr>
          <w:rFonts w:ascii="Times New Roman" w:hAnsi="Times New Roman"/>
          <w:sz w:val="24"/>
          <w:szCs w:val="24"/>
          <w:lang w:val="es-CR"/>
        </w:rPr>
        <w:t>ra identificar temas y líneas generales para el Plan de Trabajo</w:t>
      </w:r>
      <w:r w:rsidR="00EF72B0">
        <w:rPr>
          <w:rStyle w:val="FootnoteReference"/>
          <w:rFonts w:ascii="Times New Roman" w:hAnsi="Times New Roman"/>
          <w:sz w:val="24"/>
          <w:szCs w:val="24"/>
          <w:lang w:val="es-CR"/>
        </w:rPr>
        <w:footnoteReference w:id="3"/>
      </w:r>
      <w:r w:rsidR="00DB5C80" w:rsidRPr="00BF7744">
        <w:rPr>
          <w:rFonts w:ascii="Times New Roman" w:hAnsi="Times New Roman"/>
          <w:sz w:val="24"/>
          <w:szCs w:val="24"/>
          <w:lang w:val="es-CR"/>
        </w:rPr>
        <w:t xml:space="preserve">, </w:t>
      </w:r>
      <w:r w:rsidR="00EF72B0">
        <w:rPr>
          <w:rStyle w:val="FootnoteReference"/>
          <w:rFonts w:ascii="Times New Roman" w:hAnsi="Times New Roman"/>
          <w:sz w:val="24"/>
          <w:szCs w:val="24"/>
          <w:lang w:val="es-CR"/>
        </w:rPr>
        <w:footnoteReference w:id="4"/>
      </w:r>
      <w:r w:rsidR="00DB5C80" w:rsidRPr="00BF7744">
        <w:rPr>
          <w:rFonts w:ascii="Times New Roman" w:hAnsi="Times New Roman"/>
          <w:sz w:val="24"/>
          <w:szCs w:val="24"/>
          <w:lang w:val="es-CR"/>
        </w:rPr>
        <w:t>tomando de partida la revisión de los acuerdos de la CRM durante los años 2013 a 2015. El proceso de sistematización incluyó además: los asuntos de carácter administrativo y de la necesidad de ampliar los recursos humanos</w:t>
      </w:r>
      <w:r w:rsidR="0044703D">
        <w:rPr>
          <w:rFonts w:ascii="Times New Roman" w:hAnsi="Times New Roman"/>
          <w:sz w:val="24"/>
          <w:szCs w:val="24"/>
          <w:lang w:val="es-CR"/>
        </w:rPr>
        <w:t>; l</w:t>
      </w:r>
      <w:r w:rsidR="00016049" w:rsidRPr="00BF7744">
        <w:rPr>
          <w:rFonts w:ascii="Times New Roman" w:hAnsi="Times New Roman"/>
          <w:sz w:val="24"/>
          <w:szCs w:val="24"/>
          <w:lang w:val="es-CR"/>
        </w:rPr>
        <w:t xml:space="preserve">os remedios a corto plazo para apoyar el trabajo de la ST a través de </w:t>
      </w:r>
      <w:r w:rsidRPr="00BF7744">
        <w:rPr>
          <w:rFonts w:ascii="Times New Roman" w:hAnsi="Times New Roman"/>
          <w:sz w:val="24"/>
          <w:szCs w:val="24"/>
          <w:lang w:val="es-CR"/>
        </w:rPr>
        <w:t>pasantías sin costo significativo</w:t>
      </w:r>
      <w:r w:rsidR="0044703D">
        <w:rPr>
          <w:rFonts w:ascii="Times New Roman" w:hAnsi="Times New Roman"/>
          <w:sz w:val="24"/>
          <w:szCs w:val="24"/>
          <w:lang w:val="es-CR"/>
        </w:rPr>
        <w:t>; y</w:t>
      </w:r>
      <w:r w:rsidR="00016049" w:rsidRPr="00BF7744">
        <w:rPr>
          <w:rFonts w:ascii="Times New Roman" w:hAnsi="Times New Roman"/>
          <w:sz w:val="24"/>
          <w:szCs w:val="24"/>
          <w:lang w:val="es-CR"/>
        </w:rPr>
        <w:t xml:space="preserve"> el desarrollo de estrategias de comunicación social (buscando generar documentación más amigable y comprensible) y del desarrollo de herramientas para el seguimiento de los acuerdos de la CRM y de evaluación de los mismos. La ST también informó sobre la Primera Reunión de Coordinación con los Organismos </w:t>
      </w:r>
      <w:r w:rsidR="0044703D">
        <w:rPr>
          <w:rFonts w:ascii="Times New Roman" w:hAnsi="Times New Roman"/>
          <w:sz w:val="24"/>
          <w:szCs w:val="24"/>
          <w:lang w:val="es-CR"/>
        </w:rPr>
        <w:t>Observadores</w:t>
      </w:r>
      <w:r w:rsidR="00686A0F" w:rsidRPr="00BF7744">
        <w:rPr>
          <w:rFonts w:ascii="Times New Roman" w:hAnsi="Times New Roman"/>
          <w:sz w:val="24"/>
          <w:szCs w:val="24"/>
          <w:lang w:val="es-CR"/>
        </w:rPr>
        <w:t xml:space="preserve"> y con la Sociedad Civil, vía la RROCM, </w:t>
      </w:r>
      <w:r w:rsidR="00016049" w:rsidRPr="00BF7744">
        <w:rPr>
          <w:rFonts w:ascii="Times New Roman" w:hAnsi="Times New Roman"/>
          <w:sz w:val="24"/>
          <w:szCs w:val="24"/>
          <w:lang w:val="es-CR"/>
        </w:rPr>
        <w:t xml:space="preserve"> </w:t>
      </w:r>
      <w:r w:rsidR="00686A0F" w:rsidRPr="00BF7744">
        <w:rPr>
          <w:rFonts w:ascii="Times New Roman" w:hAnsi="Times New Roman"/>
          <w:sz w:val="24"/>
          <w:szCs w:val="24"/>
          <w:lang w:val="es-CR"/>
        </w:rPr>
        <w:t xml:space="preserve">para </w:t>
      </w:r>
      <w:r w:rsidR="00016049" w:rsidRPr="00BF7744">
        <w:rPr>
          <w:rFonts w:ascii="Times New Roman" w:hAnsi="Times New Roman"/>
          <w:sz w:val="24"/>
          <w:szCs w:val="24"/>
          <w:lang w:val="es-CR"/>
        </w:rPr>
        <w:t>conversar y organizar de manera efectiva</w:t>
      </w:r>
      <w:r w:rsidR="00686A0F" w:rsidRPr="00BF7744">
        <w:rPr>
          <w:rFonts w:ascii="Times New Roman" w:hAnsi="Times New Roman"/>
          <w:sz w:val="24"/>
          <w:szCs w:val="24"/>
          <w:lang w:val="es-CR"/>
        </w:rPr>
        <w:t xml:space="preserve"> y concertada de</w:t>
      </w:r>
      <w:r w:rsidR="00016049" w:rsidRPr="00BF7744">
        <w:rPr>
          <w:rFonts w:ascii="Times New Roman" w:hAnsi="Times New Roman"/>
          <w:sz w:val="24"/>
          <w:szCs w:val="24"/>
          <w:lang w:val="es-CR"/>
        </w:rPr>
        <w:t xml:space="preserve"> l</w:t>
      </w:r>
      <w:r w:rsidR="00686A0F" w:rsidRPr="00BF7744">
        <w:rPr>
          <w:rFonts w:ascii="Times New Roman" w:hAnsi="Times New Roman"/>
          <w:sz w:val="24"/>
          <w:szCs w:val="24"/>
          <w:lang w:val="es-CR"/>
        </w:rPr>
        <w:t>a cooperación y apoyo a los acuerdos regionales de la CRM.</w:t>
      </w:r>
    </w:p>
    <w:p w:rsidR="00894C0E" w:rsidRPr="00BF7744" w:rsidRDefault="00894C0E" w:rsidP="00D55BFC">
      <w:pPr>
        <w:spacing w:after="0" w:line="240" w:lineRule="auto"/>
        <w:jc w:val="both"/>
        <w:rPr>
          <w:rFonts w:ascii="Times New Roman" w:hAnsi="Times New Roman"/>
          <w:sz w:val="24"/>
          <w:szCs w:val="24"/>
          <w:lang w:val="es-CR"/>
        </w:rPr>
      </w:pPr>
    </w:p>
    <w:p w:rsidR="00EC2D40" w:rsidRPr="00BF7744" w:rsidRDefault="00EC2D40"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La </w:t>
      </w:r>
      <w:r w:rsidR="00FE7D9B">
        <w:rPr>
          <w:rFonts w:ascii="Times New Roman" w:hAnsi="Times New Roman"/>
          <w:sz w:val="24"/>
          <w:szCs w:val="24"/>
          <w:lang w:val="es-CR"/>
        </w:rPr>
        <w:t>Viceministra</w:t>
      </w:r>
      <w:r w:rsidR="00FE7D9B" w:rsidRPr="00BF7744">
        <w:rPr>
          <w:rFonts w:ascii="Times New Roman" w:hAnsi="Times New Roman"/>
          <w:sz w:val="24"/>
          <w:szCs w:val="24"/>
          <w:lang w:val="es-CR"/>
        </w:rPr>
        <w:t xml:space="preserve"> </w:t>
      </w:r>
      <w:r w:rsidRPr="00BF7744">
        <w:rPr>
          <w:rFonts w:ascii="Times New Roman" w:hAnsi="Times New Roman"/>
          <w:sz w:val="24"/>
          <w:szCs w:val="24"/>
          <w:lang w:val="es-CR"/>
        </w:rPr>
        <w:t>Matamoros hizo mención que</w:t>
      </w:r>
      <w:r w:rsidR="0044703D">
        <w:rPr>
          <w:rFonts w:ascii="Times New Roman" w:hAnsi="Times New Roman"/>
          <w:sz w:val="24"/>
          <w:szCs w:val="24"/>
          <w:lang w:val="es-CR"/>
        </w:rPr>
        <w:t>,</w:t>
      </w:r>
      <w:r w:rsidRPr="00BF7744">
        <w:rPr>
          <w:rFonts w:ascii="Times New Roman" w:hAnsi="Times New Roman"/>
          <w:sz w:val="24"/>
          <w:szCs w:val="24"/>
          <w:lang w:val="es-CR"/>
        </w:rPr>
        <w:t xml:space="preserve"> debido a que la PPT es solamente por un año, </w:t>
      </w:r>
      <w:r w:rsidR="005E66BC" w:rsidRPr="00BF7744">
        <w:rPr>
          <w:rFonts w:ascii="Times New Roman" w:hAnsi="Times New Roman"/>
          <w:sz w:val="24"/>
          <w:szCs w:val="24"/>
          <w:lang w:val="es-CR"/>
        </w:rPr>
        <w:t xml:space="preserve">se </w:t>
      </w:r>
      <w:r w:rsidR="008F3931">
        <w:rPr>
          <w:rFonts w:ascii="Times New Roman" w:hAnsi="Times New Roman"/>
          <w:sz w:val="24"/>
          <w:szCs w:val="24"/>
          <w:lang w:val="es-CR"/>
        </w:rPr>
        <w:t>le dará</w:t>
      </w:r>
      <w:r w:rsidR="005E66BC" w:rsidRPr="008F3931">
        <w:rPr>
          <w:rFonts w:ascii="Times New Roman" w:hAnsi="Times New Roman"/>
          <w:sz w:val="24"/>
          <w:szCs w:val="24"/>
          <w:lang w:val="es-CR"/>
        </w:rPr>
        <w:t xml:space="preserve"> relevancia al rol de la </w:t>
      </w:r>
      <w:r w:rsidRPr="008F3931">
        <w:rPr>
          <w:rFonts w:ascii="Times New Roman" w:hAnsi="Times New Roman"/>
          <w:sz w:val="24"/>
          <w:szCs w:val="24"/>
          <w:lang w:val="es-CR"/>
        </w:rPr>
        <w:t>ST para garantizar el seguimiento de los temas.</w:t>
      </w:r>
      <w:r w:rsidRPr="00BF7744">
        <w:rPr>
          <w:rFonts w:ascii="Times New Roman" w:hAnsi="Times New Roman"/>
          <w:sz w:val="24"/>
          <w:szCs w:val="24"/>
          <w:lang w:val="es-CR"/>
        </w:rPr>
        <w:t xml:space="preserve"> Pidió no olvidar los compromisos de México como PPT anterior </w:t>
      </w:r>
      <w:r w:rsidR="005E66BC" w:rsidRPr="00BF7744">
        <w:rPr>
          <w:rFonts w:ascii="Times New Roman" w:hAnsi="Times New Roman"/>
          <w:sz w:val="24"/>
          <w:szCs w:val="24"/>
          <w:lang w:val="es-CR"/>
        </w:rPr>
        <w:t>sobre</w:t>
      </w:r>
      <w:r w:rsidRPr="00BF7744">
        <w:rPr>
          <w:rFonts w:ascii="Times New Roman" w:hAnsi="Times New Roman"/>
          <w:sz w:val="24"/>
          <w:szCs w:val="24"/>
          <w:lang w:val="es-CR"/>
        </w:rPr>
        <w:t xml:space="preserve"> seguimiento e hizo notar que </w:t>
      </w:r>
      <w:r w:rsidR="003C1D1D" w:rsidRPr="00BF7744">
        <w:rPr>
          <w:rFonts w:ascii="Times New Roman" w:hAnsi="Times New Roman"/>
          <w:sz w:val="24"/>
          <w:szCs w:val="24"/>
          <w:lang w:val="es-CR"/>
        </w:rPr>
        <w:t xml:space="preserve">la </w:t>
      </w:r>
      <w:r w:rsidRPr="00BF7744">
        <w:rPr>
          <w:rFonts w:ascii="Times New Roman" w:hAnsi="Times New Roman"/>
          <w:sz w:val="24"/>
          <w:szCs w:val="24"/>
          <w:lang w:val="es-CR"/>
        </w:rPr>
        <w:t xml:space="preserve">Troika </w:t>
      </w:r>
      <w:r w:rsidR="005E66BC" w:rsidRPr="00BF7744">
        <w:rPr>
          <w:rFonts w:ascii="Times New Roman" w:hAnsi="Times New Roman"/>
          <w:sz w:val="24"/>
          <w:szCs w:val="24"/>
          <w:lang w:val="es-CR"/>
        </w:rPr>
        <w:t>debería</w:t>
      </w:r>
      <w:r w:rsidR="003C1D1D" w:rsidRPr="00BF7744">
        <w:rPr>
          <w:rFonts w:ascii="Times New Roman" w:hAnsi="Times New Roman"/>
          <w:sz w:val="24"/>
          <w:szCs w:val="24"/>
          <w:lang w:val="es-CR"/>
        </w:rPr>
        <w:t xml:space="preserve"> </w:t>
      </w:r>
      <w:r w:rsidR="003C1D1D" w:rsidRPr="00BF7744">
        <w:rPr>
          <w:rFonts w:ascii="Times New Roman" w:hAnsi="Times New Roman"/>
          <w:sz w:val="24"/>
          <w:szCs w:val="24"/>
          <w:lang w:val="es-CR"/>
        </w:rPr>
        <w:lastRenderedPageBreak/>
        <w:t xml:space="preserve">tomar un rol mayor en los procesos de acompañamiento de la PPT entre reuniones Viceministeriales. Esto </w:t>
      </w:r>
      <w:r w:rsidR="00FD7FA8">
        <w:rPr>
          <w:rFonts w:ascii="Times New Roman" w:hAnsi="Times New Roman"/>
          <w:sz w:val="24"/>
          <w:szCs w:val="24"/>
          <w:lang w:val="es-CR"/>
        </w:rPr>
        <w:t>con el fin de</w:t>
      </w:r>
      <w:r w:rsidR="00FD7FA8" w:rsidRPr="00BF7744">
        <w:rPr>
          <w:rFonts w:ascii="Times New Roman" w:hAnsi="Times New Roman"/>
          <w:sz w:val="24"/>
          <w:szCs w:val="24"/>
          <w:lang w:val="es-CR"/>
        </w:rPr>
        <w:t xml:space="preserve"> </w:t>
      </w:r>
      <w:r w:rsidR="003C1D1D" w:rsidRPr="00BF7744">
        <w:rPr>
          <w:rFonts w:ascii="Times New Roman" w:hAnsi="Times New Roman"/>
          <w:sz w:val="24"/>
          <w:szCs w:val="24"/>
          <w:lang w:val="es-CR"/>
        </w:rPr>
        <w:t>lograr</w:t>
      </w:r>
      <w:r w:rsidRPr="00BF7744">
        <w:rPr>
          <w:rFonts w:ascii="Times New Roman" w:hAnsi="Times New Roman"/>
          <w:sz w:val="24"/>
          <w:szCs w:val="24"/>
          <w:lang w:val="es-CR"/>
        </w:rPr>
        <w:t xml:space="preserve"> un trabajo congruente</w:t>
      </w:r>
      <w:r w:rsidR="003C1D1D" w:rsidRPr="00BF7744">
        <w:rPr>
          <w:rFonts w:ascii="Times New Roman" w:hAnsi="Times New Roman"/>
          <w:sz w:val="24"/>
          <w:szCs w:val="24"/>
          <w:lang w:val="es-CR"/>
        </w:rPr>
        <w:t xml:space="preserve"> en la CRM.</w:t>
      </w:r>
      <w:r w:rsidRPr="00BF7744">
        <w:rPr>
          <w:rFonts w:ascii="Times New Roman" w:hAnsi="Times New Roman"/>
          <w:sz w:val="24"/>
          <w:szCs w:val="24"/>
          <w:lang w:val="es-CR"/>
        </w:rPr>
        <w:t xml:space="preserve"> </w:t>
      </w:r>
    </w:p>
    <w:p w:rsidR="00EC2D40" w:rsidRPr="00BF7744" w:rsidRDefault="00EC2D40" w:rsidP="00D55BFC">
      <w:pPr>
        <w:spacing w:after="0" w:line="240" w:lineRule="auto"/>
        <w:jc w:val="both"/>
        <w:rPr>
          <w:rFonts w:ascii="Times New Roman" w:hAnsi="Times New Roman"/>
          <w:sz w:val="24"/>
          <w:szCs w:val="24"/>
          <w:lang w:val="es-CR"/>
        </w:rPr>
      </w:pPr>
    </w:p>
    <w:p w:rsidR="00A02782" w:rsidRPr="00BF7744" w:rsidRDefault="00C91DFB" w:rsidP="00A02782">
      <w:pPr>
        <w:spacing w:after="0" w:line="240" w:lineRule="auto"/>
        <w:jc w:val="both"/>
        <w:rPr>
          <w:rFonts w:ascii="Times New Roman" w:hAnsi="Times New Roman"/>
          <w:sz w:val="24"/>
          <w:szCs w:val="24"/>
          <w:lang w:val="es-CR"/>
        </w:rPr>
      </w:pPr>
      <w:r>
        <w:rPr>
          <w:noProof/>
          <w:lang w:val="es-CR" w:eastAsia="es-CR"/>
        </w:rPr>
        <mc:AlternateContent>
          <mc:Choice Requires="wps">
            <w:drawing>
              <wp:anchor distT="91440" distB="91440" distL="114300" distR="114300" simplePos="0" relativeHeight="251657728" behindDoc="0" locked="0" layoutInCell="0" allowOverlap="1">
                <wp:simplePos x="0" y="0"/>
                <wp:positionH relativeFrom="margin">
                  <wp:posOffset>41910</wp:posOffset>
                </wp:positionH>
                <wp:positionV relativeFrom="margin">
                  <wp:posOffset>1160780</wp:posOffset>
                </wp:positionV>
                <wp:extent cx="2307590" cy="2158365"/>
                <wp:effectExtent l="38100" t="38100" r="118110" b="108585"/>
                <wp:wrapSquare wrapText="bothSides"/>
                <wp:docPr id="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7590" cy="2158365"/>
                        </a:xfrm>
                        <a:prstGeom prst="rect">
                          <a:avLst/>
                        </a:prstGeom>
                        <a:solidFill>
                          <a:srgbClr val="4F81BD">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836E6B" w:rsidRPr="00986FF2" w:rsidRDefault="00C91DFB">
                            <w:pPr>
                              <w:rPr>
                                <w:color w:val="1F497D"/>
                                <w:sz w:val="20"/>
                                <w:szCs w:val="20"/>
                              </w:rPr>
                            </w:pPr>
                            <w:r>
                              <w:rPr>
                                <w:noProof/>
                                <w:color w:val="1F497D"/>
                                <w:sz w:val="20"/>
                                <w:szCs w:val="20"/>
                                <w:lang w:val="es-CR" w:eastAsia="es-CR"/>
                              </w:rPr>
                              <w:drawing>
                                <wp:inline distT="0" distB="0" distL="0" distR="0">
                                  <wp:extent cx="1691005" cy="1595755"/>
                                  <wp:effectExtent l="19050" t="19050" r="2349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005" cy="1595755"/>
                                          </a:xfrm>
                                          <a:prstGeom prst="rect">
                                            <a:avLst/>
                                          </a:prstGeom>
                                          <a:noFill/>
                                          <a:ln w="9525" cmpd="sng">
                                            <a:solidFill>
                                              <a:srgbClr val="C0504D"/>
                                            </a:solidFill>
                                            <a:miter lim="800000"/>
                                            <a:headEnd/>
                                            <a:tailEnd/>
                                          </a:ln>
                                          <a:effectLst/>
                                        </pic:spPr>
                                      </pic:pic>
                                    </a:graphicData>
                                  </a:graphic>
                                </wp:inline>
                              </w:drawing>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_x0000_s1028" style="position:absolute;left:0;text-align:left;margin-left:3.3pt;margin-top:91.4pt;width:181.7pt;height:169.95pt;flip:x;z-index:25165772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" o:allowincell="f" fillcolor="#dce6f2" strokecolor="#7f7f7f" strokeweight="1.5pt">
                <v:shadow on="t" type="perspective" color="black" opacity="26214f" origin="-.5,-.5" offset=".74836mm,.74836mm" matrix="65864f,,,65864f"/>
                <v:textbox inset="21.6pt,21.6pt,21.6pt,21.6pt">
                  <w:txbxContent>
                    <w:p w:rsidR="00836E6B" w:rsidRPr="00986FF2" w:rsidRDefault="00C91DFB">
                      <w:pPr>
                        <w:rPr>
                          <w:color w:val="1F497D"/>
                          <w:sz w:val="20"/>
                          <w:szCs w:val="20"/>
                        </w:rPr>
                      </w:pPr>
                      <w:r>
                        <w:rPr>
                          <w:noProof/>
                          <w:color w:val="1F497D"/>
                          <w:sz w:val="20"/>
                          <w:szCs w:val="20"/>
                        </w:rPr>
                        <w:drawing>
                          <wp:inline distT="0" distB="0" distL="0" distR="0">
                            <wp:extent cx="1691005" cy="1595755"/>
                            <wp:effectExtent l="19050" t="19050" r="2349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005" cy="1595755"/>
                                    </a:xfrm>
                                    <a:prstGeom prst="rect">
                                      <a:avLst/>
                                    </a:prstGeom>
                                    <a:noFill/>
                                    <a:ln w="9525" cmpd="sng">
                                      <a:solidFill>
                                        <a:srgbClr val="C0504D"/>
                                      </a:solidFill>
                                      <a:miter lim="800000"/>
                                      <a:headEnd/>
                                      <a:tailEnd/>
                                    </a:ln>
                                    <a:effectLst/>
                                  </pic:spPr>
                                </pic:pic>
                              </a:graphicData>
                            </a:graphic>
                          </wp:inline>
                        </w:drawing>
                      </w:r>
                    </w:p>
                  </w:txbxContent>
                </v:textbox>
                <w10:wrap type="square" anchorx="margin" anchory="margin"/>
              </v:rect>
            </w:pict>
          </mc:Fallback>
        </mc:AlternateContent>
      </w:r>
      <w:r w:rsidR="00A02782" w:rsidRPr="00BF7744">
        <w:rPr>
          <w:rFonts w:ascii="Times New Roman" w:hAnsi="Times New Roman"/>
          <w:sz w:val="24"/>
          <w:szCs w:val="24"/>
          <w:lang w:val="es-CR"/>
        </w:rPr>
        <w:t xml:space="preserve">El Salvador hizo notar la importancia de definir la ruta de trabajo y en línea con el tema de la PPT para fortalecer el diálogo en la CRM como foro de consulta. </w:t>
      </w:r>
      <w:r w:rsidR="00FD7FA8">
        <w:rPr>
          <w:rFonts w:ascii="Times New Roman" w:hAnsi="Times New Roman"/>
          <w:sz w:val="24"/>
          <w:szCs w:val="24"/>
          <w:lang w:val="es-CR"/>
        </w:rPr>
        <w:t>Planteó además</w:t>
      </w:r>
      <w:r w:rsidR="00FD7FA8" w:rsidRPr="00BF7744">
        <w:rPr>
          <w:rFonts w:ascii="Times New Roman" w:hAnsi="Times New Roman"/>
          <w:sz w:val="24"/>
          <w:szCs w:val="24"/>
          <w:lang w:val="es-CR"/>
        </w:rPr>
        <w:t xml:space="preserve"> </w:t>
      </w:r>
      <w:r w:rsidR="00A02782" w:rsidRPr="00BF7744">
        <w:rPr>
          <w:rFonts w:ascii="Times New Roman" w:hAnsi="Times New Roman"/>
          <w:sz w:val="24"/>
          <w:szCs w:val="24"/>
          <w:lang w:val="es-CR"/>
        </w:rPr>
        <w:t xml:space="preserve">que ha observado diferentes puntos de vista en los temas por parte de Países Miembros y </w:t>
      </w:r>
      <w:r w:rsidR="00FD7FA8">
        <w:rPr>
          <w:rFonts w:ascii="Times New Roman" w:hAnsi="Times New Roman"/>
          <w:sz w:val="24"/>
          <w:szCs w:val="24"/>
          <w:lang w:val="es-CR"/>
        </w:rPr>
        <w:t>enfatiza</w:t>
      </w:r>
      <w:r w:rsidR="00FD7FA8" w:rsidRPr="00BF7744">
        <w:rPr>
          <w:rFonts w:ascii="Times New Roman" w:hAnsi="Times New Roman"/>
          <w:sz w:val="24"/>
          <w:szCs w:val="24"/>
          <w:lang w:val="es-CR"/>
        </w:rPr>
        <w:t xml:space="preserve"> </w:t>
      </w:r>
      <w:r w:rsidR="00A02782" w:rsidRPr="00BF7744">
        <w:rPr>
          <w:rFonts w:ascii="Times New Roman" w:hAnsi="Times New Roman"/>
          <w:sz w:val="24"/>
          <w:szCs w:val="24"/>
          <w:lang w:val="es-CR"/>
        </w:rPr>
        <w:t xml:space="preserve">la necesidad de unificar criterios. </w:t>
      </w:r>
      <w:r w:rsidR="00FD7FA8">
        <w:rPr>
          <w:rFonts w:ascii="Times New Roman" w:hAnsi="Times New Roman"/>
          <w:sz w:val="24"/>
          <w:szCs w:val="24"/>
          <w:lang w:val="es-CR"/>
        </w:rPr>
        <w:t>Asimismo, m</w:t>
      </w:r>
      <w:r w:rsidR="00A02782" w:rsidRPr="00BF7744">
        <w:rPr>
          <w:rFonts w:ascii="Times New Roman" w:hAnsi="Times New Roman"/>
          <w:sz w:val="24"/>
          <w:szCs w:val="24"/>
          <w:lang w:val="es-CR"/>
        </w:rPr>
        <w:t>encionó la necesidad de identificar tres puntos específicos y realistas que se puedan alcanzar en la CRM</w:t>
      </w:r>
      <w:r w:rsidR="00D52048">
        <w:rPr>
          <w:rFonts w:ascii="Times New Roman" w:hAnsi="Times New Roman"/>
          <w:sz w:val="24"/>
          <w:szCs w:val="24"/>
          <w:lang w:val="es-CR"/>
        </w:rPr>
        <w:t xml:space="preserve">, destacando </w:t>
      </w:r>
      <w:r w:rsidR="00A02782" w:rsidRPr="00BF7744">
        <w:rPr>
          <w:rFonts w:ascii="Times New Roman" w:hAnsi="Times New Roman"/>
          <w:sz w:val="24"/>
          <w:szCs w:val="24"/>
          <w:lang w:val="es-CR"/>
        </w:rPr>
        <w:t>que los problemas necesitan soluciones conjuntas y dio el ejemplo del reciente caso de los cubanos y los flujos migratorios actuales en la región para buscar medidas conjuntas</w:t>
      </w:r>
      <w:r w:rsidR="00F663DD">
        <w:rPr>
          <w:rFonts w:ascii="Times New Roman" w:hAnsi="Times New Roman"/>
          <w:sz w:val="24"/>
          <w:szCs w:val="24"/>
          <w:lang w:val="es-CR"/>
        </w:rPr>
        <w:t xml:space="preserve">.  </w:t>
      </w:r>
      <w:r w:rsidR="00A02782" w:rsidRPr="00BF7744">
        <w:rPr>
          <w:rFonts w:ascii="Times New Roman" w:hAnsi="Times New Roman"/>
          <w:sz w:val="24"/>
          <w:szCs w:val="24"/>
          <w:lang w:val="es-CR"/>
        </w:rPr>
        <w:t xml:space="preserve">Por otra parte, dijo que el fortalecimiento en las capacidades en migración laboral y otros temas como la regularización es necesario para combatir el peligro de tener poblaciones en riesgo, incluyendo a las personas migrantes. Finalizó su reflexión mencionando que el tema de Honduras quiere hacer ver la necesidad de observar la problemática actual desde una perspectiva inclusiva de las responsabilidades de los </w:t>
      </w:r>
      <w:r w:rsidR="00D52048">
        <w:rPr>
          <w:rFonts w:ascii="Times New Roman" w:hAnsi="Times New Roman"/>
          <w:sz w:val="24"/>
          <w:szCs w:val="24"/>
          <w:lang w:val="es-CR"/>
        </w:rPr>
        <w:t>P</w:t>
      </w:r>
      <w:r w:rsidR="00A02782" w:rsidRPr="00BF7744">
        <w:rPr>
          <w:rFonts w:ascii="Times New Roman" w:hAnsi="Times New Roman"/>
          <w:sz w:val="24"/>
          <w:szCs w:val="24"/>
          <w:lang w:val="es-CR"/>
        </w:rPr>
        <w:t>aíses</w:t>
      </w:r>
      <w:r w:rsidR="00D52048">
        <w:rPr>
          <w:rFonts w:ascii="Times New Roman" w:hAnsi="Times New Roman"/>
          <w:sz w:val="24"/>
          <w:szCs w:val="24"/>
          <w:lang w:val="es-CR"/>
        </w:rPr>
        <w:t xml:space="preserve"> Miembros</w:t>
      </w:r>
      <w:r w:rsidR="00A02782" w:rsidRPr="00BF7744">
        <w:rPr>
          <w:rFonts w:ascii="Times New Roman" w:hAnsi="Times New Roman"/>
          <w:sz w:val="24"/>
          <w:szCs w:val="24"/>
          <w:lang w:val="es-CR"/>
        </w:rPr>
        <w:t xml:space="preserve">. </w:t>
      </w:r>
    </w:p>
    <w:p w:rsidR="00A02782" w:rsidRPr="00BF7744" w:rsidRDefault="00A02782" w:rsidP="00A02782">
      <w:pPr>
        <w:spacing w:after="0" w:line="240" w:lineRule="auto"/>
        <w:jc w:val="both"/>
        <w:rPr>
          <w:rFonts w:ascii="Times New Roman" w:hAnsi="Times New Roman"/>
          <w:sz w:val="24"/>
          <w:szCs w:val="24"/>
          <w:lang w:val="es-CR"/>
        </w:rPr>
      </w:pPr>
    </w:p>
    <w:p w:rsidR="00A02782" w:rsidRPr="00BF7744" w:rsidRDefault="00A02782" w:rsidP="00A02782">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México hizo notar la importancia del proceso de sistematización para que las líneas de acción aprobadas en 2015 puedan ser impulsadas</w:t>
      </w:r>
      <w:r w:rsidR="00C27D85">
        <w:rPr>
          <w:rFonts w:ascii="Times New Roman" w:hAnsi="Times New Roman"/>
          <w:sz w:val="24"/>
          <w:szCs w:val="24"/>
          <w:lang w:val="es-CR"/>
        </w:rPr>
        <w:t xml:space="preserve">; por ende, </w:t>
      </w:r>
      <w:r w:rsidRPr="00BF7744">
        <w:rPr>
          <w:rFonts w:ascii="Times New Roman" w:hAnsi="Times New Roman"/>
          <w:sz w:val="24"/>
          <w:szCs w:val="24"/>
          <w:lang w:val="es-CR"/>
        </w:rPr>
        <w:t xml:space="preserve">identificar los temas de seguimiento. Resaltó como preocupación la ausencia de la CRM en los temas regionales, como ejemplo, la reciente crisis sobre los cubanos, entre otros. Concluyó mencionando que el fortalecimiento de la CRM </w:t>
      </w:r>
      <w:r w:rsidR="00D921C7" w:rsidRPr="00BF7744">
        <w:rPr>
          <w:rFonts w:ascii="Times New Roman" w:hAnsi="Times New Roman"/>
          <w:sz w:val="24"/>
          <w:szCs w:val="24"/>
          <w:lang w:val="es-CR"/>
        </w:rPr>
        <w:t>debe ser de un asunto prioritario para</w:t>
      </w:r>
      <w:r w:rsidRPr="00BF7744">
        <w:rPr>
          <w:rFonts w:ascii="Times New Roman" w:hAnsi="Times New Roman"/>
          <w:sz w:val="24"/>
          <w:szCs w:val="24"/>
          <w:lang w:val="es-CR"/>
        </w:rPr>
        <w:t xml:space="preserve"> todos los Países Miembros.</w:t>
      </w:r>
    </w:p>
    <w:p w:rsidR="00A02782" w:rsidRPr="00BF7744" w:rsidRDefault="00A02782" w:rsidP="00A02782">
      <w:pPr>
        <w:spacing w:after="0" w:line="240" w:lineRule="auto"/>
        <w:jc w:val="both"/>
        <w:rPr>
          <w:rFonts w:ascii="Times New Roman" w:hAnsi="Times New Roman"/>
          <w:sz w:val="24"/>
          <w:szCs w:val="24"/>
          <w:lang w:val="es-CR"/>
        </w:rPr>
      </w:pPr>
    </w:p>
    <w:p w:rsidR="00245648" w:rsidRPr="00BF7744" w:rsidRDefault="008A189A" w:rsidP="00245648">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Honduras propuso la revisión del documento sobre Normativas, compilado por la ST y preguntó a la Coordinadora sobre el proceso para </w:t>
      </w:r>
      <w:r w:rsidR="00AC4D16" w:rsidRPr="00BF7744">
        <w:rPr>
          <w:rFonts w:ascii="Times New Roman" w:hAnsi="Times New Roman"/>
          <w:sz w:val="24"/>
          <w:szCs w:val="24"/>
          <w:lang w:val="es-CR"/>
        </w:rPr>
        <w:t xml:space="preserve">la compilación de los </w:t>
      </w:r>
      <w:r w:rsidRPr="00BF7744">
        <w:rPr>
          <w:rFonts w:ascii="Times New Roman" w:hAnsi="Times New Roman"/>
          <w:sz w:val="24"/>
          <w:szCs w:val="24"/>
          <w:lang w:val="es-CR"/>
        </w:rPr>
        <w:t xml:space="preserve">insumos </w:t>
      </w:r>
      <w:r w:rsidR="00E15887">
        <w:rPr>
          <w:rFonts w:ascii="Times New Roman" w:hAnsi="Times New Roman"/>
          <w:sz w:val="24"/>
          <w:szCs w:val="24"/>
          <w:lang w:val="es-CR"/>
        </w:rPr>
        <w:t>a este</w:t>
      </w:r>
      <w:r w:rsidR="00E15887" w:rsidRPr="00BF7744">
        <w:rPr>
          <w:rFonts w:ascii="Times New Roman" w:hAnsi="Times New Roman"/>
          <w:sz w:val="24"/>
          <w:szCs w:val="24"/>
          <w:lang w:val="es-CR"/>
        </w:rPr>
        <w:t xml:space="preserve"> </w:t>
      </w:r>
      <w:r w:rsidR="00AC4D16" w:rsidRPr="00BF7744">
        <w:rPr>
          <w:rFonts w:ascii="Times New Roman" w:hAnsi="Times New Roman"/>
          <w:sz w:val="24"/>
          <w:szCs w:val="24"/>
          <w:lang w:val="es-CR"/>
        </w:rPr>
        <w:t>documento y al Plan de Trabajo 2016.  Honduras</w:t>
      </w:r>
      <w:r w:rsidRPr="00BF7744">
        <w:rPr>
          <w:rFonts w:ascii="Times New Roman" w:hAnsi="Times New Roman"/>
          <w:sz w:val="24"/>
          <w:szCs w:val="24"/>
          <w:lang w:val="es-CR"/>
        </w:rPr>
        <w:t xml:space="preserve"> considera que </w:t>
      </w:r>
      <w:r w:rsidR="00245648" w:rsidRPr="00BF7744">
        <w:rPr>
          <w:rFonts w:ascii="Times New Roman" w:hAnsi="Times New Roman"/>
          <w:sz w:val="24"/>
          <w:szCs w:val="24"/>
          <w:lang w:val="es-CR"/>
        </w:rPr>
        <w:t>se</w:t>
      </w:r>
      <w:r w:rsidR="00AC4D16" w:rsidRPr="00BF7744">
        <w:rPr>
          <w:rFonts w:ascii="Times New Roman" w:hAnsi="Times New Roman"/>
          <w:sz w:val="24"/>
          <w:szCs w:val="24"/>
          <w:lang w:val="es-CR"/>
        </w:rPr>
        <w:t xml:space="preserve"> discutan los objetivos generales y que queden como temas permanentes, </w:t>
      </w:r>
      <w:r w:rsidRPr="00BF7744">
        <w:rPr>
          <w:rFonts w:ascii="Times New Roman" w:hAnsi="Times New Roman"/>
          <w:sz w:val="24"/>
          <w:szCs w:val="24"/>
          <w:lang w:val="es-CR"/>
        </w:rPr>
        <w:t>de modo que no sea</w:t>
      </w:r>
      <w:r w:rsidR="00AC4D16" w:rsidRPr="00BF7744">
        <w:rPr>
          <w:rFonts w:ascii="Times New Roman" w:hAnsi="Times New Roman"/>
          <w:sz w:val="24"/>
          <w:szCs w:val="24"/>
          <w:lang w:val="es-CR"/>
        </w:rPr>
        <w:t xml:space="preserve">n cambiados por la PPT de turno. Al mismo tiempo, pide que los objetivos de la PPT sean separados del plan general, pues estos responden a un calendario anual específico. </w:t>
      </w:r>
      <w:r w:rsidRPr="00BF7744">
        <w:rPr>
          <w:rFonts w:ascii="Times New Roman" w:hAnsi="Times New Roman"/>
          <w:sz w:val="24"/>
          <w:szCs w:val="24"/>
          <w:lang w:val="es-CR"/>
        </w:rPr>
        <w:t xml:space="preserve"> </w:t>
      </w:r>
      <w:r w:rsidR="00245648" w:rsidRPr="00BF7744">
        <w:rPr>
          <w:rFonts w:ascii="Times New Roman" w:hAnsi="Times New Roman"/>
          <w:sz w:val="24"/>
          <w:szCs w:val="24"/>
          <w:lang w:val="es-CR"/>
        </w:rPr>
        <w:t>Indicó la importancia de que el documento de sobre Normas sea uno robusto y claro para que</w:t>
      </w:r>
      <w:r w:rsidR="00E15887">
        <w:rPr>
          <w:rFonts w:ascii="Times New Roman" w:hAnsi="Times New Roman"/>
          <w:sz w:val="24"/>
          <w:szCs w:val="24"/>
          <w:lang w:val="es-CR"/>
        </w:rPr>
        <w:t xml:space="preserve"> –</w:t>
      </w:r>
      <w:r w:rsidR="00245648" w:rsidRPr="00BF7744">
        <w:rPr>
          <w:rFonts w:ascii="Times New Roman" w:hAnsi="Times New Roman"/>
          <w:sz w:val="24"/>
          <w:szCs w:val="24"/>
          <w:lang w:val="es-CR"/>
        </w:rPr>
        <w:t xml:space="preserve"> posteriormente</w:t>
      </w:r>
      <w:r w:rsidR="00E15887">
        <w:rPr>
          <w:rFonts w:ascii="Times New Roman" w:hAnsi="Times New Roman"/>
          <w:sz w:val="24"/>
          <w:szCs w:val="24"/>
          <w:lang w:val="es-CR"/>
        </w:rPr>
        <w:t>-</w:t>
      </w:r>
      <w:r w:rsidR="00245648" w:rsidRPr="00BF7744">
        <w:rPr>
          <w:rFonts w:ascii="Times New Roman" w:hAnsi="Times New Roman"/>
          <w:sz w:val="24"/>
          <w:szCs w:val="24"/>
          <w:lang w:val="es-CR"/>
        </w:rPr>
        <w:t>, a través de un mecanismo específico los Países Miembros sean consultados</w:t>
      </w:r>
      <w:r w:rsidR="00E4622D" w:rsidRPr="00BF7744">
        <w:rPr>
          <w:rFonts w:ascii="Times New Roman" w:hAnsi="Times New Roman"/>
          <w:sz w:val="24"/>
          <w:szCs w:val="24"/>
          <w:lang w:val="es-CR"/>
        </w:rPr>
        <w:t>.</w:t>
      </w:r>
    </w:p>
    <w:p w:rsidR="00AC4D16" w:rsidRPr="00BF7744" w:rsidRDefault="00AC4D16" w:rsidP="00AC4D16">
      <w:pPr>
        <w:spacing w:after="0" w:line="240" w:lineRule="auto"/>
        <w:jc w:val="both"/>
        <w:rPr>
          <w:rFonts w:ascii="Times New Roman" w:hAnsi="Times New Roman"/>
          <w:sz w:val="24"/>
          <w:szCs w:val="24"/>
          <w:lang w:val="es-CR"/>
        </w:rPr>
      </w:pPr>
    </w:p>
    <w:p w:rsidR="00A02782" w:rsidRPr="00BF7744" w:rsidRDefault="00A02782" w:rsidP="00A02782">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Posteriormente la Coordinadora presentó la estructura del “Documento Normativo y Operativo” con la recopilación de normas vigentes, indicando que el nombre del mismo se puede modificar de ser necesario.  Presentó  además los cuatro objetivos que surgieron del Plan de Trabajo de la CRM e invitó a la reflexión y al diálogo sobre los mismos entre los presentes. </w:t>
      </w:r>
    </w:p>
    <w:p w:rsidR="00A02782" w:rsidRPr="00BF7744" w:rsidRDefault="00A02782" w:rsidP="00A02782">
      <w:pPr>
        <w:spacing w:after="0" w:line="240" w:lineRule="auto"/>
        <w:jc w:val="both"/>
        <w:rPr>
          <w:rFonts w:ascii="Times New Roman" w:hAnsi="Times New Roman"/>
          <w:sz w:val="24"/>
          <w:szCs w:val="24"/>
          <w:lang w:val="es-CR"/>
        </w:rPr>
      </w:pPr>
    </w:p>
    <w:p w:rsidR="008A189A" w:rsidRPr="00BF7744" w:rsidRDefault="003C1D1D"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lastRenderedPageBreak/>
        <w:t xml:space="preserve">Se felicitó a la ST por el trabajo realizado y la necesidad del fortalecimiento de la ST y de la CRM.  </w:t>
      </w:r>
    </w:p>
    <w:p w:rsidR="008A189A" w:rsidRPr="00BF7744" w:rsidRDefault="008A189A" w:rsidP="00D55BFC">
      <w:pPr>
        <w:spacing w:after="0" w:line="240" w:lineRule="auto"/>
        <w:jc w:val="both"/>
        <w:rPr>
          <w:rFonts w:ascii="Times New Roman" w:hAnsi="Times New Roman"/>
          <w:sz w:val="24"/>
          <w:szCs w:val="24"/>
          <w:lang w:val="es-CR"/>
        </w:rPr>
      </w:pPr>
    </w:p>
    <w:p w:rsidR="00C667C8" w:rsidRPr="00BF7744" w:rsidRDefault="003C1D1D"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La </w:t>
      </w:r>
      <w:r w:rsidR="00FE7D9B">
        <w:rPr>
          <w:rFonts w:ascii="Times New Roman" w:hAnsi="Times New Roman"/>
          <w:sz w:val="24"/>
          <w:szCs w:val="24"/>
          <w:lang w:val="es-CR"/>
        </w:rPr>
        <w:t>Subsecretaria</w:t>
      </w:r>
      <w:r w:rsidR="00FE7D9B" w:rsidRPr="00BF7744">
        <w:rPr>
          <w:rFonts w:ascii="Times New Roman" w:hAnsi="Times New Roman"/>
          <w:sz w:val="24"/>
          <w:szCs w:val="24"/>
          <w:lang w:val="es-CR"/>
        </w:rPr>
        <w:t xml:space="preserve"> </w:t>
      </w:r>
      <w:r w:rsidRPr="00BF7744">
        <w:rPr>
          <w:rFonts w:ascii="Times New Roman" w:hAnsi="Times New Roman"/>
          <w:sz w:val="24"/>
          <w:szCs w:val="24"/>
          <w:lang w:val="es-CR"/>
        </w:rPr>
        <w:t xml:space="preserve">Flores indicó que </w:t>
      </w:r>
      <w:r w:rsidR="008A189A" w:rsidRPr="00BF7744">
        <w:rPr>
          <w:rFonts w:ascii="Times New Roman" w:hAnsi="Times New Roman"/>
          <w:sz w:val="24"/>
          <w:szCs w:val="24"/>
          <w:lang w:val="es-CR"/>
        </w:rPr>
        <w:t>el</w:t>
      </w:r>
      <w:r w:rsidRPr="00BF7744">
        <w:rPr>
          <w:rFonts w:ascii="Times New Roman" w:hAnsi="Times New Roman"/>
          <w:sz w:val="24"/>
          <w:szCs w:val="24"/>
          <w:lang w:val="es-CR"/>
        </w:rPr>
        <w:t xml:space="preserve"> equipo técnico </w:t>
      </w:r>
      <w:r w:rsidR="00E4622D" w:rsidRPr="00BF7744">
        <w:rPr>
          <w:rFonts w:ascii="Times New Roman" w:hAnsi="Times New Roman"/>
          <w:sz w:val="24"/>
          <w:szCs w:val="24"/>
          <w:lang w:val="es-CR"/>
        </w:rPr>
        <w:t xml:space="preserve">de la ST </w:t>
      </w:r>
      <w:r w:rsidR="008A189A" w:rsidRPr="00BF7744">
        <w:rPr>
          <w:rFonts w:ascii="Times New Roman" w:hAnsi="Times New Roman"/>
          <w:sz w:val="24"/>
          <w:szCs w:val="24"/>
          <w:lang w:val="es-CR"/>
        </w:rPr>
        <w:t xml:space="preserve">no debe ser </w:t>
      </w:r>
      <w:r w:rsidRPr="00BF7744">
        <w:rPr>
          <w:rFonts w:ascii="Times New Roman" w:hAnsi="Times New Roman"/>
          <w:sz w:val="24"/>
          <w:szCs w:val="24"/>
          <w:lang w:val="es-CR"/>
        </w:rPr>
        <w:t xml:space="preserve">grande y aprovechar el apoyo técnico de los organismos de cooperación. </w:t>
      </w:r>
    </w:p>
    <w:p w:rsidR="00C667C8" w:rsidRPr="00BF7744" w:rsidRDefault="00C667C8" w:rsidP="00D55BFC">
      <w:pPr>
        <w:spacing w:after="0" w:line="240" w:lineRule="auto"/>
        <w:jc w:val="both"/>
        <w:rPr>
          <w:rFonts w:ascii="Times New Roman" w:hAnsi="Times New Roman"/>
          <w:sz w:val="24"/>
          <w:szCs w:val="24"/>
          <w:lang w:val="es-CR"/>
        </w:rPr>
      </w:pPr>
    </w:p>
    <w:p w:rsidR="003C1D1D" w:rsidRPr="00BF7744" w:rsidRDefault="003C1D1D"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La Coordinadora de la ST </w:t>
      </w:r>
      <w:r w:rsidR="005A38B3" w:rsidRPr="00BF7744">
        <w:rPr>
          <w:rFonts w:ascii="Times New Roman" w:hAnsi="Times New Roman"/>
          <w:sz w:val="24"/>
          <w:szCs w:val="24"/>
          <w:lang w:val="es-CR"/>
        </w:rPr>
        <w:t xml:space="preserve">aclaró que hasta el momento se ha identificado la necesidad de </w:t>
      </w:r>
      <w:r w:rsidR="008A189A" w:rsidRPr="00BF7744">
        <w:rPr>
          <w:rFonts w:ascii="Times New Roman" w:hAnsi="Times New Roman"/>
          <w:sz w:val="24"/>
          <w:szCs w:val="24"/>
          <w:lang w:val="es-CR"/>
        </w:rPr>
        <w:t xml:space="preserve">apoyo de una persona adicional </w:t>
      </w:r>
      <w:r w:rsidR="005A38B3" w:rsidRPr="00BF7744">
        <w:rPr>
          <w:rFonts w:ascii="Times New Roman" w:hAnsi="Times New Roman"/>
          <w:sz w:val="24"/>
          <w:szCs w:val="24"/>
          <w:lang w:val="es-CR"/>
        </w:rPr>
        <w:t>en el equipo</w:t>
      </w:r>
      <w:r w:rsidR="008A189A" w:rsidRPr="00BF7744">
        <w:rPr>
          <w:rFonts w:ascii="Times New Roman" w:hAnsi="Times New Roman"/>
          <w:sz w:val="24"/>
          <w:szCs w:val="24"/>
          <w:lang w:val="es-CR"/>
        </w:rPr>
        <w:t>. Y, d</w:t>
      </w:r>
      <w:r w:rsidR="005A38B3" w:rsidRPr="00BF7744">
        <w:rPr>
          <w:rFonts w:ascii="Times New Roman" w:hAnsi="Times New Roman"/>
          <w:sz w:val="24"/>
          <w:szCs w:val="24"/>
          <w:lang w:val="es-CR"/>
        </w:rPr>
        <w:t xml:space="preserve">e la concentración del apoyo en forma coordinada y concertada con los Organismos de Cooperación que </w:t>
      </w:r>
      <w:r w:rsidR="008A189A" w:rsidRPr="00BF7744">
        <w:rPr>
          <w:rFonts w:ascii="Times New Roman" w:hAnsi="Times New Roman"/>
          <w:sz w:val="24"/>
          <w:szCs w:val="24"/>
          <w:lang w:val="es-CR"/>
        </w:rPr>
        <w:t>observan los trabajos de la CRM</w:t>
      </w:r>
      <w:r w:rsidR="00E15887">
        <w:rPr>
          <w:rFonts w:ascii="Times New Roman" w:hAnsi="Times New Roman"/>
          <w:sz w:val="24"/>
          <w:szCs w:val="24"/>
          <w:lang w:val="es-CR"/>
        </w:rPr>
        <w:t>, tanto los activos como los inactivos</w:t>
      </w:r>
      <w:r w:rsidR="008A189A" w:rsidRPr="00BF7744">
        <w:rPr>
          <w:rFonts w:ascii="Times New Roman" w:hAnsi="Times New Roman"/>
          <w:sz w:val="24"/>
          <w:szCs w:val="24"/>
          <w:lang w:val="es-CR"/>
        </w:rPr>
        <w:t>. Con estos últimos</w:t>
      </w:r>
      <w:r w:rsidR="00E15887">
        <w:rPr>
          <w:rFonts w:ascii="Times New Roman" w:hAnsi="Times New Roman"/>
          <w:sz w:val="24"/>
          <w:szCs w:val="24"/>
          <w:lang w:val="es-CR"/>
        </w:rPr>
        <w:t>,</w:t>
      </w:r>
      <w:r w:rsidR="008A189A" w:rsidRPr="00BF7744">
        <w:rPr>
          <w:rFonts w:ascii="Times New Roman" w:hAnsi="Times New Roman"/>
          <w:sz w:val="24"/>
          <w:szCs w:val="24"/>
          <w:lang w:val="es-CR"/>
        </w:rPr>
        <w:t xml:space="preserve"> la ST está definiendo una estrategia </w:t>
      </w:r>
      <w:r w:rsidR="005A38B3" w:rsidRPr="00BF7744">
        <w:rPr>
          <w:rFonts w:ascii="Times New Roman" w:hAnsi="Times New Roman"/>
          <w:sz w:val="24"/>
          <w:szCs w:val="24"/>
          <w:lang w:val="es-CR"/>
        </w:rPr>
        <w:t xml:space="preserve">para </w:t>
      </w:r>
      <w:r w:rsidR="008A189A" w:rsidRPr="00BF7744">
        <w:rPr>
          <w:rFonts w:ascii="Times New Roman" w:hAnsi="Times New Roman"/>
          <w:sz w:val="24"/>
          <w:szCs w:val="24"/>
          <w:lang w:val="es-CR"/>
        </w:rPr>
        <w:t>involucrarlos para que puedan aportar en</w:t>
      </w:r>
      <w:r w:rsidR="005A38B3" w:rsidRPr="00BF7744">
        <w:rPr>
          <w:rFonts w:ascii="Times New Roman" w:hAnsi="Times New Roman"/>
          <w:sz w:val="24"/>
          <w:szCs w:val="24"/>
          <w:lang w:val="es-CR"/>
        </w:rPr>
        <w:t xml:space="preserve"> áreas en las cuales la CRM necesita mayor apoyo y fortalecimiento.</w:t>
      </w:r>
      <w:r w:rsidR="008A189A" w:rsidRPr="00BF7744">
        <w:rPr>
          <w:rFonts w:ascii="Times New Roman" w:hAnsi="Times New Roman"/>
          <w:sz w:val="24"/>
          <w:szCs w:val="24"/>
          <w:lang w:val="es-CR"/>
        </w:rPr>
        <w:t xml:space="preserve"> </w:t>
      </w:r>
      <w:r w:rsidR="00E15887">
        <w:rPr>
          <w:rFonts w:ascii="Times New Roman" w:hAnsi="Times New Roman"/>
          <w:sz w:val="24"/>
          <w:szCs w:val="24"/>
          <w:lang w:val="es-CR"/>
        </w:rPr>
        <w:t xml:space="preserve">Se menciona como </w:t>
      </w:r>
      <w:r w:rsidR="008A189A" w:rsidRPr="00BF7744">
        <w:rPr>
          <w:rFonts w:ascii="Times New Roman" w:hAnsi="Times New Roman"/>
          <w:sz w:val="24"/>
          <w:szCs w:val="24"/>
          <w:lang w:val="es-CR"/>
        </w:rPr>
        <w:t>ejemplo a la CEPAL, en el área de investigación</w:t>
      </w:r>
      <w:r w:rsidR="00E15887">
        <w:rPr>
          <w:rFonts w:ascii="Times New Roman" w:hAnsi="Times New Roman"/>
          <w:sz w:val="24"/>
          <w:szCs w:val="24"/>
          <w:lang w:val="es-CR"/>
        </w:rPr>
        <w:t xml:space="preserve"> y </w:t>
      </w:r>
      <w:r w:rsidR="008A189A" w:rsidRPr="00BF7744">
        <w:rPr>
          <w:rFonts w:ascii="Times New Roman" w:hAnsi="Times New Roman"/>
          <w:sz w:val="24"/>
          <w:szCs w:val="24"/>
          <w:lang w:val="es-CR"/>
        </w:rPr>
        <w:t xml:space="preserve">a ONU Mujer para apoyar con los procesos de </w:t>
      </w:r>
      <w:proofErr w:type="spellStart"/>
      <w:r w:rsidR="008A189A" w:rsidRPr="00BF7744">
        <w:rPr>
          <w:rFonts w:ascii="Times New Roman" w:hAnsi="Times New Roman"/>
          <w:sz w:val="24"/>
          <w:szCs w:val="24"/>
          <w:lang w:val="es-CR"/>
        </w:rPr>
        <w:t>tran</w:t>
      </w:r>
      <w:r w:rsidR="00134BDD">
        <w:rPr>
          <w:rFonts w:ascii="Times New Roman" w:hAnsi="Times New Roman"/>
          <w:sz w:val="24"/>
          <w:szCs w:val="24"/>
          <w:lang w:val="es-CR"/>
        </w:rPr>
        <w:t>s</w:t>
      </w:r>
      <w:r w:rsidR="008A189A" w:rsidRPr="00BF7744">
        <w:rPr>
          <w:rFonts w:ascii="Times New Roman" w:hAnsi="Times New Roman"/>
          <w:sz w:val="24"/>
          <w:szCs w:val="24"/>
          <w:lang w:val="es-CR"/>
        </w:rPr>
        <w:t>versalizaci</w:t>
      </w:r>
      <w:r w:rsidR="00E15887">
        <w:rPr>
          <w:rFonts w:ascii="Times New Roman" w:hAnsi="Times New Roman"/>
          <w:sz w:val="24"/>
          <w:szCs w:val="24"/>
          <w:lang w:val="es-CR"/>
        </w:rPr>
        <w:t>ó</w:t>
      </w:r>
      <w:r w:rsidR="008A189A" w:rsidRPr="00BF7744">
        <w:rPr>
          <w:rFonts w:ascii="Times New Roman" w:hAnsi="Times New Roman"/>
          <w:sz w:val="24"/>
          <w:szCs w:val="24"/>
          <w:lang w:val="es-CR"/>
        </w:rPr>
        <w:t>n</w:t>
      </w:r>
      <w:proofErr w:type="spellEnd"/>
      <w:r w:rsidR="008A189A" w:rsidRPr="00BF7744">
        <w:rPr>
          <w:rFonts w:ascii="Times New Roman" w:hAnsi="Times New Roman"/>
          <w:sz w:val="24"/>
          <w:szCs w:val="24"/>
          <w:lang w:val="es-CR"/>
        </w:rPr>
        <w:t xml:space="preserve"> de la perspectiva de género.</w:t>
      </w:r>
    </w:p>
    <w:p w:rsidR="008B22D9" w:rsidRPr="00BF7744" w:rsidRDefault="008B22D9" w:rsidP="00D55BFC">
      <w:pPr>
        <w:spacing w:after="0" w:line="240" w:lineRule="auto"/>
        <w:jc w:val="both"/>
        <w:rPr>
          <w:rFonts w:ascii="Times New Roman" w:hAnsi="Times New Roman"/>
          <w:sz w:val="24"/>
          <w:szCs w:val="24"/>
          <w:lang w:val="es-CR"/>
        </w:rPr>
      </w:pPr>
    </w:p>
    <w:p w:rsidR="00C667C8" w:rsidRPr="00BF7744" w:rsidRDefault="008B22D9" w:rsidP="00C667C8">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México considera que la ST debe </w:t>
      </w:r>
      <w:r w:rsidR="00E4622D" w:rsidRPr="00BF7744">
        <w:rPr>
          <w:rFonts w:ascii="Times New Roman" w:hAnsi="Times New Roman"/>
          <w:sz w:val="24"/>
          <w:szCs w:val="24"/>
          <w:lang w:val="es-CR"/>
        </w:rPr>
        <w:t>realizar el Plan de Trabajo y que</w:t>
      </w:r>
      <w:r w:rsidRPr="00BF7744">
        <w:rPr>
          <w:rFonts w:ascii="Times New Roman" w:hAnsi="Times New Roman"/>
          <w:sz w:val="24"/>
          <w:szCs w:val="24"/>
          <w:lang w:val="es-CR"/>
        </w:rPr>
        <w:t xml:space="preserve"> la PPT debería guia</w:t>
      </w:r>
      <w:r w:rsidR="00E4622D" w:rsidRPr="00BF7744">
        <w:rPr>
          <w:rFonts w:ascii="Times New Roman" w:hAnsi="Times New Roman"/>
          <w:sz w:val="24"/>
          <w:szCs w:val="24"/>
          <w:lang w:val="es-CR"/>
        </w:rPr>
        <w:t>rse por estos</w:t>
      </w:r>
      <w:r w:rsidR="00C667C8" w:rsidRPr="00BF7744">
        <w:rPr>
          <w:rFonts w:ascii="Times New Roman" w:hAnsi="Times New Roman"/>
          <w:sz w:val="24"/>
          <w:szCs w:val="24"/>
          <w:lang w:val="es-CR"/>
        </w:rPr>
        <w:t>. S</w:t>
      </w:r>
      <w:r w:rsidR="00265947" w:rsidRPr="00BF7744">
        <w:rPr>
          <w:rFonts w:ascii="Times New Roman" w:hAnsi="Times New Roman"/>
          <w:sz w:val="24"/>
          <w:szCs w:val="24"/>
          <w:lang w:val="es-CR"/>
        </w:rPr>
        <w:t xml:space="preserve">ugiere que la </w:t>
      </w:r>
      <w:r w:rsidRPr="00BF7744">
        <w:rPr>
          <w:rFonts w:ascii="Times New Roman" w:hAnsi="Times New Roman"/>
          <w:sz w:val="24"/>
          <w:szCs w:val="24"/>
          <w:lang w:val="es-CR"/>
        </w:rPr>
        <w:t xml:space="preserve">Troika </w:t>
      </w:r>
      <w:r w:rsidR="00265947" w:rsidRPr="00BF7744">
        <w:rPr>
          <w:rFonts w:ascii="Times New Roman" w:hAnsi="Times New Roman"/>
          <w:sz w:val="24"/>
          <w:szCs w:val="24"/>
          <w:lang w:val="es-CR"/>
        </w:rPr>
        <w:t xml:space="preserve">tenga </w:t>
      </w:r>
      <w:r w:rsidRPr="00BF7744">
        <w:rPr>
          <w:rFonts w:ascii="Times New Roman" w:hAnsi="Times New Roman"/>
          <w:sz w:val="24"/>
          <w:szCs w:val="24"/>
          <w:lang w:val="es-CR"/>
        </w:rPr>
        <w:t xml:space="preserve">el papel de apoyar en su seguimiento y que la función de los Países Miembros </w:t>
      </w:r>
      <w:r w:rsidR="002F7F5A" w:rsidRPr="00BF7744">
        <w:rPr>
          <w:rFonts w:ascii="Times New Roman" w:hAnsi="Times New Roman"/>
          <w:sz w:val="24"/>
          <w:szCs w:val="24"/>
          <w:lang w:val="es-CR"/>
        </w:rPr>
        <w:t xml:space="preserve">debe seguir siendo la de </w:t>
      </w:r>
      <w:r w:rsidRPr="00BF7744">
        <w:rPr>
          <w:rFonts w:ascii="Times New Roman" w:hAnsi="Times New Roman"/>
          <w:sz w:val="24"/>
          <w:szCs w:val="24"/>
          <w:lang w:val="es-CR"/>
        </w:rPr>
        <w:t xml:space="preserve">decidir. </w:t>
      </w:r>
      <w:r w:rsidR="002F7F5A" w:rsidRPr="00BF7744">
        <w:rPr>
          <w:rFonts w:ascii="Times New Roman" w:hAnsi="Times New Roman"/>
          <w:sz w:val="24"/>
          <w:szCs w:val="24"/>
          <w:lang w:val="es-CR"/>
        </w:rPr>
        <w:t>Aseguró que tener un mecanismo de seguimiento es vital para la CRM y sugiere que el medio para esto sea la Troika. Finalmente, indicó que el documento de Normas solo requiere cambios estéticos ya que</w:t>
      </w:r>
      <w:r w:rsidR="000902B5" w:rsidRPr="00BF7744">
        <w:rPr>
          <w:rFonts w:ascii="Times New Roman" w:hAnsi="Times New Roman"/>
          <w:sz w:val="24"/>
          <w:szCs w:val="24"/>
          <w:lang w:val="es-CR"/>
        </w:rPr>
        <w:t xml:space="preserve"> el presentado por la ST</w:t>
      </w:r>
      <w:r w:rsidR="002F7F5A" w:rsidRPr="00BF7744">
        <w:rPr>
          <w:rFonts w:ascii="Times New Roman" w:hAnsi="Times New Roman"/>
          <w:sz w:val="24"/>
          <w:szCs w:val="24"/>
          <w:lang w:val="es-CR"/>
        </w:rPr>
        <w:t xml:space="preserve"> recopila acuerdos alcanzados previamente.</w:t>
      </w:r>
      <w:r w:rsidR="00C667C8" w:rsidRPr="00BF7744">
        <w:rPr>
          <w:rFonts w:ascii="Times New Roman" w:hAnsi="Times New Roman"/>
          <w:sz w:val="24"/>
          <w:szCs w:val="24"/>
          <w:lang w:val="es-CR"/>
        </w:rPr>
        <w:t xml:space="preserve"> </w:t>
      </w:r>
      <w:r w:rsidR="00E15887">
        <w:rPr>
          <w:rFonts w:ascii="Times New Roman" w:hAnsi="Times New Roman"/>
          <w:sz w:val="24"/>
          <w:szCs w:val="24"/>
          <w:lang w:val="es-CR"/>
        </w:rPr>
        <w:t>Asimismo, i</w:t>
      </w:r>
      <w:r w:rsidR="00C667C8" w:rsidRPr="00BF7744">
        <w:rPr>
          <w:rFonts w:ascii="Times New Roman" w:hAnsi="Times New Roman"/>
          <w:sz w:val="24"/>
          <w:szCs w:val="24"/>
          <w:lang w:val="es-CR"/>
        </w:rPr>
        <w:t xml:space="preserve">ndicó que </w:t>
      </w:r>
      <w:r w:rsidR="00E15887">
        <w:rPr>
          <w:rFonts w:ascii="Times New Roman" w:hAnsi="Times New Roman"/>
          <w:sz w:val="24"/>
          <w:szCs w:val="24"/>
          <w:lang w:val="es-CR"/>
        </w:rPr>
        <w:t>este</w:t>
      </w:r>
      <w:r w:rsidR="00C667C8" w:rsidRPr="00BF7744">
        <w:rPr>
          <w:rFonts w:ascii="Times New Roman" w:hAnsi="Times New Roman"/>
          <w:sz w:val="24"/>
          <w:szCs w:val="24"/>
          <w:lang w:val="es-CR"/>
        </w:rPr>
        <w:t xml:space="preserve"> contiene todos los elementos,</w:t>
      </w:r>
      <w:r w:rsidR="00E15887">
        <w:rPr>
          <w:rFonts w:ascii="Times New Roman" w:hAnsi="Times New Roman"/>
          <w:sz w:val="24"/>
          <w:szCs w:val="24"/>
          <w:lang w:val="es-CR"/>
        </w:rPr>
        <w:t xml:space="preserve"> por lo que</w:t>
      </w:r>
      <w:r w:rsidR="00C667C8" w:rsidRPr="00BF7744">
        <w:rPr>
          <w:rFonts w:ascii="Times New Roman" w:hAnsi="Times New Roman"/>
          <w:sz w:val="24"/>
          <w:szCs w:val="24"/>
          <w:lang w:val="es-CR"/>
        </w:rPr>
        <w:t xml:space="preserve"> no será necesario negociar cambios los países. Respecto al Plan de Trabajo, dijo que es importante definir la dinámica de cómo se crearán futuros planes. </w:t>
      </w:r>
    </w:p>
    <w:p w:rsidR="002F7F5A" w:rsidRPr="00BF7744" w:rsidRDefault="002F7F5A" w:rsidP="00D55BFC">
      <w:pPr>
        <w:spacing w:after="0" w:line="240" w:lineRule="auto"/>
        <w:jc w:val="both"/>
        <w:rPr>
          <w:rFonts w:ascii="Times New Roman" w:hAnsi="Times New Roman"/>
          <w:sz w:val="24"/>
          <w:szCs w:val="24"/>
          <w:lang w:val="es-CR"/>
        </w:rPr>
      </w:pPr>
    </w:p>
    <w:p w:rsidR="00C667C8" w:rsidRPr="00BF7744" w:rsidRDefault="00C667C8" w:rsidP="00C667C8">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Honduras </w:t>
      </w:r>
      <w:r w:rsidR="00E15887">
        <w:rPr>
          <w:rFonts w:ascii="Times New Roman" w:hAnsi="Times New Roman"/>
          <w:sz w:val="24"/>
          <w:szCs w:val="24"/>
          <w:lang w:val="es-CR"/>
        </w:rPr>
        <w:t>estableció la importancia de</w:t>
      </w:r>
      <w:r w:rsidRPr="00BF7744">
        <w:rPr>
          <w:rFonts w:ascii="Times New Roman" w:hAnsi="Times New Roman"/>
          <w:sz w:val="24"/>
          <w:szCs w:val="24"/>
          <w:lang w:val="es-CR"/>
        </w:rPr>
        <w:t xml:space="preserve"> compartirlo lo más pronto posible con todos los Países Miembros para que el papel de cada actor sea claro para todos, así como los alcances del rol de cada parte (</w:t>
      </w:r>
      <w:r w:rsidR="00E15887">
        <w:rPr>
          <w:rFonts w:ascii="Times New Roman" w:hAnsi="Times New Roman"/>
          <w:sz w:val="24"/>
          <w:szCs w:val="24"/>
          <w:lang w:val="es-CR"/>
        </w:rPr>
        <w:t xml:space="preserve">entiéndase </w:t>
      </w:r>
      <w:r w:rsidRPr="00BF7744">
        <w:rPr>
          <w:rFonts w:ascii="Times New Roman" w:hAnsi="Times New Roman"/>
          <w:sz w:val="24"/>
          <w:szCs w:val="24"/>
          <w:lang w:val="es-CR"/>
        </w:rPr>
        <w:t>Troika, ST, etc.).</w:t>
      </w:r>
    </w:p>
    <w:p w:rsidR="00C667C8" w:rsidRPr="00BF7744" w:rsidRDefault="00C667C8" w:rsidP="00C667C8">
      <w:pPr>
        <w:spacing w:after="0" w:line="240" w:lineRule="auto"/>
        <w:jc w:val="both"/>
        <w:rPr>
          <w:rFonts w:ascii="Times New Roman" w:hAnsi="Times New Roman"/>
          <w:sz w:val="24"/>
          <w:szCs w:val="24"/>
          <w:lang w:val="es-CR"/>
        </w:rPr>
      </w:pPr>
    </w:p>
    <w:p w:rsidR="00C667C8" w:rsidRPr="00BF7744" w:rsidRDefault="00C667C8" w:rsidP="00C667C8">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México propone un plazo de dos semanas para que los miembros de la Troika envíen comentarios al documento de Normas (al viernes 4 de marzo), haciendo hincapié en que el mismo debe ser muy textual de lo previamente acordado en la CRM, de manera que no se preste para otras interpretaciones.</w:t>
      </w:r>
    </w:p>
    <w:p w:rsidR="00C667C8" w:rsidRPr="00BF7744" w:rsidRDefault="00C667C8" w:rsidP="00C667C8">
      <w:pPr>
        <w:spacing w:after="0" w:line="240" w:lineRule="auto"/>
        <w:jc w:val="both"/>
        <w:rPr>
          <w:rFonts w:ascii="Times New Roman" w:hAnsi="Times New Roman"/>
          <w:sz w:val="24"/>
          <w:szCs w:val="24"/>
          <w:lang w:val="es-CR"/>
        </w:rPr>
      </w:pPr>
    </w:p>
    <w:p w:rsidR="00AC5125" w:rsidRPr="00BF7744" w:rsidRDefault="00C667C8" w:rsidP="00C667C8">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El Salvador sugirió separar del tema de la PPT, </w:t>
      </w:r>
      <w:r w:rsidR="00B74E8E">
        <w:rPr>
          <w:rFonts w:ascii="Times New Roman" w:hAnsi="Times New Roman"/>
          <w:sz w:val="24"/>
          <w:szCs w:val="24"/>
          <w:lang w:val="es-CR"/>
        </w:rPr>
        <w:t xml:space="preserve">el </w:t>
      </w:r>
      <w:r w:rsidRPr="00BF7744">
        <w:rPr>
          <w:rFonts w:ascii="Times New Roman" w:hAnsi="Times New Roman"/>
          <w:sz w:val="24"/>
          <w:szCs w:val="24"/>
          <w:lang w:val="es-CR"/>
        </w:rPr>
        <w:t xml:space="preserve">del fortalecimiento institucional de la CRM/ST, identificando los objetivos que ésta quiere alcanzar y </w:t>
      </w:r>
      <w:r w:rsidR="00AC5125" w:rsidRPr="00BF7744">
        <w:rPr>
          <w:rFonts w:ascii="Times New Roman" w:hAnsi="Times New Roman"/>
          <w:sz w:val="24"/>
          <w:szCs w:val="24"/>
          <w:lang w:val="es-CR"/>
        </w:rPr>
        <w:t>recordó que el Plan de trabajo debe incluir los temas de las Redes de Funcionarios de Enlace y la posible Red sobre Niñez Migrante.</w:t>
      </w:r>
    </w:p>
    <w:p w:rsidR="00C667C8" w:rsidRPr="00BF7744" w:rsidRDefault="00C667C8" w:rsidP="00C667C8">
      <w:pPr>
        <w:spacing w:after="0" w:line="240" w:lineRule="auto"/>
        <w:jc w:val="both"/>
        <w:rPr>
          <w:rFonts w:ascii="Times New Roman" w:hAnsi="Times New Roman"/>
          <w:sz w:val="24"/>
          <w:szCs w:val="24"/>
          <w:lang w:val="es-CR"/>
        </w:rPr>
      </w:pPr>
    </w:p>
    <w:p w:rsidR="00C667C8" w:rsidRPr="00BF7744" w:rsidRDefault="00C667C8" w:rsidP="00C667C8">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Por solicitud de Honduras, México expuso brevemente el proceso interno de consulta que realizaron para definir su tema como PPT y las actividades que realizaron.</w:t>
      </w:r>
    </w:p>
    <w:p w:rsidR="00970F9F" w:rsidRPr="00BF7744" w:rsidRDefault="00970F9F" w:rsidP="00D55BFC">
      <w:pPr>
        <w:spacing w:after="0" w:line="240" w:lineRule="auto"/>
        <w:jc w:val="both"/>
        <w:rPr>
          <w:rFonts w:ascii="Times New Roman" w:hAnsi="Times New Roman"/>
          <w:sz w:val="24"/>
          <w:szCs w:val="24"/>
          <w:lang w:val="es-CR"/>
        </w:rPr>
      </w:pPr>
    </w:p>
    <w:p w:rsidR="00413795" w:rsidRPr="00BF7744" w:rsidRDefault="00BE2589"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Como conclusión, </w:t>
      </w:r>
      <w:r w:rsidR="00C667C8" w:rsidRPr="00BF7744">
        <w:rPr>
          <w:rFonts w:ascii="Times New Roman" w:hAnsi="Times New Roman"/>
          <w:sz w:val="24"/>
          <w:szCs w:val="24"/>
          <w:lang w:val="es-CR"/>
        </w:rPr>
        <w:t xml:space="preserve">se discutieron y consensuaron los </w:t>
      </w:r>
      <w:r w:rsidR="00FF2D20" w:rsidRPr="00BF7744">
        <w:rPr>
          <w:rFonts w:ascii="Times New Roman" w:hAnsi="Times New Roman"/>
          <w:sz w:val="24"/>
          <w:szCs w:val="24"/>
          <w:lang w:val="es-CR"/>
        </w:rPr>
        <w:t>Objetivos Generales.</w:t>
      </w:r>
      <w:r w:rsidR="00C667C8" w:rsidRPr="00BF7744">
        <w:rPr>
          <w:rFonts w:ascii="Times New Roman" w:hAnsi="Times New Roman"/>
          <w:sz w:val="24"/>
          <w:szCs w:val="24"/>
          <w:lang w:val="es-CR"/>
        </w:rPr>
        <w:t xml:space="preserve"> </w:t>
      </w:r>
      <w:r w:rsidR="00413795" w:rsidRPr="00BF7744">
        <w:rPr>
          <w:rFonts w:ascii="Times New Roman" w:hAnsi="Times New Roman"/>
          <w:sz w:val="24"/>
          <w:szCs w:val="24"/>
          <w:lang w:val="es-CR"/>
        </w:rPr>
        <w:t xml:space="preserve"> La ST continuará</w:t>
      </w:r>
      <w:r w:rsidR="00A17CD9" w:rsidRPr="00BF7744">
        <w:rPr>
          <w:rFonts w:ascii="Times New Roman" w:hAnsi="Times New Roman"/>
          <w:sz w:val="24"/>
          <w:szCs w:val="24"/>
          <w:lang w:val="es-CR"/>
        </w:rPr>
        <w:t xml:space="preserve"> desa</w:t>
      </w:r>
      <w:r w:rsidR="00413795" w:rsidRPr="00BF7744">
        <w:rPr>
          <w:rFonts w:ascii="Times New Roman" w:hAnsi="Times New Roman"/>
          <w:sz w:val="24"/>
          <w:szCs w:val="24"/>
          <w:lang w:val="es-CR"/>
        </w:rPr>
        <w:t>r</w:t>
      </w:r>
      <w:r w:rsidR="00A17CD9" w:rsidRPr="00BF7744">
        <w:rPr>
          <w:rFonts w:ascii="Times New Roman" w:hAnsi="Times New Roman"/>
          <w:sz w:val="24"/>
          <w:szCs w:val="24"/>
          <w:lang w:val="es-CR"/>
        </w:rPr>
        <w:t>rollando las acciones específicas, seguimiento y diseño de herramientas de evaluación de</w:t>
      </w:r>
      <w:r w:rsidR="00B74E8E">
        <w:rPr>
          <w:rFonts w:ascii="Times New Roman" w:hAnsi="Times New Roman"/>
          <w:sz w:val="24"/>
          <w:szCs w:val="24"/>
          <w:lang w:val="es-CR"/>
        </w:rPr>
        <w:t>l</w:t>
      </w:r>
      <w:r w:rsidR="00A17CD9" w:rsidRPr="00BF7744">
        <w:rPr>
          <w:rFonts w:ascii="Times New Roman" w:hAnsi="Times New Roman"/>
          <w:sz w:val="24"/>
          <w:szCs w:val="24"/>
          <w:lang w:val="es-CR"/>
        </w:rPr>
        <w:t xml:space="preserve"> proceso.</w:t>
      </w:r>
    </w:p>
    <w:p w:rsidR="00413795" w:rsidRPr="00BF7744" w:rsidRDefault="00A17CD9"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lastRenderedPageBreak/>
        <w:t xml:space="preserve"> </w:t>
      </w:r>
    </w:p>
    <w:p w:rsidR="00A17CD9" w:rsidRDefault="00BE2589" w:rsidP="00D55BFC">
      <w:pPr>
        <w:spacing w:after="0" w:line="240" w:lineRule="auto"/>
        <w:jc w:val="both"/>
        <w:rPr>
          <w:rFonts w:ascii="Times New Roman" w:hAnsi="Times New Roman"/>
          <w:sz w:val="24"/>
          <w:szCs w:val="24"/>
          <w:lang w:val="es-CR"/>
        </w:rPr>
      </w:pPr>
      <w:r w:rsidRPr="00BF7744">
        <w:rPr>
          <w:rFonts w:ascii="Times New Roman" w:hAnsi="Times New Roman"/>
          <w:sz w:val="24"/>
          <w:szCs w:val="24"/>
          <w:lang w:val="es-CR"/>
        </w:rPr>
        <w:t xml:space="preserve">Se hizo notar que el Plan de Trabajo </w:t>
      </w:r>
      <w:r w:rsidR="00A17CD9" w:rsidRPr="00BF7744">
        <w:rPr>
          <w:rFonts w:ascii="Times New Roman" w:hAnsi="Times New Roman"/>
          <w:sz w:val="24"/>
          <w:szCs w:val="24"/>
          <w:lang w:val="es-CR"/>
        </w:rPr>
        <w:t>contempla los</w:t>
      </w:r>
      <w:r w:rsidR="00FF2D20" w:rsidRPr="00BF7744">
        <w:rPr>
          <w:rFonts w:ascii="Times New Roman" w:hAnsi="Times New Roman"/>
          <w:sz w:val="24"/>
          <w:szCs w:val="24"/>
          <w:lang w:val="es-CR"/>
        </w:rPr>
        <w:t xml:space="preserve"> tres ejes temáticos de la CRM </w:t>
      </w:r>
      <w:r w:rsidR="00A17CD9" w:rsidRPr="00BF7744">
        <w:rPr>
          <w:rFonts w:ascii="Times New Roman" w:hAnsi="Times New Roman"/>
          <w:sz w:val="24"/>
          <w:szCs w:val="24"/>
          <w:lang w:val="es-CR"/>
        </w:rPr>
        <w:t xml:space="preserve"> en forma transversal</w:t>
      </w:r>
      <w:r w:rsidR="00FF2D20" w:rsidRPr="00BF7744">
        <w:rPr>
          <w:rFonts w:ascii="Times New Roman" w:hAnsi="Times New Roman"/>
          <w:sz w:val="24"/>
          <w:szCs w:val="24"/>
          <w:lang w:val="es-CR"/>
        </w:rPr>
        <w:t>.</w:t>
      </w:r>
      <w:r w:rsidRPr="00BF7744">
        <w:rPr>
          <w:rFonts w:ascii="Times New Roman" w:hAnsi="Times New Roman"/>
          <w:sz w:val="24"/>
          <w:szCs w:val="24"/>
          <w:lang w:val="es-CR"/>
        </w:rPr>
        <w:t xml:space="preserve"> </w:t>
      </w:r>
    </w:p>
    <w:p w:rsidR="0008210A" w:rsidRDefault="0008210A" w:rsidP="00D55BFC">
      <w:pPr>
        <w:spacing w:after="0" w:line="240" w:lineRule="auto"/>
        <w:jc w:val="both"/>
        <w:rPr>
          <w:rFonts w:ascii="Times New Roman" w:hAnsi="Times New Roman"/>
          <w:sz w:val="24"/>
          <w:szCs w:val="24"/>
          <w:lang w:val="es-CR"/>
        </w:rPr>
      </w:pPr>
    </w:p>
    <w:p w:rsidR="00BE2589" w:rsidRDefault="00BE2589" w:rsidP="00D55BFC">
      <w:pPr>
        <w:spacing w:after="0" w:line="240" w:lineRule="auto"/>
        <w:jc w:val="both"/>
        <w:rPr>
          <w:rFonts w:ascii="Times New Roman" w:hAnsi="Times New Roman"/>
          <w:sz w:val="24"/>
          <w:szCs w:val="24"/>
          <w:lang w:val="es-CR"/>
        </w:rPr>
      </w:pPr>
    </w:p>
    <w:p w:rsidR="0008210A" w:rsidRPr="00BF7744" w:rsidRDefault="0008210A" w:rsidP="00D55BFC">
      <w:pPr>
        <w:spacing w:after="0" w:line="240" w:lineRule="auto"/>
        <w:jc w:val="both"/>
        <w:rPr>
          <w:rFonts w:ascii="Times New Roman" w:hAnsi="Times New Roman"/>
          <w:sz w:val="24"/>
          <w:szCs w:val="24"/>
          <w:lang w:val="es-CR"/>
        </w:rPr>
      </w:pPr>
    </w:p>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9828"/>
      </w:tblGrid>
      <w:tr w:rsidR="00986FF2" w:rsidRPr="00720753" w:rsidTr="00986FF2">
        <w:tc>
          <w:tcPr>
            <w:tcW w:w="9828" w:type="dxa"/>
            <w:tcBorders>
              <w:top w:val="single" w:sz="8" w:space="0" w:color="7BA0CD"/>
              <w:left w:val="single" w:sz="8" w:space="0" w:color="7BA0CD"/>
              <w:bottom w:val="single" w:sz="8" w:space="0" w:color="7BA0CD"/>
              <w:right w:val="single" w:sz="8" w:space="0" w:color="7BA0CD"/>
            </w:tcBorders>
            <w:shd w:val="clear" w:color="auto" w:fill="4F81BD"/>
          </w:tcPr>
          <w:p w:rsidR="0008210A" w:rsidRPr="00986FF2" w:rsidRDefault="0008210A" w:rsidP="00986FF2">
            <w:pPr>
              <w:spacing w:after="0" w:line="240" w:lineRule="auto"/>
              <w:jc w:val="center"/>
              <w:rPr>
                <w:rFonts w:ascii="Times New Roman" w:hAnsi="Times New Roman"/>
                <w:bCs/>
                <w:color w:val="FFFFFF"/>
                <w:sz w:val="24"/>
                <w:szCs w:val="24"/>
                <w:lang w:val="es-PR"/>
              </w:rPr>
            </w:pPr>
          </w:p>
          <w:p w:rsidR="00BE2589" w:rsidRPr="00986FF2" w:rsidRDefault="00BE2589" w:rsidP="00986FF2">
            <w:pPr>
              <w:spacing w:after="0" w:line="240" w:lineRule="auto"/>
              <w:jc w:val="center"/>
              <w:rPr>
                <w:rFonts w:ascii="Times New Roman" w:hAnsi="Times New Roman"/>
                <w:bCs/>
                <w:color w:val="FFFFFF"/>
                <w:sz w:val="24"/>
                <w:szCs w:val="24"/>
                <w:lang w:val="es-PR"/>
              </w:rPr>
            </w:pPr>
            <w:r w:rsidRPr="00986FF2">
              <w:rPr>
                <w:rFonts w:ascii="Times New Roman" w:hAnsi="Times New Roman"/>
                <w:b/>
                <w:bCs/>
                <w:color w:val="FFFFFF"/>
                <w:sz w:val="24"/>
                <w:szCs w:val="24"/>
                <w:lang w:val="es-PR"/>
              </w:rPr>
              <w:t>OBJETIVOS GENERALES DEL PLAN DE TRABAJO CRM-ST</w:t>
            </w:r>
          </w:p>
          <w:p w:rsidR="00BE2589" w:rsidRPr="00986FF2" w:rsidRDefault="00BE2589" w:rsidP="00986FF2">
            <w:pPr>
              <w:spacing w:after="0" w:line="240" w:lineRule="auto"/>
              <w:jc w:val="center"/>
              <w:rPr>
                <w:rFonts w:ascii="Times New Roman" w:hAnsi="Times New Roman"/>
                <w:bCs/>
                <w:color w:val="FFFFFF"/>
                <w:sz w:val="24"/>
                <w:szCs w:val="24"/>
                <w:lang w:val="es-PR"/>
              </w:rPr>
            </w:pPr>
          </w:p>
        </w:tc>
      </w:tr>
      <w:tr w:rsidR="00986FF2" w:rsidRPr="00720753" w:rsidTr="00986FF2">
        <w:trPr>
          <w:trHeight w:val="2411"/>
        </w:trPr>
        <w:tc>
          <w:tcPr>
            <w:tcW w:w="9828" w:type="dxa"/>
            <w:shd w:val="clear" w:color="auto" w:fill="D3DFEE"/>
          </w:tcPr>
          <w:p w:rsidR="007C467C" w:rsidRPr="00986FF2" w:rsidRDefault="00BE2589"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1: </w:t>
            </w:r>
            <w:r w:rsidR="0008210A" w:rsidRPr="00986FF2">
              <w:rPr>
                <w:rFonts w:ascii="Times New Roman" w:hAnsi="Times New Roman"/>
                <w:b/>
                <w:bCs/>
                <w:sz w:val="24"/>
                <w:szCs w:val="24"/>
                <w:lang w:val="es-PR"/>
              </w:rPr>
              <w:t xml:space="preserve">   </w:t>
            </w:r>
          </w:p>
          <w:p w:rsidR="00BE2589" w:rsidRPr="00986FF2" w:rsidRDefault="00BE2589"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Fortalecer la eficacia de la CRM como un espacio de diálogo, consulta y cooperación regional en materia migratoria mediante el seguimiento de los acuerdos alcanzados por los Países Miembros</w:t>
            </w:r>
            <w:r w:rsidR="006052BE" w:rsidRPr="00986FF2">
              <w:rPr>
                <w:rFonts w:ascii="Times New Roman" w:hAnsi="Times New Roman"/>
                <w:b/>
                <w:bCs/>
                <w:sz w:val="24"/>
                <w:szCs w:val="24"/>
                <w:lang w:val="es-PR"/>
              </w:rPr>
              <w:t>.</w:t>
            </w:r>
          </w:p>
          <w:p w:rsidR="006052BE" w:rsidRPr="00986FF2" w:rsidRDefault="006052BE" w:rsidP="00986FF2">
            <w:pPr>
              <w:spacing w:after="0" w:line="240" w:lineRule="auto"/>
              <w:jc w:val="both"/>
              <w:rPr>
                <w:rFonts w:ascii="Times New Roman" w:hAnsi="Times New Roman"/>
                <w:b/>
                <w:bCs/>
                <w:sz w:val="24"/>
                <w:szCs w:val="24"/>
                <w:lang w:val="es-PR"/>
              </w:rPr>
            </w:pPr>
          </w:p>
          <w:p w:rsidR="007C467C" w:rsidRPr="00986FF2" w:rsidRDefault="00BE2589"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1.a: </w:t>
            </w:r>
          </w:p>
          <w:p w:rsidR="00BE2589" w:rsidRPr="00986FF2" w:rsidRDefault="00BE2589"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Promover el diálogo participativo y de cooperación con la sociedad civil.</w:t>
            </w:r>
          </w:p>
          <w:p w:rsidR="007C467C" w:rsidRPr="00986FF2" w:rsidRDefault="007C467C" w:rsidP="00986FF2">
            <w:pPr>
              <w:spacing w:after="0" w:line="240" w:lineRule="auto"/>
              <w:jc w:val="both"/>
              <w:rPr>
                <w:rFonts w:ascii="Times New Roman" w:hAnsi="Times New Roman"/>
                <w:b/>
                <w:bCs/>
                <w:sz w:val="24"/>
                <w:szCs w:val="24"/>
                <w:lang w:val="es-PR"/>
              </w:rPr>
            </w:pPr>
          </w:p>
          <w:p w:rsidR="007C467C" w:rsidRPr="00986FF2" w:rsidRDefault="00BE2589"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1.b: </w:t>
            </w:r>
            <w:r w:rsidR="0008210A" w:rsidRPr="00986FF2">
              <w:rPr>
                <w:rFonts w:ascii="Times New Roman" w:hAnsi="Times New Roman"/>
                <w:b/>
                <w:bCs/>
                <w:sz w:val="24"/>
                <w:szCs w:val="24"/>
                <w:lang w:val="es-PR"/>
              </w:rPr>
              <w:t xml:space="preserve"> </w:t>
            </w:r>
          </w:p>
          <w:p w:rsidR="00BE2589" w:rsidRPr="00986FF2" w:rsidRDefault="00BE2589" w:rsidP="00986FF2">
            <w:pPr>
              <w:spacing w:after="0" w:line="240" w:lineRule="auto"/>
              <w:jc w:val="both"/>
              <w:rPr>
                <w:rFonts w:ascii="Times New Roman" w:hAnsi="Times New Roman"/>
                <w:b/>
                <w:sz w:val="24"/>
                <w:szCs w:val="24"/>
                <w:lang w:val="es-PR"/>
              </w:rPr>
            </w:pPr>
            <w:r w:rsidRPr="00986FF2">
              <w:rPr>
                <w:rFonts w:ascii="Times New Roman" w:hAnsi="Times New Roman"/>
                <w:b/>
                <w:bCs/>
                <w:sz w:val="24"/>
                <w:szCs w:val="24"/>
                <w:lang w:val="es-PR"/>
              </w:rPr>
              <w:t>Fortalecer los vínculos con los países, mecanismos y organismos relacionados a la temática.</w:t>
            </w:r>
          </w:p>
          <w:p w:rsidR="00BE2589" w:rsidRPr="00986FF2" w:rsidRDefault="00BE2589" w:rsidP="00986FF2">
            <w:pPr>
              <w:spacing w:after="0" w:line="240" w:lineRule="auto"/>
              <w:rPr>
                <w:rFonts w:ascii="Times New Roman" w:hAnsi="Times New Roman"/>
                <w:bCs/>
                <w:sz w:val="24"/>
                <w:szCs w:val="24"/>
                <w:lang w:val="es-PR"/>
              </w:rPr>
            </w:pPr>
          </w:p>
        </w:tc>
      </w:tr>
      <w:tr w:rsidR="0008210A" w:rsidRPr="00720753" w:rsidTr="00986FF2">
        <w:trPr>
          <w:trHeight w:val="1055"/>
        </w:trPr>
        <w:tc>
          <w:tcPr>
            <w:tcW w:w="9828" w:type="dxa"/>
            <w:shd w:val="clear" w:color="auto" w:fill="auto"/>
          </w:tcPr>
          <w:p w:rsidR="007C467C"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2:  </w:t>
            </w:r>
          </w:p>
          <w:p w:rsidR="0008210A"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Fortalecer los Mecanismos Regionales para la Protección de los Niños, Niñas y Adolescentes Migrantes, haciendo prevalecer el principio del interés superior del niño y la niña.</w:t>
            </w:r>
          </w:p>
          <w:p w:rsidR="0008210A" w:rsidRPr="00986FF2" w:rsidRDefault="0008210A" w:rsidP="00986FF2">
            <w:pPr>
              <w:spacing w:after="0" w:line="240" w:lineRule="auto"/>
              <w:rPr>
                <w:rFonts w:ascii="Times New Roman" w:hAnsi="Times New Roman"/>
                <w:bCs/>
                <w:sz w:val="24"/>
                <w:szCs w:val="24"/>
                <w:lang w:val="es-PR"/>
              </w:rPr>
            </w:pPr>
          </w:p>
        </w:tc>
      </w:tr>
      <w:tr w:rsidR="00986FF2" w:rsidRPr="00720753" w:rsidTr="00986FF2">
        <w:trPr>
          <w:trHeight w:val="1825"/>
        </w:trPr>
        <w:tc>
          <w:tcPr>
            <w:tcW w:w="9828" w:type="dxa"/>
            <w:shd w:val="clear" w:color="auto" w:fill="D3DFEE"/>
          </w:tcPr>
          <w:p w:rsidR="007C467C"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3:  </w:t>
            </w:r>
          </w:p>
          <w:p w:rsidR="0008210A"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Fortalecer los Mecanismos de Protección de las Personas Migrantes, dando especial consideración a las personas en situación de vulnerabilidad.</w:t>
            </w:r>
          </w:p>
          <w:p w:rsidR="0008210A" w:rsidRPr="00986FF2" w:rsidRDefault="0008210A" w:rsidP="00986FF2">
            <w:pPr>
              <w:spacing w:after="0" w:line="240" w:lineRule="auto"/>
              <w:jc w:val="both"/>
              <w:rPr>
                <w:rFonts w:ascii="Times New Roman" w:hAnsi="Times New Roman"/>
                <w:bCs/>
                <w:sz w:val="24"/>
                <w:szCs w:val="24"/>
                <w:lang w:val="es-PR"/>
              </w:rPr>
            </w:pPr>
          </w:p>
          <w:p w:rsidR="007C467C"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3.a: </w:t>
            </w:r>
          </w:p>
          <w:p w:rsidR="0008210A" w:rsidRPr="00986FF2" w:rsidRDefault="0008210A" w:rsidP="00986FF2">
            <w:pPr>
              <w:spacing w:after="0" w:line="240" w:lineRule="auto"/>
              <w:jc w:val="both"/>
              <w:rPr>
                <w:rFonts w:ascii="Times New Roman" w:hAnsi="Times New Roman"/>
                <w:b/>
                <w:sz w:val="24"/>
                <w:szCs w:val="24"/>
                <w:lang w:val="es-PR"/>
              </w:rPr>
            </w:pPr>
            <w:r w:rsidRPr="00986FF2">
              <w:rPr>
                <w:rFonts w:ascii="Times New Roman" w:hAnsi="Times New Roman"/>
                <w:b/>
                <w:bCs/>
                <w:sz w:val="24"/>
                <w:szCs w:val="24"/>
                <w:lang w:val="es-PR"/>
              </w:rPr>
              <w:t>Fortalecer la cooperación regional para la promoción de la integración y reinserción productiva de las personas migrantes.</w:t>
            </w:r>
          </w:p>
          <w:p w:rsidR="0008210A" w:rsidRPr="00986FF2" w:rsidRDefault="0008210A" w:rsidP="00986FF2">
            <w:pPr>
              <w:spacing w:after="0" w:line="240" w:lineRule="auto"/>
              <w:rPr>
                <w:rFonts w:ascii="Times New Roman" w:hAnsi="Times New Roman"/>
                <w:sz w:val="24"/>
                <w:szCs w:val="24"/>
                <w:lang w:val="es-PR"/>
              </w:rPr>
            </w:pPr>
          </w:p>
        </w:tc>
      </w:tr>
      <w:tr w:rsidR="0008210A" w:rsidRPr="00720753" w:rsidTr="00986FF2">
        <w:trPr>
          <w:trHeight w:val="955"/>
        </w:trPr>
        <w:tc>
          <w:tcPr>
            <w:tcW w:w="9828" w:type="dxa"/>
            <w:shd w:val="clear" w:color="auto" w:fill="auto"/>
          </w:tcPr>
          <w:p w:rsidR="007C467C"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 xml:space="preserve">Objetivo General 4:   </w:t>
            </w:r>
          </w:p>
          <w:p w:rsidR="0008210A" w:rsidRPr="00986FF2" w:rsidRDefault="0008210A" w:rsidP="00986FF2">
            <w:pPr>
              <w:spacing w:after="0" w:line="240" w:lineRule="auto"/>
              <w:jc w:val="both"/>
              <w:rPr>
                <w:rFonts w:ascii="Times New Roman" w:hAnsi="Times New Roman"/>
                <w:b/>
                <w:bCs/>
                <w:sz w:val="24"/>
                <w:szCs w:val="24"/>
                <w:lang w:val="es-PR"/>
              </w:rPr>
            </w:pPr>
            <w:r w:rsidRPr="00986FF2">
              <w:rPr>
                <w:rFonts w:ascii="Times New Roman" w:hAnsi="Times New Roman"/>
                <w:b/>
                <w:bCs/>
                <w:sz w:val="24"/>
                <w:szCs w:val="24"/>
                <w:lang w:val="es-PR"/>
              </w:rPr>
              <w:t>Fortalecer los mecanismos regionales para el combate al tráfico ilícito de migrantes y a la trata de personas.</w:t>
            </w:r>
          </w:p>
          <w:p w:rsidR="0008210A" w:rsidRPr="00986FF2" w:rsidRDefault="0008210A" w:rsidP="00986FF2">
            <w:pPr>
              <w:spacing w:after="0" w:line="240" w:lineRule="auto"/>
              <w:rPr>
                <w:rFonts w:ascii="Times New Roman" w:hAnsi="Times New Roman"/>
                <w:bCs/>
                <w:sz w:val="24"/>
                <w:szCs w:val="24"/>
                <w:lang w:val="es-PR"/>
              </w:rPr>
            </w:pPr>
          </w:p>
        </w:tc>
      </w:tr>
    </w:tbl>
    <w:p w:rsidR="007E735E" w:rsidRPr="00BF7744" w:rsidRDefault="007E735E">
      <w:pPr>
        <w:rPr>
          <w:rFonts w:ascii="Times New Roman" w:hAnsi="Times New Roman"/>
          <w:sz w:val="24"/>
          <w:szCs w:val="24"/>
          <w:lang w:val="es-PR"/>
        </w:rPr>
      </w:pPr>
      <w:r w:rsidRPr="00BF7744">
        <w:rPr>
          <w:rFonts w:ascii="Times New Roman" w:hAnsi="Times New Roman"/>
          <w:sz w:val="24"/>
          <w:szCs w:val="24"/>
          <w:lang w:val="es-PR"/>
        </w:rPr>
        <w:br w:type="page"/>
      </w:r>
    </w:p>
    <w:p w:rsidR="00BE2589" w:rsidRPr="00BF7744" w:rsidRDefault="00275295" w:rsidP="00455066">
      <w:pPr>
        <w:spacing w:after="0" w:line="240" w:lineRule="auto"/>
        <w:jc w:val="both"/>
        <w:rPr>
          <w:rFonts w:ascii="Times New Roman" w:hAnsi="Times New Roman"/>
          <w:b/>
          <w:sz w:val="24"/>
          <w:szCs w:val="24"/>
          <w:u w:val="single"/>
          <w:lang w:val="es-PR"/>
        </w:rPr>
      </w:pPr>
      <w:r w:rsidRPr="00BF7744">
        <w:rPr>
          <w:rFonts w:ascii="Times New Roman" w:hAnsi="Times New Roman"/>
          <w:b/>
          <w:sz w:val="24"/>
          <w:szCs w:val="24"/>
          <w:u w:val="single"/>
          <w:lang w:val="es-PR"/>
        </w:rPr>
        <w:lastRenderedPageBreak/>
        <w:t>Sesión de la tarde:</w:t>
      </w:r>
    </w:p>
    <w:p w:rsidR="00275295" w:rsidRPr="00BF7744" w:rsidRDefault="00275295" w:rsidP="00455066">
      <w:pPr>
        <w:spacing w:after="0" w:line="240" w:lineRule="auto"/>
        <w:jc w:val="both"/>
        <w:rPr>
          <w:rFonts w:ascii="Times New Roman" w:hAnsi="Times New Roman"/>
          <w:sz w:val="24"/>
          <w:szCs w:val="24"/>
          <w:lang w:val="es-PR"/>
        </w:rPr>
      </w:pPr>
    </w:p>
    <w:p w:rsidR="00455066" w:rsidRPr="00BF7744" w:rsidRDefault="00455066"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La ST preparará un párrafo </w:t>
      </w:r>
      <w:r w:rsidR="007E735E" w:rsidRPr="00BF7744">
        <w:rPr>
          <w:rFonts w:ascii="Times New Roman" w:hAnsi="Times New Roman"/>
          <w:sz w:val="24"/>
          <w:szCs w:val="24"/>
          <w:lang w:val="es-PR"/>
        </w:rPr>
        <w:t>introductorio para que estos objetivos sean presentados a los Países Miembros de la CRM. El mismo será compartido con la Troika y lo enviarán con sus comentarios en el plazo de las dos semanas mencionado previamente.</w:t>
      </w:r>
    </w:p>
    <w:p w:rsidR="007E735E" w:rsidRPr="00BF7744" w:rsidRDefault="007E735E" w:rsidP="00455066">
      <w:pPr>
        <w:spacing w:after="0" w:line="240" w:lineRule="auto"/>
        <w:jc w:val="both"/>
        <w:rPr>
          <w:rFonts w:ascii="Times New Roman" w:hAnsi="Times New Roman"/>
          <w:sz w:val="24"/>
          <w:szCs w:val="24"/>
          <w:lang w:val="es-PR"/>
        </w:rPr>
      </w:pPr>
    </w:p>
    <w:p w:rsidR="007E735E" w:rsidRPr="00BF7744" w:rsidRDefault="007E735E"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Honduras procedió </w:t>
      </w:r>
      <w:r w:rsidR="00AD1ED8" w:rsidRPr="00BF7744">
        <w:rPr>
          <w:rFonts w:ascii="Times New Roman" w:hAnsi="Times New Roman"/>
          <w:sz w:val="24"/>
          <w:szCs w:val="24"/>
          <w:lang w:val="es-PR"/>
        </w:rPr>
        <w:t xml:space="preserve">a exponer </w:t>
      </w:r>
      <w:r w:rsidR="00B74E8E">
        <w:rPr>
          <w:rFonts w:ascii="Times New Roman" w:hAnsi="Times New Roman"/>
          <w:sz w:val="24"/>
          <w:szCs w:val="24"/>
          <w:lang w:val="es-PR"/>
        </w:rPr>
        <w:t>las</w:t>
      </w:r>
      <w:r w:rsidR="00B74E8E" w:rsidRPr="00BF7744">
        <w:rPr>
          <w:rFonts w:ascii="Times New Roman" w:hAnsi="Times New Roman"/>
          <w:sz w:val="24"/>
          <w:szCs w:val="24"/>
          <w:lang w:val="es-PR"/>
        </w:rPr>
        <w:t xml:space="preserve"> </w:t>
      </w:r>
      <w:r w:rsidR="00AD1ED8" w:rsidRPr="00BF7744">
        <w:rPr>
          <w:rFonts w:ascii="Times New Roman" w:hAnsi="Times New Roman"/>
          <w:sz w:val="24"/>
          <w:szCs w:val="24"/>
          <w:lang w:val="es-PR"/>
        </w:rPr>
        <w:t xml:space="preserve">actividades propuestas durante su PPT. Inició confirmando el compromiso de dar seguimiento a los acuerdos durante la PPT de México. En el tema de la Red de Niñez, informó que ya se hizo la consulta a UNICEF y se está a la espera de su dictamen. Indicó que a la vez se evaluará lo que hace la Red de Funcionarios de Enlace de Protección Consular para que independientemente del dictamen, ver de qué manera </w:t>
      </w:r>
      <w:r w:rsidR="00B74E8E">
        <w:rPr>
          <w:rFonts w:ascii="Times New Roman" w:hAnsi="Times New Roman"/>
          <w:sz w:val="24"/>
          <w:szCs w:val="24"/>
          <w:lang w:val="es-PR"/>
        </w:rPr>
        <w:t>se inserta/relaciona</w:t>
      </w:r>
      <w:r w:rsidR="00B74E8E" w:rsidRPr="00BF7744">
        <w:rPr>
          <w:rFonts w:ascii="Times New Roman" w:hAnsi="Times New Roman"/>
          <w:sz w:val="24"/>
          <w:szCs w:val="24"/>
          <w:lang w:val="es-PR"/>
        </w:rPr>
        <w:t xml:space="preserve"> </w:t>
      </w:r>
      <w:r w:rsidR="00AD1ED8" w:rsidRPr="00BF7744">
        <w:rPr>
          <w:rFonts w:ascii="Times New Roman" w:hAnsi="Times New Roman"/>
          <w:sz w:val="24"/>
          <w:szCs w:val="24"/>
          <w:lang w:val="es-PR"/>
        </w:rPr>
        <w:t xml:space="preserve">el tema de niñez en esta Red. </w:t>
      </w:r>
    </w:p>
    <w:p w:rsidR="00AD1ED8" w:rsidRPr="00BF7744" w:rsidRDefault="00AD1ED8" w:rsidP="00455066">
      <w:pPr>
        <w:spacing w:after="0" w:line="240" w:lineRule="auto"/>
        <w:jc w:val="both"/>
        <w:rPr>
          <w:rFonts w:ascii="Times New Roman" w:hAnsi="Times New Roman"/>
          <w:sz w:val="24"/>
          <w:szCs w:val="24"/>
          <w:lang w:val="es-PR"/>
        </w:rPr>
      </w:pPr>
    </w:p>
    <w:p w:rsidR="006714D9" w:rsidRPr="00BF7744" w:rsidRDefault="00C91DFB" w:rsidP="00455066">
      <w:pPr>
        <w:spacing w:after="0" w:line="240" w:lineRule="auto"/>
        <w:jc w:val="both"/>
        <w:rPr>
          <w:rFonts w:ascii="Times New Roman" w:hAnsi="Times New Roman"/>
          <w:sz w:val="24"/>
          <w:szCs w:val="24"/>
          <w:lang w:val="es-PR"/>
        </w:rPr>
      </w:pPr>
      <w:r>
        <w:rPr>
          <w:noProof/>
          <w:lang w:val="es-CR" w:eastAsia="es-CR"/>
        </w:rPr>
        <mc:AlternateContent>
          <mc:Choice Requires="wps">
            <w:drawing>
              <wp:anchor distT="91440" distB="91440" distL="114300" distR="114300" simplePos="0" relativeHeight="251658752" behindDoc="0" locked="0" layoutInCell="0" allowOverlap="1">
                <wp:simplePos x="0" y="0"/>
                <wp:positionH relativeFrom="margin">
                  <wp:posOffset>3665220</wp:posOffset>
                </wp:positionH>
                <wp:positionV relativeFrom="margin">
                  <wp:posOffset>2602230</wp:posOffset>
                </wp:positionV>
                <wp:extent cx="2307590" cy="2083435"/>
                <wp:effectExtent l="57150" t="57150" r="156210" b="145415"/>
                <wp:wrapSquare wrapText="bothSides"/>
                <wp:docPr id="1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7590" cy="2083435"/>
                        </a:xfrm>
                        <a:prstGeom prst="rect">
                          <a:avLst/>
                        </a:prstGeom>
                        <a:solidFill>
                          <a:srgbClr val="F79646">
                            <a:lumMod val="20000"/>
                            <a:lumOff val="8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a:scene3d>
                          <a:camera prst="orthographicFront"/>
                          <a:lightRig rig="threePt" dir="t"/>
                        </a:scene3d>
                        <a:sp3d>
                          <a:bevelT/>
                        </a:sp3d>
                      </wps:spPr>
                      <wps:txbx>
                        <w:txbxContent>
                          <w:p w:rsidR="0062444C" w:rsidRPr="00986FF2" w:rsidRDefault="00C91DFB">
                            <w:pPr>
                              <w:rPr>
                                <w:color w:val="4F81BD"/>
                                <w:sz w:val="20"/>
                                <w:szCs w:val="20"/>
                              </w:rPr>
                            </w:pPr>
                            <w:r>
                              <w:rPr>
                                <w:noProof/>
                                <w:color w:val="4F81BD"/>
                                <w:sz w:val="20"/>
                                <w:szCs w:val="20"/>
                                <w:lang w:val="es-CR" w:eastAsia="es-CR"/>
                              </w:rPr>
                              <w:drawing>
                                <wp:inline distT="0" distB="0" distL="0" distR="0">
                                  <wp:extent cx="1552575" cy="1424940"/>
                                  <wp:effectExtent l="19050" t="19050" r="28575" b="2286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424940"/>
                                          </a:xfrm>
                                          <a:prstGeom prst="rect">
                                            <a:avLst/>
                                          </a:prstGeom>
                                          <a:noFill/>
                                          <a:ln w="9525" cmpd="sng">
                                            <a:solidFill>
                                              <a:srgbClr val="C0504D"/>
                                            </a:solidFill>
                                            <a:miter lim="800000"/>
                                            <a:headEnd/>
                                            <a:tailEnd/>
                                          </a:ln>
                                          <a:effectLst/>
                                        </pic:spPr>
                                      </pic:pic>
                                    </a:graphicData>
                                  </a:graphic>
                                </wp:inline>
                              </w:drawing>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_x0000_s1029" style="position:absolute;left:0;text-align:left;margin-left:288.6pt;margin-top:204.9pt;width:181.7pt;height:164.05pt;flip:x;z-index:25165875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" o:allowincell="f" fillcolor="#fdeada" strokecolor="#7f7f7f" strokeweight="1.5pt">
                <v:shadow on="t" type="perspective" color="black" opacity="26214f" origin="-.5,-.5" offset=".74836mm,.74836mm" matrix="65864f,,,65864f"/>
                <v:textbox inset="21.6pt,21.6pt,21.6pt,21.6pt">
                  <w:txbxContent>
                    <w:p w:rsidR="0062444C" w:rsidRPr="00986FF2" w:rsidRDefault="00C91DFB">
                      <w:pPr>
                        <w:rPr>
                          <w:color w:val="4F81BD"/>
                          <w:sz w:val="20"/>
                          <w:szCs w:val="20"/>
                        </w:rPr>
                      </w:pPr>
                      <w:r>
                        <w:rPr>
                          <w:noProof/>
                          <w:color w:val="4F81BD"/>
                          <w:sz w:val="20"/>
                          <w:szCs w:val="20"/>
                        </w:rPr>
                        <w:drawing>
                          <wp:inline distT="0" distB="0" distL="0" distR="0">
                            <wp:extent cx="1552575" cy="1424940"/>
                            <wp:effectExtent l="19050" t="19050" r="28575" b="2286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1424940"/>
                                    </a:xfrm>
                                    <a:prstGeom prst="rect">
                                      <a:avLst/>
                                    </a:prstGeom>
                                    <a:noFill/>
                                    <a:ln w="9525" cmpd="sng">
                                      <a:solidFill>
                                        <a:srgbClr val="C0504D"/>
                                      </a:solidFill>
                                      <a:miter lim="800000"/>
                                      <a:headEnd/>
                                      <a:tailEnd/>
                                    </a:ln>
                                    <a:effectLst/>
                                  </pic:spPr>
                                </pic:pic>
                              </a:graphicData>
                            </a:graphic>
                          </wp:inline>
                        </w:drawing>
                      </w:r>
                    </w:p>
                  </w:txbxContent>
                </v:textbox>
                <w10:wrap type="square" anchorx="margin" anchory="margin"/>
              </v:rect>
            </w:pict>
          </mc:Fallback>
        </mc:AlternateContent>
      </w:r>
      <w:r w:rsidR="00AD1ED8" w:rsidRPr="00BF7744">
        <w:rPr>
          <w:rFonts w:ascii="Times New Roman" w:hAnsi="Times New Roman"/>
          <w:sz w:val="24"/>
          <w:szCs w:val="24"/>
          <w:lang w:val="es-PR"/>
        </w:rPr>
        <w:t xml:space="preserve">Otra actividad que contempla Honduras es implementar las Líneas de Acción definidas en la XX CRM. </w:t>
      </w:r>
    </w:p>
    <w:p w:rsidR="006714D9" w:rsidRPr="00BF7744" w:rsidRDefault="006714D9" w:rsidP="00455066">
      <w:pPr>
        <w:spacing w:after="0" w:line="240" w:lineRule="auto"/>
        <w:jc w:val="both"/>
        <w:rPr>
          <w:rFonts w:ascii="Times New Roman" w:hAnsi="Times New Roman"/>
          <w:sz w:val="24"/>
          <w:szCs w:val="24"/>
          <w:lang w:val="es-PR"/>
        </w:rPr>
      </w:pPr>
    </w:p>
    <w:p w:rsidR="00AD1ED8" w:rsidRPr="00BF7744" w:rsidRDefault="00AD1ED8"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También trabajarán en el tema de migrantes extra</w:t>
      </w:r>
      <w:r w:rsidR="006052BE" w:rsidRPr="00BF7744">
        <w:rPr>
          <w:rFonts w:ascii="Times New Roman" w:hAnsi="Times New Roman"/>
          <w:sz w:val="24"/>
          <w:szCs w:val="24"/>
          <w:lang w:val="es-PR"/>
        </w:rPr>
        <w:t xml:space="preserve"> </w:t>
      </w:r>
      <w:r w:rsidRPr="00BF7744">
        <w:rPr>
          <w:rFonts w:ascii="Times New Roman" w:hAnsi="Times New Roman"/>
          <w:sz w:val="24"/>
          <w:szCs w:val="24"/>
          <w:lang w:val="es-PR"/>
        </w:rPr>
        <w:t>regionales, particularmente los cubanos</w:t>
      </w:r>
      <w:r w:rsidR="00AA24F6" w:rsidRPr="00BF7744">
        <w:rPr>
          <w:rFonts w:ascii="Times New Roman" w:hAnsi="Times New Roman"/>
          <w:sz w:val="24"/>
          <w:szCs w:val="24"/>
          <w:lang w:val="es-PR"/>
        </w:rPr>
        <w:t xml:space="preserve">. Mencionó que el fortalecimiento de la CRM será </w:t>
      </w:r>
      <w:r w:rsidR="006714D9" w:rsidRPr="00BF7744">
        <w:rPr>
          <w:rFonts w:ascii="Times New Roman" w:hAnsi="Times New Roman"/>
          <w:sz w:val="24"/>
          <w:szCs w:val="24"/>
          <w:lang w:val="es-PR"/>
        </w:rPr>
        <w:t xml:space="preserve">una tarea </w:t>
      </w:r>
      <w:r w:rsidR="00AA24F6" w:rsidRPr="00BF7744">
        <w:rPr>
          <w:rFonts w:ascii="Times New Roman" w:hAnsi="Times New Roman"/>
          <w:sz w:val="24"/>
          <w:szCs w:val="24"/>
          <w:lang w:val="es-PR"/>
        </w:rPr>
        <w:t>pe</w:t>
      </w:r>
      <w:r w:rsidR="00A847F8" w:rsidRPr="00BF7744">
        <w:rPr>
          <w:rFonts w:ascii="Times New Roman" w:hAnsi="Times New Roman"/>
          <w:sz w:val="24"/>
          <w:szCs w:val="24"/>
          <w:lang w:val="es-PR"/>
        </w:rPr>
        <w:t>rmanente, así como el fortalecimiento del trabajo con la Sociedad Civil. Indicó que ya</w:t>
      </w:r>
      <w:r w:rsidR="006714D9" w:rsidRPr="00BF7744">
        <w:rPr>
          <w:rFonts w:ascii="Times New Roman" w:hAnsi="Times New Roman"/>
          <w:sz w:val="24"/>
          <w:szCs w:val="24"/>
          <w:lang w:val="es-PR"/>
        </w:rPr>
        <w:t xml:space="preserve"> tanto la ST como</w:t>
      </w:r>
      <w:r w:rsidR="00B74E8E">
        <w:rPr>
          <w:rFonts w:ascii="Times New Roman" w:hAnsi="Times New Roman"/>
          <w:sz w:val="24"/>
          <w:szCs w:val="24"/>
          <w:lang w:val="es-PR"/>
        </w:rPr>
        <w:t xml:space="preserve"> la</w:t>
      </w:r>
      <w:r w:rsidR="006714D9" w:rsidRPr="00BF7744">
        <w:rPr>
          <w:rFonts w:ascii="Times New Roman" w:hAnsi="Times New Roman"/>
          <w:sz w:val="24"/>
          <w:szCs w:val="24"/>
          <w:lang w:val="es-PR"/>
        </w:rPr>
        <w:t xml:space="preserve"> PPT</w:t>
      </w:r>
      <w:r w:rsidR="00A847F8" w:rsidRPr="00BF7744">
        <w:rPr>
          <w:rFonts w:ascii="Times New Roman" w:hAnsi="Times New Roman"/>
          <w:sz w:val="24"/>
          <w:szCs w:val="24"/>
          <w:lang w:val="es-PR"/>
        </w:rPr>
        <w:t xml:space="preserve"> tuvieron un primer acercamiento con ellos y con los organismos internacionales, instándoles a ser más activos en el trabajo con la PPT y ellos mostraron su disposición y ánimo de contribuir más a la CRM.</w:t>
      </w:r>
    </w:p>
    <w:p w:rsidR="007C7E72" w:rsidRPr="00BF7744" w:rsidRDefault="007C7E72" w:rsidP="00455066">
      <w:pPr>
        <w:spacing w:after="0" w:line="240" w:lineRule="auto"/>
        <w:jc w:val="both"/>
        <w:rPr>
          <w:rFonts w:ascii="Times New Roman" w:hAnsi="Times New Roman"/>
          <w:sz w:val="24"/>
          <w:szCs w:val="24"/>
          <w:lang w:val="es-PR"/>
        </w:rPr>
      </w:pPr>
    </w:p>
    <w:p w:rsidR="007C7E72" w:rsidRPr="00BF7744" w:rsidRDefault="007C7E72"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En el tema de la PPT de “Responsabilidad Compartida y Diferenciada”</w:t>
      </w:r>
      <w:r w:rsidR="00BD5BAC" w:rsidRPr="00BF7744">
        <w:rPr>
          <w:rFonts w:ascii="Times New Roman" w:hAnsi="Times New Roman"/>
          <w:sz w:val="24"/>
          <w:szCs w:val="24"/>
          <w:lang w:val="es-PR"/>
        </w:rPr>
        <w:t>, Honduras indicó que es un tema importante y que se desarrolla en el día a día</w:t>
      </w:r>
      <w:r w:rsidR="000525B5" w:rsidRPr="00BF7744">
        <w:rPr>
          <w:rFonts w:ascii="Times New Roman" w:hAnsi="Times New Roman"/>
          <w:sz w:val="24"/>
          <w:szCs w:val="24"/>
          <w:lang w:val="es-PR"/>
        </w:rPr>
        <w:t xml:space="preserve"> y que debe dársele un abordaje humanitario. </w:t>
      </w:r>
      <w:r w:rsidR="006714D9" w:rsidRPr="00BF7744">
        <w:rPr>
          <w:rFonts w:ascii="Times New Roman" w:hAnsi="Times New Roman"/>
          <w:sz w:val="24"/>
          <w:szCs w:val="24"/>
          <w:lang w:val="es-PR"/>
        </w:rPr>
        <w:t>Argumentó</w:t>
      </w:r>
      <w:r w:rsidR="000525B5" w:rsidRPr="00BF7744">
        <w:rPr>
          <w:rFonts w:ascii="Times New Roman" w:hAnsi="Times New Roman"/>
          <w:sz w:val="24"/>
          <w:szCs w:val="24"/>
          <w:lang w:val="es-PR"/>
        </w:rPr>
        <w:t xml:space="preserve"> que es una responsabilidad compartida porque los esfuerzos que se hagan son </w:t>
      </w:r>
      <w:r w:rsidR="006714D9" w:rsidRPr="00BF7744">
        <w:rPr>
          <w:rFonts w:ascii="Times New Roman" w:hAnsi="Times New Roman"/>
          <w:sz w:val="24"/>
          <w:szCs w:val="24"/>
          <w:lang w:val="es-PR"/>
        </w:rPr>
        <w:t>pequeños si se comparan con l</w:t>
      </w:r>
      <w:r w:rsidR="000525B5" w:rsidRPr="00BF7744">
        <w:rPr>
          <w:rFonts w:ascii="Times New Roman" w:hAnsi="Times New Roman"/>
          <w:sz w:val="24"/>
          <w:szCs w:val="24"/>
          <w:lang w:val="es-PR"/>
        </w:rPr>
        <w:t>o que se puede hacer como región</w:t>
      </w:r>
      <w:r w:rsidR="006714D9" w:rsidRPr="00BF7744">
        <w:rPr>
          <w:rFonts w:ascii="Times New Roman" w:hAnsi="Times New Roman"/>
          <w:sz w:val="24"/>
          <w:szCs w:val="24"/>
          <w:lang w:val="es-PR"/>
        </w:rPr>
        <w:t xml:space="preserve">. Mencionó el ejemplo de los cubanos y lo difícil que resulta </w:t>
      </w:r>
      <w:r w:rsidR="006D070D" w:rsidRPr="00BF7744">
        <w:rPr>
          <w:rFonts w:ascii="Times New Roman" w:hAnsi="Times New Roman"/>
          <w:sz w:val="24"/>
          <w:szCs w:val="24"/>
          <w:lang w:val="es-PR"/>
        </w:rPr>
        <w:t>la disposición de un país de colaborar, cuando otro no lo hace</w:t>
      </w:r>
      <w:r w:rsidR="000525B5" w:rsidRPr="00BF7744">
        <w:rPr>
          <w:rFonts w:ascii="Times New Roman" w:hAnsi="Times New Roman"/>
          <w:sz w:val="24"/>
          <w:szCs w:val="24"/>
          <w:lang w:val="es-PR"/>
        </w:rPr>
        <w:t xml:space="preserve">. </w:t>
      </w:r>
      <w:r w:rsidR="006D070D" w:rsidRPr="00BF7744">
        <w:rPr>
          <w:rFonts w:ascii="Times New Roman" w:hAnsi="Times New Roman"/>
          <w:sz w:val="24"/>
          <w:szCs w:val="24"/>
          <w:lang w:val="es-PR"/>
        </w:rPr>
        <w:t>En cuanto a la diferenciación, se ha identificado el crimen organizado, la violencia y otros como causas de la migración. Puso el ejemplo de las drogas, haciendo notar que Suramérica es un lugar de producción, Centroamérica es un lugar de trasiego y Norteamérica es un lugar de destino</w:t>
      </w:r>
      <w:r w:rsidR="006714D9" w:rsidRPr="00BF7744">
        <w:rPr>
          <w:rFonts w:ascii="Times New Roman" w:hAnsi="Times New Roman"/>
          <w:sz w:val="24"/>
          <w:szCs w:val="24"/>
          <w:lang w:val="es-PR"/>
        </w:rPr>
        <w:t xml:space="preserve"> y consumo. Razón por la cual </w:t>
      </w:r>
      <w:r w:rsidR="006D070D" w:rsidRPr="00BF7744">
        <w:rPr>
          <w:rFonts w:ascii="Times New Roman" w:hAnsi="Times New Roman"/>
          <w:sz w:val="24"/>
          <w:szCs w:val="24"/>
          <w:lang w:val="es-PR"/>
        </w:rPr>
        <w:t xml:space="preserve">los roles de cada parte son diferentes. </w:t>
      </w:r>
      <w:r w:rsidR="006714D9" w:rsidRPr="00BF7744">
        <w:rPr>
          <w:rFonts w:ascii="Times New Roman" w:hAnsi="Times New Roman"/>
          <w:sz w:val="24"/>
          <w:szCs w:val="24"/>
          <w:lang w:val="es-PR"/>
        </w:rPr>
        <w:t xml:space="preserve">Por lo tanto, </w:t>
      </w:r>
      <w:r w:rsidR="006D070D" w:rsidRPr="00BF7744">
        <w:rPr>
          <w:rFonts w:ascii="Times New Roman" w:hAnsi="Times New Roman"/>
          <w:sz w:val="24"/>
          <w:szCs w:val="24"/>
          <w:lang w:val="es-PR"/>
        </w:rPr>
        <w:t xml:space="preserve">la responsabilidad de Centroamérica es combatir a las redes de tráfico de drogas, Estados Unidos tiene la responsabilidad de reducir y evitar el consumo/demanda de drogas y </w:t>
      </w:r>
      <w:r w:rsidR="00BD6DB2" w:rsidRPr="00BF7744">
        <w:rPr>
          <w:rFonts w:ascii="Times New Roman" w:hAnsi="Times New Roman"/>
          <w:sz w:val="24"/>
          <w:szCs w:val="24"/>
          <w:lang w:val="es-PR"/>
        </w:rPr>
        <w:t xml:space="preserve">Suramérica evitar la producción. </w:t>
      </w:r>
    </w:p>
    <w:p w:rsidR="00BD6DB2" w:rsidRPr="00BF7744" w:rsidRDefault="00BD6DB2" w:rsidP="00455066">
      <w:pPr>
        <w:spacing w:after="0" w:line="240" w:lineRule="auto"/>
        <w:jc w:val="both"/>
        <w:rPr>
          <w:rFonts w:ascii="Times New Roman" w:hAnsi="Times New Roman"/>
          <w:sz w:val="24"/>
          <w:szCs w:val="24"/>
          <w:lang w:val="es-PR"/>
        </w:rPr>
      </w:pPr>
    </w:p>
    <w:p w:rsidR="00CD74F4" w:rsidRPr="00BF7744" w:rsidRDefault="00BD6DB2"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Explicó que el papel de cada país es diferente en cuanto a lugares de origen, de tránsito y de destino y que estos roles cambian en el transcurso del tiempo</w:t>
      </w:r>
      <w:r w:rsidR="00A74F80" w:rsidRPr="00BF7744">
        <w:rPr>
          <w:rFonts w:ascii="Times New Roman" w:hAnsi="Times New Roman"/>
          <w:sz w:val="24"/>
          <w:szCs w:val="24"/>
          <w:lang w:val="es-PR"/>
        </w:rPr>
        <w:t xml:space="preserve"> y los países deben asumir las responsabilidades de acuerdo con estos cambios</w:t>
      </w:r>
      <w:r w:rsidRPr="00BF7744">
        <w:rPr>
          <w:rFonts w:ascii="Times New Roman" w:hAnsi="Times New Roman"/>
          <w:sz w:val="24"/>
          <w:szCs w:val="24"/>
          <w:lang w:val="es-PR"/>
        </w:rPr>
        <w:t xml:space="preserve">. Dijo que Honduras nunca había sido un país de </w:t>
      </w:r>
      <w:r w:rsidRPr="00BF7744">
        <w:rPr>
          <w:rFonts w:ascii="Times New Roman" w:hAnsi="Times New Roman"/>
          <w:sz w:val="24"/>
          <w:szCs w:val="24"/>
          <w:lang w:val="es-PR"/>
        </w:rPr>
        <w:lastRenderedPageBreak/>
        <w:t xml:space="preserve">destino y ahora lo está siendo, así como han notado un </w:t>
      </w:r>
      <w:r w:rsidR="00A74F80" w:rsidRPr="00BF7744">
        <w:rPr>
          <w:rFonts w:ascii="Times New Roman" w:hAnsi="Times New Roman"/>
          <w:sz w:val="24"/>
          <w:szCs w:val="24"/>
          <w:lang w:val="es-PR"/>
        </w:rPr>
        <w:t xml:space="preserve">rápido </w:t>
      </w:r>
      <w:r w:rsidRPr="00BF7744">
        <w:rPr>
          <w:rFonts w:ascii="Times New Roman" w:hAnsi="Times New Roman"/>
          <w:sz w:val="24"/>
          <w:szCs w:val="24"/>
          <w:lang w:val="es-PR"/>
        </w:rPr>
        <w:t>aumento en la cantidad de migrantes</w:t>
      </w:r>
      <w:r w:rsidR="00A74F80" w:rsidRPr="00BF7744">
        <w:rPr>
          <w:rFonts w:ascii="Times New Roman" w:hAnsi="Times New Roman"/>
          <w:sz w:val="24"/>
          <w:szCs w:val="24"/>
          <w:lang w:val="es-PR"/>
        </w:rPr>
        <w:t xml:space="preserve"> de diversos orígenes</w:t>
      </w:r>
      <w:r w:rsidRPr="00BF7744">
        <w:rPr>
          <w:rFonts w:ascii="Times New Roman" w:hAnsi="Times New Roman"/>
          <w:sz w:val="24"/>
          <w:szCs w:val="24"/>
          <w:lang w:val="es-PR"/>
        </w:rPr>
        <w:t xml:space="preserve"> que transitan por dicho país. </w:t>
      </w:r>
      <w:r w:rsidR="00A74F80" w:rsidRPr="00BF7744">
        <w:rPr>
          <w:rFonts w:ascii="Times New Roman" w:hAnsi="Times New Roman"/>
          <w:sz w:val="24"/>
          <w:szCs w:val="24"/>
          <w:lang w:val="es-PR"/>
        </w:rPr>
        <w:t xml:space="preserve">Explicó que en el caso de Honduras, ahora tienen una responsabilidad para reintegrar a sus connacionales retornados y a la vez una responsabilidad como país de tránsito y de destino. Esto lleva a la necesidad del Taller sobre el tema de la PPT para definir el rol del país de destino, cuál es el rol del país de tránsito y cuál es el rol del país expulsor. </w:t>
      </w:r>
      <w:r w:rsidR="00B74E8E">
        <w:rPr>
          <w:rFonts w:ascii="Times New Roman" w:hAnsi="Times New Roman"/>
          <w:sz w:val="24"/>
          <w:szCs w:val="24"/>
          <w:lang w:val="es-PR"/>
        </w:rPr>
        <w:t xml:space="preserve">Asimismo, recalcó la importancia de </w:t>
      </w:r>
      <w:r w:rsidR="00A74F80" w:rsidRPr="00BF7744">
        <w:rPr>
          <w:rFonts w:ascii="Times New Roman" w:hAnsi="Times New Roman"/>
          <w:sz w:val="24"/>
          <w:szCs w:val="24"/>
          <w:lang w:val="es-PR"/>
        </w:rPr>
        <w:t xml:space="preserve">que los países asuman su </w:t>
      </w:r>
      <w:r w:rsidR="00060F60" w:rsidRPr="00BF7744">
        <w:rPr>
          <w:rFonts w:ascii="Times New Roman" w:hAnsi="Times New Roman"/>
          <w:sz w:val="24"/>
          <w:szCs w:val="24"/>
          <w:lang w:val="es-PR"/>
        </w:rPr>
        <w:t xml:space="preserve">responsabilidad y su rol para abordar el tema migratorio. </w:t>
      </w:r>
    </w:p>
    <w:p w:rsidR="00CD74F4" w:rsidRPr="00BF7744" w:rsidRDefault="00CD74F4" w:rsidP="00455066">
      <w:pPr>
        <w:spacing w:after="0" w:line="240" w:lineRule="auto"/>
        <w:jc w:val="both"/>
        <w:rPr>
          <w:rFonts w:ascii="Times New Roman" w:hAnsi="Times New Roman"/>
          <w:sz w:val="24"/>
          <w:szCs w:val="24"/>
          <w:lang w:val="es-PR"/>
        </w:rPr>
      </w:pPr>
    </w:p>
    <w:p w:rsidR="00BD6DB2" w:rsidRPr="00BF7744" w:rsidRDefault="00060F60"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Este abordaje es integral y no puede fragmentarse, no se puede fortalecer solo un área y descuidar otra para lograr el impacto que se desea. Indicó que no se puede tener una reinserción segura y ordenada sin un retorno digno</w:t>
      </w:r>
      <w:r w:rsidR="00F75F8E" w:rsidRPr="00BF7744">
        <w:rPr>
          <w:rFonts w:ascii="Times New Roman" w:hAnsi="Times New Roman"/>
          <w:sz w:val="24"/>
          <w:szCs w:val="24"/>
          <w:lang w:val="es-PR"/>
        </w:rPr>
        <w:t xml:space="preserve">; no se puede ver solo el retorno, solo la recepción  solo la reinserción, cada una por separado. Honduras cerró el tema </w:t>
      </w:r>
      <w:r w:rsidR="003F55F2" w:rsidRPr="00BF7744">
        <w:rPr>
          <w:rFonts w:ascii="Times New Roman" w:hAnsi="Times New Roman"/>
          <w:sz w:val="24"/>
          <w:szCs w:val="24"/>
          <w:lang w:val="es-PR"/>
        </w:rPr>
        <w:t>sobre</w:t>
      </w:r>
      <w:r w:rsidR="00F75F8E" w:rsidRPr="00BF7744">
        <w:rPr>
          <w:rFonts w:ascii="Times New Roman" w:hAnsi="Times New Roman"/>
          <w:sz w:val="24"/>
          <w:szCs w:val="24"/>
          <w:lang w:val="es-PR"/>
        </w:rPr>
        <w:t xml:space="preserve"> su PPT indicando que la dinámica migratoria es cambiante y su intención es ver cómo manejar los flujos y las diferentes realidades desde una perspectiva regional</w:t>
      </w:r>
      <w:r w:rsidR="00CD74F4" w:rsidRPr="00BF7744">
        <w:rPr>
          <w:rFonts w:ascii="Times New Roman" w:hAnsi="Times New Roman"/>
          <w:sz w:val="24"/>
          <w:szCs w:val="24"/>
          <w:lang w:val="es-PR"/>
        </w:rPr>
        <w:t xml:space="preserve">, habiendo identificado roles, funciones y responsabilidades, así como mejores canales de comunicación entre los </w:t>
      </w:r>
      <w:r w:rsidR="00516383" w:rsidRPr="00BF7744">
        <w:rPr>
          <w:rFonts w:ascii="Times New Roman" w:hAnsi="Times New Roman"/>
          <w:sz w:val="24"/>
          <w:szCs w:val="24"/>
          <w:lang w:val="es-PR"/>
        </w:rPr>
        <w:t>Países Miembros</w:t>
      </w:r>
      <w:r w:rsidR="00F75F8E" w:rsidRPr="00BF7744">
        <w:rPr>
          <w:rFonts w:ascii="Times New Roman" w:hAnsi="Times New Roman"/>
          <w:sz w:val="24"/>
          <w:szCs w:val="24"/>
          <w:lang w:val="es-PR"/>
        </w:rPr>
        <w:t>.</w:t>
      </w:r>
    </w:p>
    <w:p w:rsidR="00516383" w:rsidRPr="00BF7744" w:rsidRDefault="00516383" w:rsidP="00455066">
      <w:pPr>
        <w:spacing w:after="0" w:line="240" w:lineRule="auto"/>
        <w:jc w:val="both"/>
        <w:rPr>
          <w:rFonts w:ascii="Times New Roman" w:hAnsi="Times New Roman"/>
          <w:sz w:val="24"/>
          <w:szCs w:val="24"/>
          <w:lang w:val="es-PR"/>
        </w:rPr>
      </w:pPr>
    </w:p>
    <w:p w:rsidR="00516383" w:rsidRPr="00BF7744" w:rsidRDefault="00516383"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En relación </w:t>
      </w:r>
      <w:r w:rsidR="006714D9" w:rsidRPr="00BF7744">
        <w:rPr>
          <w:rFonts w:ascii="Times New Roman" w:hAnsi="Times New Roman"/>
          <w:sz w:val="24"/>
          <w:szCs w:val="24"/>
          <w:lang w:val="es-PR"/>
        </w:rPr>
        <w:t>a las finanzas de la CRM</w:t>
      </w:r>
      <w:r w:rsidRPr="00BF7744">
        <w:rPr>
          <w:rFonts w:ascii="Times New Roman" w:hAnsi="Times New Roman"/>
          <w:sz w:val="24"/>
          <w:szCs w:val="24"/>
          <w:lang w:val="es-PR"/>
        </w:rPr>
        <w:t xml:space="preserve">, el gobierno de Honduras se ha propuesto saldar sus cuentas de manera definitiva y resalta este compromiso. Ve la necesidad de crear planes de pago, buscar incentivos para pagar y desarrollar estrategias para tener mejores finanzas y así fortalecer a la ST. </w:t>
      </w:r>
    </w:p>
    <w:p w:rsidR="00F75F8E" w:rsidRPr="00BF7744" w:rsidRDefault="00F75F8E" w:rsidP="00455066">
      <w:pPr>
        <w:spacing w:after="0" w:line="240" w:lineRule="auto"/>
        <w:jc w:val="both"/>
        <w:rPr>
          <w:rFonts w:ascii="Times New Roman" w:hAnsi="Times New Roman"/>
          <w:sz w:val="24"/>
          <w:szCs w:val="24"/>
          <w:lang w:val="es-PR"/>
        </w:rPr>
      </w:pPr>
    </w:p>
    <w:p w:rsidR="00F75F8E" w:rsidRPr="00BF7744" w:rsidRDefault="00741FBD"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Honduras también mencionó que en las próximas dos semanas enviará un plan de acción</w:t>
      </w:r>
      <w:r w:rsidR="00163363" w:rsidRPr="00BF7744">
        <w:rPr>
          <w:rFonts w:ascii="Times New Roman" w:hAnsi="Times New Roman"/>
          <w:sz w:val="24"/>
          <w:szCs w:val="24"/>
          <w:lang w:val="es-PR"/>
        </w:rPr>
        <w:t>/calendario</w:t>
      </w:r>
      <w:r w:rsidRPr="00BF7744">
        <w:rPr>
          <w:rFonts w:ascii="Times New Roman" w:hAnsi="Times New Roman"/>
          <w:sz w:val="24"/>
          <w:szCs w:val="24"/>
          <w:lang w:val="es-PR"/>
        </w:rPr>
        <w:t xml:space="preserve"> con las actividades que tienen pensadas y un resumen sobre el tema. </w:t>
      </w:r>
      <w:r w:rsidR="00163363" w:rsidRPr="00BF7744">
        <w:rPr>
          <w:rFonts w:ascii="Times New Roman" w:hAnsi="Times New Roman"/>
          <w:sz w:val="24"/>
          <w:szCs w:val="24"/>
          <w:lang w:val="es-PR"/>
        </w:rPr>
        <w:t xml:space="preserve">En sus actividades están incluyendo a la sociedad civil, </w:t>
      </w:r>
      <w:r w:rsidR="006052BE" w:rsidRPr="00BF7744">
        <w:rPr>
          <w:rFonts w:ascii="Times New Roman" w:hAnsi="Times New Roman"/>
          <w:sz w:val="24"/>
          <w:szCs w:val="24"/>
          <w:lang w:val="es-PR"/>
        </w:rPr>
        <w:t xml:space="preserve">temas que ya comenzaron a manejarse desde la ST, </w:t>
      </w:r>
      <w:r w:rsidR="00163363" w:rsidRPr="00BF7744">
        <w:rPr>
          <w:rFonts w:ascii="Times New Roman" w:hAnsi="Times New Roman"/>
          <w:sz w:val="24"/>
          <w:szCs w:val="24"/>
          <w:lang w:val="es-PR"/>
        </w:rPr>
        <w:t>organismos y países observadores ya que consideran que pueden moderar algunos diálogos ya que también tienen una parte en las responsabilidades. Considera que los Organismos Internacionales pueden apoyar a la ST en el seguimiento de los compromisos emanados de las reuniones.</w:t>
      </w:r>
    </w:p>
    <w:p w:rsidR="004A5B39" w:rsidRPr="00BF7744" w:rsidRDefault="004A5B39" w:rsidP="00455066">
      <w:pPr>
        <w:spacing w:after="0" w:line="240" w:lineRule="auto"/>
        <w:jc w:val="both"/>
        <w:rPr>
          <w:rFonts w:ascii="Times New Roman" w:hAnsi="Times New Roman"/>
          <w:sz w:val="24"/>
          <w:szCs w:val="24"/>
          <w:lang w:val="es-PR"/>
        </w:rPr>
      </w:pPr>
    </w:p>
    <w:p w:rsidR="004A5B39" w:rsidRPr="00BF7744" w:rsidRDefault="004A5B39" w:rsidP="00455066">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México tomó la palabra y agradeció la explicación de Honduras. Indicó que la responsabilidad compartida integral efecti</w:t>
      </w:r>
      <w:r w:rsidR="006714D9" w:rsidRPr="00BF7744">
        <w:rPr>
          <w:rFonts w:ascii="Times New Roman" w:hAnsi="Times New Roman"/>
          <w:sz w:val="24"/>
          <w:szCs w:val="24"/>
          <w:lang w:val="es-PR"/>
        </w:rPr>
        <w:t xml:space="preserve">vamente es fundamental abordarla y no queda tan claro el </w:t>
      </w:r>
      <w:r w:rsidRPr="00BF7744">
        <w:rPr>
          <w:rFonts w:ascii="Times New Roman" w:hAnsi="Times New Roman"/>
          <w:sz w:val="24"/>
          <w:szCs w:val="24"/>
          <w:lang w:val="es-PR"/>
        </w:rPr>
        <w:t>lado humanitario</w:t>
      </w:r>
      <w:r w:rsidR="00F42499">
        <w:rPr>
          <w:rFonts w:ascii="Times New Roman" w:hAnsi="Times New Roman"/>
          <w:sz w:val="24"/>
          <w:szCs w:val="24"/>
          <w:lang w:val="es-PR"/>
        </w:rPr>
        <w:t>;</w:t>
      </w:r>
      <w:r w:rsidRPr="00BF7744">
        <w:rPr>
          <w:rFonts w:ascii="Times New Roman" w:hAnsi="Times New Roman"/>
          <w:sz w:val="24"/>
          <w:szCs w:val="24"/>
          <w:lang w:val="es-PR"/>
        </w:rPr>
        <w:t xml:space="preserve"> </w:t>
      </w:r>
      <w:r w:rsidR="00D45620" w:rsidRPr="00BF7744">
        <w:rPr>
          <w:rFonts w:ascii="Times New Roman" w:hAnsi="Times New Roman"/>
          <w:sz w:val="24"/>
          <w:szCs w:val="24"/>
          <w:lang w:val="es-PR"/>
        </w:rPr>
        <w:t>sin embargo,</w:t>
      </w:r>
      <w:r w:rsidRPr="00BF7744">
        <w:rPr>
          <w:rFonts w:ascii="Times New Roman" w:hAnsi="Times New Roman"/>
          <w:sz w:val="24"/>
          <w:szCs w:val="24"/>
          <w:lang w:val="es-PR"/>
        </w:rPr>
        <w:t xml:space="preserve"> se puede dialogar al respecto. </w:t>
      </w:r>
      <w:r w:rsidR="00D45620" w:rsidRPr="00BF7744">
        <w:rPr>
          <w:rFonts w:ascii="Times New Roman" w:hAnsi="Times New Roman"/>
          <w:sz w:val="24"/>
          <w:szCs w:val="24"/>
          <w:lang w:val="es-PR"/>
        </w:rPr>
        <w:t xml:space="preserve">Hizo hincapié en el cuidado que debe tenerse con el uso del concepto diferenciado ya </w:t>
      </w:r>
      <w:r w:rsidRPr="00BF7744">
        <w:rPr>
          <w:rFonts w:ascii="Times New Roman" w:hAnsi="Times New Roman"/>
          <w:sz w:val="24"/>
          <w:szCs w:val="24"/>
          <w:lang w:val="es-PR"/>
        </w:rPr>
        <w:t xml:space="preserve">que en </w:t>
      </w:r>
      <w:r w:rsidR="00D45620" w:rsidRPr="00BF7744">
        <w:rPr>
          <w:rFonts w:ascii="Times New Roman" w:hAnsi="Times New Roman"/>
          <w:sz w:val="24"/>
          <w:szCs w:val="24"/>
          <w:lang w:val="es-PR"/>
        </w:rPr>
        <w:t xml:space="preserve">los </w:t>
      </w:r>
      <w:r w:rsidRPr="00BF7744">
        <w:rPr>
          <w:rFonts w:ascii="Times New Roman" w:hAnsi="Times New Roman"/>
          <w:sz w:val="24"/>
          <w:szCs w:val="24"/>
          <w:lang w:val="es-PR"/>
        </w:rPr>
        <w:t xml:space="preserve">foros internacionales </w:t>
      </w:r>
      <w:r w:rsidR="00D45620" w:rsidRPr="00BF7744">
        <w:rPr>
          <w:rFonts w:ascii="Times New Roman" w:hAnsi="Times New Roman"/>
          <w:sz w:val="24"/>
          <w:szCs w:val="24"/>
          <w:lang w:val="es-PR"/>
        </w:rPr>
        <w:t>este ha sido sujeto de grandes debates y diferencias. L</w:t>
      </w:r>
      <w:r w:rsidRPr="00BF7744">
        <w:rPr>
          <w:rFonts w:ascii="Times New Roman" w:hAnsi="Times New Roman"/>
          <w:sz w:val="24"/>
          <w:szCs w:val="24"/>
          <w:lang w:val="es-PR"/>
        </w:rPr>
        <w:t xml:space="preserve">a responsabilidad diferenciada </w:t>
      </w:r>
      <w:r w:rsidR="00D45620" w:rsidRPr="00BF7744">
        <w:rPr>
          <w:rFonts w:ascii="Times New Roman" w:hAnsi="Times New Roman"/>
          <w:sz w:val="24"/>
          <w:szCs w:val="24"/>
          <w:lang w:val="es-PR"/>
        </w:rPr>
        <w:t xml:space="preserve">hasta la fecha se ha manejado fundamentalmente para los temas de </w:t>
      </w:r>
      <w:r w:rsidRPr="00BF7744">
        <w:rPr>
          <w:rFonts w:ascii="Times New Roman" w:hAnsi="Times New Roman"/>
          <w:sz w:val="24"/>
          <w:szCs w:val="24"/>
          <w:lang w:val="es-PR"/>
        </w:rPr>
        <w:t xml:space="preserve">cambio climático </w:t>
      </w:r>
      <w:r w:rsidR="00D45620" w:rsidRPr="00BF7744">
        <w:rPr>
          <w:rFonts w:ascii="Times New Roman" w:hAnsi="Times New Roman"/>
          <w:sz w:val="24"/>
          <w:szCs w:val="24"/>
          <w:lang w:val="es-PR"/>
        </w:rPr>
        <w:t>ya que hay países emisores y otros que no y estos últimos</w:t>
      </w:r>
      <w:r w:rsidR="006052BE" w:rsidRPr="00BF7744">
        <w:rPr>
          <w:rFonts w:ascii="Times New Roman" w:hAnsi="Times New Roman"/>
          <w:sz w:val="24"/>
          <w:szCs w:val="24"/>
          <w:lang w:val="es-PR"/>
        </w:rPr>
        <w:t xml:space="preserve"> </w:t>
      </w:r>
      <w:r w:rsidRPr="00BF7744">
        <w:rPr>
          <w:rFonts w:ascii="Times New Roman" w:hAnsi="Times New Roman"/>
          <w:sz w:val="24"/>
          <w:szCs w:val="24"/>
          <w:lang w:val="es-PR"/>
        </w:rPr>
        <w:t xml:space="preserve">sufren las consecuencias. Dijo que le preocupa el lenguaje que se use para referirse a </w:t>
      </w:r>
      <w:r w:rsidR="001F2DCA" w:rsidRPr="00BF7744">
        <w:rPr>
          <w:rFonts w:ascii="Times New Roman" w:hAnsi="Times New Roman"/>
          <w:sz w:val="24"/>
          <w:szCs w:val="24"/>
          <w:lang w:val="es-PR"/>
        </w:rPr>
        <w:t xml:space="preserve">la responsabilidad de </w:t>
      </w:r>
      <w:r w:rsidRPr="00BF7744">
        <w:rPr>
          <w:rFonts w:ascii="Times New Roman" w:hAnsi="Times New Roman"/>
          <w:sz w:val="24"/>
          <w:szCs w:val="24"/>
          <w:lang w:val="es-PR"/>
        </w:rPr>
        <w:t xml:space="preserve">los </w:t>
      </w:r>
      <w:r w:rsidR="001F2DCA" w:rsidRPr="00BF7744">
        <w:rPr>
          <w:rFonts w:ascii="Times New Roman" w:hAnsi="Times New Roman"/>
          <w:sz w:val="24"/>
          <w:szCs w:val="24"/>
          <w:lang w:val="es-PR"/>
        </w:rPr>
        <w:t xml:space="preserve">países de origen y de destino se malinterprete asignando un grado de responsabilidad a cada uno, lo cual daría un mensaje equivocado. </w:t>
      </w:r>
      <w:r w:rsidR="00D45620" w:rsidRPr="00BF7744">
        <w:rPr>
          <w:rFonts w:ascii="Times New Roman" w:hAnsi="Times New Roman"/>
          <w:sz w:val="24"/>
          <w:szCs w:val="24"/>
          <w:lang w:val="es-PR"/>
        </w:rPr>
        <w:t xml:space="preserve"> México a</w:t>
      </w:r>
      <w:r w:rsidR="001F2DCA" w:rsidRPr="00BF7744">
        <w:rPr>
          <w:rFonts w:ascii="Times New Roman" w:hAnsi="Times New Roman"/>
          <w:sz w:val="24"/>
          <w:szCs w:val="24"/>
          <w:lang w:val="es-PR"/>
        </w:rPr>
        <w:t>poya un diálogo sobre flujos externos a la CRM y propone que se pueda convo</w:t>
      </w:r>
      <w:r w:rsidR="006052BE" w:rsidRPr="00BF7744">
        <w:rPr>
          <w:rFonts w:ascii="Times New Roman" w:hAnsi="Times New Roman"/>
          <w:sz w:val="24"/>
          <w:szCs w:val="24"/>
          <w:lang w:val="es-PR"/>
        </w:rPr>
        <w:t xml:space="preserve">car al Grupo Ad-Hoc sobre extra </w:t>
      </w:r>
      <w:r w:rsidR="001F2DCA" w:rsidRPr="00BF7744">
        <w:rPr>
          <w:rFonts w:ascii="Times New Roman" w:hAnsi="Times New Roman"/>
          <w:sz w:val="24"/>
          <w:szCs w:val="24"/>
          <w:lang w:val="es-PR"/>
        </w:rPr>
        <w:t>regionales para intercambiar información de dichos flujos.</w:t>
      </w:r>
      <w:r w:rsidR="00602C4C" w:rsidRPr="00BF7744">
        <w:rPr>
          <w:rFonts w:ascii="Times New Roman" w:hAnsi="Times New Roman"/>
          <w:sz w:val="24"/>
          <w:szCs w:val="24"/>
          <w:lang w:val="es-PR"/>
        </w:rPr>
        <w:t xml:space="preserve"> Además pidió cambiar el nombre de este grupo para que no haga referencia explícita a un grupo, en este caso, a los nacionales cubanos.</w:t>
      </w:r>
    </w:p>
    <w:p w:rsidR="001F2DCA" w:rsidRPr="00BF7744" w:rsidRDefault="001F2DCA" w:rsidP="0015093E">
      <w:pPr>
        <w:spacing w:after="0" w:line="240" w:lineRule="auto"/>
        <w:jc w:val="both"/>
        <w:rPr>
          <w:rFonts w:ascii="Times New Roman" w:hAnsi="Times New Roman"/>
          <w:sz w:val="24"/>
          <w:szCs w:val="24"/>
          <w:lang w:val="es-PR"/>
        </w:rPr>
      </w:pPr>
    </w:p>
    <w:p w:rsidR="0040571A" w:rsidRPr="00BF7744" w:rsidRDefault="0040571A"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lastRenderedPageBreak/>
        <w:t>E</w:t>
      </w:r>
      <w:r w:rsidR="0015093E" w:rsidRPr="00BF7744">
        <w:rPr>
          <w:rFonts w:ascii="Times New Roman" w:hAnsi="Times New Roman"/>
          <w:sz w:val="24"/>
          <w:szCs w:val="24"/>
          <w:lang w:val="es-PR"/>
        </w:rPr>
        <w:t>l</w:t>
      </w:r>
      <w:r w:rsidR="00D45620" w:rsidRPr="00BF7744">
        <w:rPr>
          <w:rFonts w:ascii="Times New Roman" w:hAnsi="Times New Roman"/>
          <w:sz w:val="24"/>
          <w:szCs w:val="24"/>
          <w:lang w:val="es-PR"/>
        </w:rPr>
        <w:t xml:space="preserve"> Salvador concuerda con la posición de</w:t>
      </w:r>
      <w:r w:rsidRPr="00BF7744">
        <w:rPr>
          <w:rFonts w:ascii="Times New Roman" w:hAnsi="Times New Roman"/>
          <w:sz w:val="24"/>
          <w:szCs w:val="24"/>
          <w:lang w:val="es-PR"/>
        </w:rPr>
        <w:t xml:space="preserve"> México en cuanto</w:t>
      </w:r>
      <w:r w:rsidR="00D45620" w:rsidRPr="00BF7744">
        <w:rPr>
          <w:rFonts w:ascii="Times New Roman" w:hAnsi="Times New Roman"/>
          <w:sz w:val="24"/>
          <w:szCs w:val="24"/>
          <w:lang w:val="es-PR"/>
        </w:rPr>
        <w:t xml:space="preserve"> al uso del concepto responsabilidad diferenciada y que se preste a </w:t>
      </w:r>
      <w:r w:rsidRPr="00BF7744">
        <w:rPr>
          <w:rFonts w:ascii="Times New Roman" w:hAnsi="Times New Roman"/>
          <w:sz w:val="24"/>
          <w:szCs w:val="24"/>
          <w:lang w:val="es-PR"/>
        </w:rPr>
        <w:t>mal</w:t>
      </w:r>
      <w:r w:rsidR="00D45620" w:rsidRPr="00BF7744">
        <w:rPr>
          <w:rFonts w:ascii="Times New Roman" w:hAnsi="Times New Roman"/>
          <w:sz w:val="24"/>
          <w:szCs w:val="24"/>
          <w:lang w:val="es-PR"/>
        </w:rPr>
        <w:t xml:space="preserve"> interpretaciones, sobre todo, para no </w:t>
      </w:r>
      <w:r w:rsidRPr="00BF7744">
        <w:rPr>
          <w:rFonts w:ascii="Times New Roman" w:hAnsi="Times New Roman"/>
          <w:sz w:val="24"/>
          <w:szCs w:val="24"/>
          <w:lang w:val="es-PR"/>
        </w:rPr>
        <w:t>indicar qué tan responsable es o no un país u otro.</w:t>
      </w:r>
    </w:p>
    <w:p w:rsidR="0040571A" w:rsidRPr="00BF7744" w:rsidRDefault="0040571A" w:rsidP="0015093E">
      <w:pPr>
        <w:spacing w:after="0" w:line="240" w:lineRule="auto"/>
        <w:jc w:val="both"/>
        <w:rPr>
          <w:rFonts w:ascii="Times New Roman" w:hAnsi="Times New Roman"/>
          <w:sz w:val="24"/>
          <w:szCs w:val="24"/>
          <w:lang w:val="es-PR"/>
        </w:rPr>
      </w:pPr>
    </w:p>
    <w:p w:rsidR="001F2DCA" w:rsidRPr="00BF7744" w:rsidRDefault="001F2DCA"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Honduras se comprometió a buscar una redacción apropiada para referirse a la responsabilidad diferenciada.</w:t>
      </w:r>
      <w:r w:rsidR="0040571A" w:rsidRPr="00BF7744">
        <w:rPr>
          <w:rFonts w:ascii="Times New Roman" w:hAnsi="Times New Roman"/>
          <w:sz w:val="24"/>
          <w:szCs w:val="24"/>
          <w:lang w:val="es-PR"/>
        </w:rPr>
        <w:t xml:space="preserve"> Indicó que van a precisar muy bien los temas y los términos que utilizarán.</w:t>
      </w:r>
    </w:p>
    <w:p w:rsidR="0040571A" w:rsidRPr="00BF7744" w:rsidRDefault="0040571A" w:rsidP="0015093E">
      <w:pPr>
        <w:spacing w:after="0" w:line="240" w:lineRule="auto"/>
        <w:jc w:val="both"/>
        <w:rPr>
          <w:rFonts w:ascii="Times New Roman" w:hAnsi="Times New Roman"/>
          <w:sz w:val="24"/>
          <w:szCs w:val="24"/>
          <w:lang w:val="es-PR"/>
        </w:rPr>
      </w:pPr>
    </w:p>
    <w:p w:rsidR="008D1E6D" w:rsidRDefault="0015093E"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La Coordinadora </w:t>
      </w:r>
      <w:r w:rsidR="00F663DD">
        <w:rPr>
          <w:rFonts w:ascii="Times New Roman" w:hAnsi="Times New Roman"/>
          <w:sz w:val="24"/>
          <w:szCs w:val="24"/>
          <w:lang w:val="es-PR"/>
        </w:rPr>
        <w:t xml:space="preserve">ST </w:t>
      </w:r>
      <w:r w:rsidRPr="00BF7744">
        <w:rPr>
          <w:rFonts w:ascii="Times New Roman" w:hAnsi="Times New Roman"/>
          <w:sz w:val="24"/>
          <w:szCs w:val="24"/>
          <w:lang w:val="es-PR"/>
        </w:rPr>
        <w:t>presentó el calendario de actividades (eventos) programadas para el año 2016</w:t>
      </w:r>
      <w:r w:rsidR="00F2769A">
        <w:rPr>
          <w:rStyle w:val="FootnoteReference"/>
          <w:rFonts w:ascii="Times New Roman" w:hAnsi="Times New Roman"/>
          <w:sz w:val="24"/>
          <w:szCs w:val="24"/>
          <w:lang w:val="es-PR"/>
        </w:rPr>
        <w:footnoteReference w:id="5"/>
      </w:r>
      <w:r w:rsidR="008D1E6D">
        <w:rPr>
          <w:rFonts w:ascii="Times New Roman" w:hAnsi="Times New Roman"/>
          <w:sz w:val="24"/>
          <w:szCs w:val="24"/>
          <w:lang w:val="es-PR"/>
        </w:rPr>
        <w:t xml:space="preserve">: </w:t>
      </w:r>
    </w:p>
    <w:p w:rsidR="00F663DD" w:rsidRDefault="00F663DD" w:rsidP="0015093E">
      <w:pPr>
        <w:spacing w:after="0" w:line="240" w:lineRule="auto"/>
        <w:jc w:val="both"/>
        <w:rPr>
          <w:rFonts w:ascii="Times New Roman" w:hAnsi="Times New Roman"/>
          <w:sz w:val="24"/>
          <w:szCs w:val="24"/>
          <w:lang w:val="es-PR"/>
        </w:rPr>
      </w:pPr>
    </w:p>
    <w:p w:rsidR="00223FC0" w:rsidRDefault="00223FC0" w:rsidP="0015093E">
      <w:pPr>
        <w:spacing w:after="0" w:line="240" w:lineRule="auto"/>
        <w:jc w:val="both"/>
        <w:rPr>
          <w:rFonts w:ascii="Times New Roman" w:hAnsi="Times New Roman"/>
          <w:sz w:val="24"/>
          <w:szCs w:val="24"/>
          <w:lang w:val="es-PR"/>
        </w:rPr>
      </w:pPr>
    </w:p>
    <w:tbl>
      <w:tblPr>
        <w:tblW w:w="9429" w:type="dxa"/>
        <w:tblBorders>
          <w:top w:val="single" w:sz="8" w:space="0" w:color="4F81BD"/>
          <w:bottom w:val="single" w:sz="8" w:space="0" w:color="4F81BD"/>
        </w:tblBorders>
        <w:tblLook w:val="0000" w:firstRow="0" w:lastRow="0" w:firstColumn="0" w:lastColumn="0" w:noHBand="0" w:noVBand="0"/>
      </w:tblPr>
      <w:tblGrid>
        <w:gridCol w:w="1310"/>
        <w:gridCol w:w="8119"/>
      </w:tblGrid>
      <w:tr w:rsidR="00986FF2" w:rsidRPr="00720753" w:rsidTr="00986FF2">
        <w:trPr>
          <w:trHeight w:val="738"/>
        </w:trPr>
        <w:tc>
          <w:tcPr>
            <w:tcW w:w="1310" w:type="dxa"/>
            <w:shd w:val="clear" w:color="auto" w:fill="D3DFEE"/>
          </w:tcPr>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Enero</w:t>
            </w:r>
          </w:p>
          <w:p w:rsidR="00223FC0" w:rsidRPr="00986FF2" w:rsidRDefault="00223FC0" w:rsidP="00986FF2">
            <w:pPr>
              <w:spacing w:after="0" w:line="240" w:lineRule="auto"/>
              <w:jc w:val="both"/>
              <w:rPr>
                <w:rFonts w:ascii="Times New Roman" w:hAnsi="Times New Roman"/>
                <w:color w:val="365F91"/>
                <w:sz w:val="24"/>
                <w:szCs w:val="24"/>
                <w:lang w:val="es-PR"/>
              </w:rPr>
            </w:pPr>
          </w:p>
        </w:tc>
        <w:tc>
          <w:tcPr>
            <w:tcW w:w="8119" w:type="dxa"/>
            <w:shd w:val="clear" w:color="auto" w:fill="D3DFEE"/>
          </w:tcPr>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 xml:space="preserve">Taller Consular sobre Protección NNA. </w:t>
            </w:r>
          </w:p>
          <w:p w:rsidR="00223FC0" w:rsidRPr="00986FF2" w:rsidRDefault="00223FC0" w:rsidP="00986FF2">
            <w:pPr>
              <w:spacing w:after="0" w:line="240" w:lineRule="auto"/>
              <w:jc w:val="both"/>
              <w:rPr>
                <w:rFonts w:ascii="Times New Roman" w:hAnsi="Times New Roman"/>
                <w:color w:val="365F91"/>
                <w:sz w:val="24"/>
                <w:szCs w:val="24"/>
                <w:lang w:val="es-PR"/>
              </w:rPr>
            </w:pPr>
          </w:p>
        </w:tc>
      </w:tr>
      <w:tr w:rsidR="00986FF2" w:rsidRPr="00720753" w:rsidTr="00986FF2">
        <w:trPr>
          <w:trHeight w:val="686"/>
        </w:trPr>
        <w:tc>
          <w:tcPr>
            <w:tcW w:w="1310" w:type="dxa"/>
            <w:shd w:val="clear" w:color="auto" w:fill="D3DFEE"/>
          </w:tcPr>
          <w:p w:rsidR="00BB7842" w:rsidRPr="00986FF2" w:rsidRDefault="00BB7842"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Marzo</w:t>
            </w:r>
          </w:p>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p>
        </w:tc>
        <w:tc>
          <w:tcPr>
            <w:tcW w:w="8119" w:type="dxa"/>
            <w:shd w:val="clear" w:color="auto" w:fill="auto"/>
          </w:tcPr>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Taller para Validación de Manuales e Instrumentos Regionales Grupo Ad</w:t>
            </w:r>
            <w:r w:rsidR="00B9343A" w:rsidRPr="00986FF2">
              <w:rPr>
                <w:rFonts w:ascii="Times New Roman" w:hAnsi="Times New Roman"/>
                <w:color w:val="365F91"/>
                <w:sz w:val="24"/>
                <w:szCs w:val="24"/>
                <w:lang w:val="es-PR"/>
              </w:rPr>
              <w:t xml:space="preserve"> </w:t>
            </w:r>
            <w:r w:rsidRPr="00986FF2">
              <w:rPr>
                <w:rFonts w:ascii="Times New Roman" w:hAnsi="Times New Roman"/>
                <w:color w:val="365F91"/>
                <w:sz w:val="24"/>
                <w:szCs w:val="24"/>
                <w:lang w:val="es-PR"/>
              </w:rPr>
              <w:t>hoc NNA</w:t>
            </w:r>
          </w:p>
        </w:tc>
      </w:tr>
      <w:tr w:rsidR="00986FF2" w:rsidRPr="00720753" w:rsidTr="00986FF2">
        <w:trPr>
          <w:trHeight w:val="653"/>
        </w:trPr>
        <w:tc>
          <w:tcPr>
            <w:tcW w:w="1310" w:type="dxa"/>
            <w:shd w:val="clear" w:color="auto" w:fill="D3DFEE"/>
          </w:tcPr>
          <w:p w:rsidR="00BB7842" w:rsidRPr="00986FF2" w:rsidRDefault="00BB7842"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Abril</w:t>
            </w:r>
          </w:p>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p>
        </w:tc>
        <w:tc>
          <w:tcPr>
            <w:tcW w:w="8119" w:type="dxa"/>
            <w:shd w:val="clear" w:color="auto" w:fill="D3DFEE"/>
          </w:tcPr>
          <w:p w:rsidR="00BB7842" w:rsidRPr="00986FF2" w:rsidRDefault="00BB7842" w:rsidP="00986FF2">
            <w:pPr>
              <w:spacing w:after="0" w:line="240" w:lineRule="auto"/>
              <w:rPr>
                <w:rFonts w:ascii="Times New Roman" w:hAnsi="Times New Roman"/>
                <w:color w:val="365F91"/>
                <w:sz w:val="24"/>
                <w:szCs w:val="24"/>
                <w:lang w:val="es-PR"/>
              </w:rPr>
            </w:pPr>
          </w:p>
          <w:p w:rsidR="00223FC0" w:rsidRPr="00986FF2" w:rsidRDefault="00223FC0" w:rsidP="00986FF2">
            <w:pPr>
              <w:spacing w:after="0" w:line="240" w:lineRule="auto"/>
              <w:rPr>
                <w:rFonts w:ascii="Times New Roman" w:hAnsi="Times New Roman"/>
                <w:color w:val="365F91"/>
                <w:sz w:val="24"/>
                <w:szCs w:val="24"/>
                <w:lang w:val="es-PR"/>
              </w:rPr>
            </w:pPr>
            <w:r w:rsidRPr="00986FF2">
              <w:rPr>
                <w:rFonts w:ascii="Times New Roman" w:hAnsi="Times New Roman"/>
                <w:color w:val="365F91"/>
                <w:sz w:val="24"/>
                <w:szCs w:val="24"/>
                <w:lang w:val="es-PR"/>
              </w:rPr>
              <w:t xml:space="preserve">Taller </w:t>
            </w:r>
            <w:r w:rsidR="00BC7FB3" w:rsidRPr="00986FF2">
              <w:rPr>
                <w:rFonts w:ascii="Times New Roman" w:hAnsi="Times New Roman"/>
                <w:color w:val="365F91"/>
                <w:sz w:val="24"/>
                <w:szCs w:val="24"/>
                <w:lang w:val="es-PR"/>
              </w:rPr>
              <w:t>para C</w:t>
            </w:r>
            <w:r w:rsidRPr="00986FF2">
              <w:rPr>
                <w:rFonts w:ascii="Times New Roman" w:hAnsi="Times New Roman"/>
                <w:color w:val="365F91"/>
                <w:sz w:val="24"/>
                <w:szCs w:val="24"/>
                <w:lang w:val="es-PR"/>
              </w:rPr>
              <w:t xml:space="preserve">ompartir </w:t>
            </w:r>
            <w:r w:rsidR="00BC7FB3" w:rsidRPr="00986FF2">
              <w:rPr>
                <w:rFonts w:ascii="Times New Roman" w:hAnsi="Times New Roman"/>
                <w:color w:val="365F91"/>
                <w:sz w:val="24"/>
                <w:szCs w:val="24"/>
                <w:lang w:val="es-PR"/>
              </w:rPr>
              <w:t>D</w:t>
            </w:r>
            <w:r w:rsidRPr="00986FF2">
              <w:rPr>
                <w:rFonts w:ascii="Times New Roman" w:hAnsi="Times New Roman"/>
                <w:color w:val="365F91"/>
                <w:sz w:val="24"/>
                <w:szCs w:val="24"/>
                <w:lang w:val="es-PR"/>
              </w:rPr>
              <w:t>atos Flujos Extra regionales, México (añadido)</w:t>
            </w:r>
          </w:p>
          <w:p w:rsidR="00223FC0" w:rsidRPr="00986FF2" w:rsidRDefault="00223FC0" w:rsidP="00986FF2">
            <w:pPr>
              <w:spacing w:after="0" w:line="240" w:lineRule="auto"/>
              <w:jc w:val="both"/>
              <w:rPr>
                <w:rFonts w:ascii="Times New Roman" w:hAnsi="Times New Roman"/>
                <w:color w:val="365F91"/>
                <w:sz w:val="24"/>
                <w:szCs w:val="24"/>
                <w:lang w:val="es-PR"/>
              </w:rPr>
            </w:pPr>
          </w:p>
        </w:tc>
      </w:tr>
      <w:tr w:rsidR="00986FF2" w:rsidRPr="00720753" w:rsidTr="00986FF2">
        <w:trPr>
          <w:trHeight w:val="753"/>
        </w:trPr>
        <w:tc>
          <w:tcPr>
            <w:tcW w:w="1310" w:type="dxa"/>
            <w:shd w:val="clear" w:color="auto" w:fill="D3DFEE"/>
          </w:tcPr>
          <w:p w:rsidR="00BB7842" w:rsidRPr="00986FF2" w:rsidRDefault="00BB7842"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Mayo</w:t>
            </w:r>
          </w:p>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p>
        </w:tc>
        <w:tc>
          <w:tcPr>
            <w:tcW w:w="8119" w:type="dxa"/>
            <w:shd w:val="clear" w:color="auto" w:fill="auto"/>
          </w:tcPr>
          <w:p w:rsidR="00BB7842" w:rsidRPr="00986FF2" w:rsidRDefault="00BB7842"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Taller sobre Sociedad Civil y Caja de Herramientas para el Desarrollo Local, (previamente conversado con Gobernación México</w:t>
            </w:r>
            <w:r w:rsidR="00BE5AEB" w:rsidRPr="00986FF2">
              <w:rPr>
                <w:rFonts w:ascii="Times New Roman" w:hAnsi="Times New Roman"/>
                <w:color w:val="365F91"/>
                <w:sz w:val="24"/>
                <w:szCs w:val="24"/>
                <w:lang w:val="es-PR"/>
              </w:rPr>
              <w:t xml:space="preserve"> y CAM</w:t>
            </w:r>
            <w:r w:rsidR="00F663DD" w:rsidRPr="00986FF2">
              <w:rPr>
                <w:rFonts w:ascii="Times New Roman" w:hAnsi="Times New Roman"/>
                <w:color w:val="365F91"/>
                <w:sz w:val="24"/>
                <w:szCs w:val="24"/>
                <w:lang w:val="es-PR"/>
              </w:rPr>
              <w:t>M</w:t>
            </w:r>
            <w:r w:rsidR="00BE5AEB" w:rsidRPr="00986FF2">
              <w:rPr>
                <w:rFonts w:ascii="Times New Roman" w:hAnsi="Times New Roman"/>
                <w:color w:val="365F91"/>
                <w:sz w:val="24"/>
                <w:szCs w:val="24"/>
                <w:lang w:val="es-PR"/>
              </w:rPr>
              <w:t>INA</w:t>
            </w:r>
            <w:r w:rsidRPr="00986FF2">
              <w:rPr>
                <w:rFonts w:ascii="Times New Roman" w:hAnsi="Times New Roman"/>
                <w:color w:val="365F91"/>
                <w:sz w:val="24"/>
                <w:szCs w:val="24"/>
                <w:lang w:val="es-PR"/>
              </w:rPr>
              <w:t xml:space="preserve">), </w:t>
            </w:r>
            <w:r w:rsidR="00BC7FB3" w:rsidRPr="00986FF2">
              <w:rPr>
                <w:rFonts w:ascii="Times New Roman" w:hAnsi="Times New Roman"/>
                <w:color w:val="365F91"/>
                <w:sz w:val="24"/>
                <w:szCs w:val="24"/>
                <w:lang w:val="es-PR"/>
              </w:rPr>
              <w:t xml:space="preserve">será </w:t>
            </w:r>
            <w:r w:rsidR="00BE5AEB" w:rsidRPr="00986FF2">
              <w:rPr>
                <w:rFonts w:ascii="Times New Roman" w:hAnsi="Times New Roman"/>
                <w:color w:val="365F91"/>
                <w:sz w:val="24"/>
                <w:szCs w:val="24"/>
                <w:lang w:val="es-PR"/>
              </w:rPr>
              <w:t xml:space="preserve">relocalizado a </w:t>
            </w:r>
            <w:r w:rsidRPr="00986FF2">
              <w:rPr>
                <w:rFonts w:ascii="Times New Roman" w:hAnsi="Times New Roman"/>
                <w:color w:val="365F91"/>
                <w:sz w:val="24"/>
                <w:szCs w:val="24"/>
                <w:lang w:val="es-PR"/>
              </w:rPr>
              <w:t>HN</w:t>
            </w:r>
          </w:p>
          <w:p w:rsidR="00223FC0" w:rsidRPr="00986FF2" w:rsidRDefault="00223FC0" w:rsidP="00986FF2">
            <w:pPr>
              <w:spacing w:after="0" w:line="240" w:lineRule="auto"/>
              <w:jc w:val="both"/>
              <w:rPr>
                <w:rFonts w:ascii="Times New Roman" w:hAnsi="Times New Roman"/>
                <w:color w:val="365F91"/>
                <w:sz w:val="24"/>
                <w:szCs w:val="24"/>
                <w:lang w:val="es-PR"/>
              </w:rPr>
            </w:pPr>
          </w:p>
        </w:tc>
      </w:tr>
      <w:tr w:rsidR="00986FF2" w:rsidRPr="00986FF2" w:rsidTr="00986FF2">
        <w:trPr>
          <w:trHeight w:val="804"/>
        </w:trPr>
        <w:tc>
          <w:tcPr>
            <w:tcW w:w="1310" w:type="dxa"/>
            <w:shd w:val="clear" w:color="auto" w:fill="D3DFEE"/>
          </w:tcPr>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Junio</w:t>
            </w:r>
          </w:p>
          <w:p w:rsidR="00223FC0" w:rsidRPr="00986FF2" w:rsidRDefault="00223FC0" w:rsidP="00986FF2">
            <w:pPr>
              <w:spacing w:after="0" w:line="240" w:lineRule="auto"/>
              <w:jc w:val="both"/>
              <w:rPr>
                <w:rFonts w:ascii="Times New Roman" w:hAnsi="Times New Roman"/>
                <w:color w:val="365F91"/>
                <w:sz w:val="24"/>
                <w:szCs w:val="24"/>
                <w:lang w:val="es-PR"/>
              </w:rPr>
            </w:pPr>
          </w:p>
        </w:tc>
        <w:tc>
          <w:tcPr>
            <w:tcW w:w="8119" w:type="dxa"/>
            <w:shd w:val="clear" w:color="auto" w:fill="D3DFEE"/>
          </w:tcPr>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GRCM y Taller Tema PPT</w:t>
            </w:r>
          </w:p>
          <w:p w:rsidR="00223FC0" w:rsidRPr="00986FF2" w:rsidRDefault="00223FC0" w:rsidP="00986FF2">
            <w:pPr>
              <w:spacing w:after="0" w:line="240" w:lineRule="auto"/>
              <w:jc w:val="both"/>
              <w:rPr>
                <w:rFonts w:ascii="Times New Roman" w:hAnsi="Times New Roman"/>
                <w:color w:val="365F91"/>
                <w:sz w:val="24"/>
                <w:szCs w:val="24"/>
                <w:lang w:val="es-PR"/>
              </w:rPr>
            </w:pPr>
          </w:p>
        </w:tc>
      </w:tr>
      <w:tr w:rsidR="00986FF2" w:rsidRPr="00720753" w:rsidTr="00986FF2">
        <w:trPr>
          <w:trHeight w:val="1430"/>
        </w:trPr>
        <w:tc>
          <w:tcPr>
            <w:tcW w:w="1310" w:type="dxa"/>
            <w:shd w:val="clear" w:color="auto" w:fill="D3DFEE"/>
          </w:tcPr>
          <w:p w:rsidR="00223FC0" w:rsidRPr="00986FF2" w:rsidRDefault="00223FC0" w:rsidP="00986FF2">
            <w:pPr>
              <w:spacing w:after="0" w:line="240" w:lineRule="auto"/>
              <w:jc w:val="both"/>
              <w:rPr>
                <w:rFonts w:ascii="Times New Roman" w:hAnsi="Times New Roman"/>
                <w:color w:val="365F91"/>
                <w:sz w:val="12"/>
                <w:szCs w:val="12"/>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 xml:space="preserve">Septiembre </w:t>
            </w:r>
          </w:p>
          <w:p w:rsidR="00223FC0" w:rsidRPr="00986FF2" w:rsidRDefault="00223FC0" w:rsidP="00986FF2">
            <w:pPr>
              <w:spacing w:after="0" w:line="240" w:lineRule="auto"/>
              <w:jc w:val="both"/>
              <w:rPr>
                <w:rFonts w:ascii="Times New Roman" w:hAnsi="Times New Roman"/>
                <w:color w:val="365F91"/>
                <w:sz w:val="24"/>
                <w:szCs w:val="24"/>
                <w:lang w:val="es-PR"/>
              </w:rPr>
            </w:pPr>
          </w:p>
        </w:tc>
        <w:tc>
          <w:tcPr>
            <w:tcW w:w="8119" w:type="dxa"/>
            <w:shd w:val="clear" w:color="auto" w:fill="auto"/>
          </w:tcPr>
          <w:p w:rsidR="00223FC0" w:rsidRPr="00986FF2" w:rsidRDefault="00223FC0" w:rsidP="00986FF2">
            <w:pPr>
              <w:spacing w:after="0" w:line="240" w:lineRule="auto"/>
              <w:rPr>
                <w:rFonts w:ascii="Times New Roman" w:hAnsi="Times New Roman"/>
                <w:color w:val="365F91"/>
                <w:sz w:val="24"/>
                <w:szCs w:val="24"/>
                <w:lang w:val="es-PR"/>
              </w:rPr>
            </w:pPr>
          </w:p>
          <w:p w:rsidR="00223FC0" w:rsidRPr="00986FF2" w:rsidRDefault="00223FC0" w:rsidP="00F2769A">
            <w:pPr>
              <w:rPr>
                <w:rFonts w:ascii="Times New Roman" w:hAnsi="Times New Roman"/>
                <w:color w:val="365F91"/>
                <w:sz w:val="24"/>
                <w:szCs w:val="24"/>
                <w:lang w:val="es-PR"/>
              </w:rPr>
            </w:pPr>
            <w:r w:rsidRPr="00986FF2">
              <w:rPr>
                <w:rFonts w:ascii="Times New Roman" w:hAnsi="Times New Roman"/>
                <w:color w:val="365F91"/>
                <w:sz w:val="24"/>
                <w:szCs w:val="24"/>
                <w:lang w:val="es-PR"/>
              </w:rPr>
              <w:t>Taller Migración y Salud, Canadá y Costa Rica, en CR (previamente anunciado para Mayo)</w:t>
            </w:r>
          </w:p>
        </w:tc>
      </w:tr>
      <w:tr w:rsidR="00986FF2" w:rsidRPr="00720753" w:rsidTr="00986FF2">
        <w:trPr>
          <w:trHeight w:val="962"/>
        </w:trPr>
        <w:tc>
          <w:tcPr>
            <w:tcW w:w="1310" w:type="dxa"/>
            <w:shd w:val="clear" w:color="auto" w:fill="D3DFEE"/>
          </w:tcPr>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12"/>
                <w:szCs w:val="12"/>
                <w:lang w:val="es-PR"/>
              </w:rPr>
            </w:pPr>
            <w:r w:rsidRPr="00986FF2">
              <w:rPr>
                <w:rFonts w:ascii="Times New Roman" w:hAnsi="Times New Roman"/>
                <w:color w:val="365F91"/>
                <w:sz w:val="24"/>
                <w:szCs w:val="24"/>
                <w:lang w:val="es-PR"/>
              </w:rPr>
              <w:t>Noviembre</w:t>
            </w:r>
          </w:p>
        </w:tc>
        <w:tc>
          <w:tcPr>
            <w:tcW w:w="8119" w:type="dxa"/>
            <w:shd w:val="clear" w:color="auto" w:fill="D3DFEE"/>
          </w:tcPr>
          <w:p w:rsidR="00223FC0" w:rsidRPr="00986FF2" w:rsidRDefault="00223FC0" w:rsidP="00986FF2">
            <w:pPr>
              <w:spacing w:after="0" w:line="240" w:lineRule="auto"/>
              <w:jc w:val="both"/>
              <w:rPr>
                <w:rFonts w:ascii="Times New Roman" w:hAnsi="Times New Roman"/>
                <w:color w:val="365F91"/>
                <w:sz w:val="24"/>
                <w:szCs w:val="24"/>
                <w:lang w:val="es-PR"/>
              </w:rPr>
            </w:pPr>
          </w:p>
          <w:p w:rsidR="00223FC0" w:rsidRPr="00986FF2" w:rsidRDefault="00223FC0" w:rsidP="00986FF2">
            <w:pPr>
              <w:spacing w:after="0" w:line="240" w:lineRule="auto"/>
              <w:jc w:val="both"/>
              <w:rPr>
                <w:rFonts w:ascii="Times New Roman" w:hAnsi="Times New Roman"/>
                <w:color w:val="365F91"/>
                <w:sz w:val="24"/>
                <w:szCs w:val="24"/>
                <w:lang w:val="es-PR"/>
              </w:rPr>
            </w:pPr>
            <w:r w:rsidRPr="00986FF2">
              <w:rPr>
                <w:rFonts w:ascii="Times New Roman" w:hAnsi="Times New Roman"/>
                <w:color w:val="365F91"/>
                <w:sz w:val="24"/>
                <w:szCs w:val="24"/>
                <w:lang w:val="es-PR"/>
              </w:rPr>
              <w:t>GRCM y Reunión Vice-Ministerial</w:t>
            </w:r>
            <w:r w:rsidR="00B9343A" w:rsidRPr="00986FF2">
              <w:rPr>
                <w:rFonts w:ascii="Times New Roman" w:hAnsi="Times New Roman"/>
                <w:color w:val="365F91"/>
                <w:sz w:val="24"/>
                <w:szCs w:val="24"/>
                <w:lang w:val="es-PR"/>
              </w:rPr>
              <w:t>, NH</w:t>
            </w:r>
          </w:p>
          <w:p w:rsidR="00223FC0" w:rsidRPr="00986FF2" w:rsidRDefault="00223FC0" w:rsidP="00986FF2">
            <w:pPr>
              <w:spacing w:after="0" w:line="240" w:lineRule="auto"/>
              <w:jc w:val="both"/>
              <w:rPr>
                <w:rFonts w:ascii="Times New Roman" w:hAnsi="Times New Roman"/>
                <w:color w:val="365F91"/>
                <w:sz w:val="24"/>
                <w:szCs w:val="24"/>
                <w:lang w:val="es-PR"/>
              </w:rPr>
            </w:pPr>
          </w:p>
        </w:tc>
      </w:tr>
    </w:tbl>
    <w:p w:rsidR="0015093E" w:rsidRPr="00BF7744" w:rsidRDefault="0015093E" w:rsidP="0015093E">
      <w:pPr>
        <w:spacing w:after="0" w:line="240" w:lineRule="auto"/>
        <w:jc w:val="both"/>
        <w:rPr>
          <w:rFonts w:ascii="Times New Roman" w:hAnsi="Times New Roman"/>
          <w:sz w:val="24"/>
          <w:szCs w:val="24"/>
          <w:lang w:val="es-PR"/>
        </w:rPr>
      </w:pPr>
    </w:p>
    <w:p w:rsidR="0015093E" w:rsidRPr="00BF7744" w:rsidRDefault="0015093E"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Honduras mencionó su intención de realizar una reunión viceministerial de medio término, posiblemente en el mes de agosto. El Salvador apoyó esta iniciativa por el valor que tendría para </w:t>
      </w:r>
      <w:r w:rsidRPr="00BF7744">
        <w:rPr>
          <w:rFonts w:ascii="Times New Roman" w:hAnsi="Times New Roman"/>
          <w:sz w:val="24"/>
          <w:szCs w:val="24"/>
          <w:lang w:val="es-PR"/>
        </w:rPr>
        <w:lastRenderedPageBreak/>
        <w:t>identificar los avances de cada país</w:t>
      </w:r>
      <w:r w:rsidR="00D45620" w:rsidRPr="00BF7744">
        <w:rPr>
          <w:rFonts w:ascii="Times New Roman" w:hAnsi="Times New Roman"/>
          <w:sz w:val="24"/>
          <w:szCs w:val="24"/>
          <w:lang w:val="es-PR"/>
        </w:rPr>
        <w:t xml:space="preserve">, Planteo la posibilidad que esta se realice en forma </w:t>
      </w:r>
      <w:r w:rsidR="00E303D0" w:rsidRPr="00BF7744">
        <w:rPr>
          <w:rFonts w:ascii="Times New Roman" w:hAnsi="Times New Roman"/>
          <w:sz w:val="24"/>
          <w:szCs w:val="24"/>
          <w:lang w:val="es-PR"/>
        </w:rPr>
        <w:t>virtual</w:t>
      </w:r>
      <w:r w:rsidR="00D45620" w:rsidRPr="00BF7744">
        <w:rPr>
          <w:rFonts w:ascii="Times New Roman" w:hAnsi="Times New Roman"/>
          <w:sz w:val="24"/>
          <w:szCs w:val="24"/>
          <w:lang w:val="es-PR"/>
        </w:rPr>
        <w:t>, principalmente por el costo.</w:t>
      </w:r>
      <w:r w:rsidRPr="00BF7744">
        <w:rPr>
          <w:rFonts w:ascii="Times New Roman" w:hAnsi="Times New Roman"/>
          <w:sz w:val="24"/>
          <w:szCs w:val="24"/>
          <w:lang w:val="es-PR"/>
        </w:rPr>
        <w:t xml:space="preserve"> México </w:t>
      </w:r>
      <w:r w:rsidR="00D45620" w:rsidRPr="00BF7744">
        <w:rPr>
          <w:rFonts w:ascii="Times New Roman" w:hAnsi="Times New Roman"/>
          <w:sz w:val="24"/>
          <w:szCs w:val="24"/>
          <w:lang w:val="es-PR"/>
        </w:rPr>
        <w:t xml:space="preserve"> manifestó no objeción a dicha propuesta</w:t>
      </w:r>
      <w:r w:rsidRPr="00BF7744">
        <w:rPr>
          <w:rFonts w:ascii="Times New Roman" w:hAnsi="Times New Roman"/>
          <w:sz w:val="24"/>
          <w:szCs w:val="24"/>
          <w:lang w:val="es-PR"/>
        </w:rPr>
        <w:t>.</w:t>
      </w:r>
    </w:p>
    <w:p w:rsidR="00134BDD" w:rsidRDefault="00134BDD" w:rsidP="0015093E">
      <w:pPr>
        <w:spacing w:after="0" w:line="240" w:lineRule="auto"/>
        <w:jc w:val="both"/>
        <w:rPr>
          <w:rFonts w:ascii="Times New Roman" w:hAnsi="Times New Roman"/>
          <w:sz w:val="24"/>
          <w:szCs w:val="24"/>
          <w:lang w:val="es-PR"/>
        </w:rPr>
      </w:pPr>
    </w:p>
    <w:p w:rsidR="0015093E" w:rsidRPr="00BF7744" w:rsidRDefault="0015093E"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El Salvador hizo saber que está analizando </w:t>
      </w:r>
      <w:r w:rsidR="00E303D0" w:rsidRPr="00BF7744">
        <w:rPr>
          <w:rFonts w:ascii="Times New Roman" w:hAnsi="Times New Roman"/>
          <w:sz w:val="24"/>
          <w:szCs w:val="24"/>
          <w:lang w:val="es-PR"/>
        </w:rPr>
        <w:t>el tema de la migración femenina como tema de interés para su PPT</w:t>
      </w:r>
      <w:r w:rsidR="00D45620" w:rsidRPr="00BF7744">
        <w:rPr>
          <w:rFonts w:ascii="Times New Roman" w:hAnsi="Times New Roman"/>
          <w:sz w:val="24"/>
          <w:szCs w:val="24"/>
          <w:lang w:val="es-PR"/>
        </w:rPr>
        <w:t xml:space="preserve"> 2017. Tiene interés particular en el análisis sobre las realidades que enfrentan las mujeres y las dificultades que atraviesan las niñas y adultas </w:t>
      </w:r>
      <w:r w:rsidR="00E303D0" w:rsidRPr="00BF7744">
        <w:rPr>
          <w:rFonts w:ascii="Times New Roman" w:hAnsi="Times New Roman"/>
          <w:sz w:val="24"/>
          <w:szCs w:val="24"/>
          <w:lang w:val="es-PR"/>
        </w:rPr>
        <w:t>y otr</w:t>
      </w:r>
      <w:r w:rsidR="00F4359B" w:rsidRPr="00BF7744">
        <w:rPr>
          <w:rFonts w:ascii="Times New Roman" w:hAnsi="Times New Roman"/>
          <w:sz w:val="24"/>
          <w:szCs w:val="24"/>
          <w:lang w:val="es-PR"/>
        </w:rPr>
        <w:t>a</w:t>
      </w:r>
      <w:r w:rsidR="00E303D0" w:rsidRPr="00BF7744">
        <w:rPr>
          <w:rFonts w:ascii="Times New Roman" w:hAnsi="Times New Roman"/>
          <w:sz w:val="24"/>
          <w:szCs w:val="24"/>
          <w:lang w:val="es-PR"/>
        </w:rPr>
        <w:t>s</w:t>
      </w:r>
      <w:r w:rsidR="00F4359B" w:rsidRPr="00BF7744">
        <w:rPr>
          <w:rFonts w:ascii="Times New Roman" w:hAnsi="Times New Roman"/>
          <w:sz w:val="24"/>
          <w:szCs w:val="24"/>
          <w:lang w:val="es-PR"/>
        </w:rPr>
        <w:t xml:space="preserve"> particularidades</w:t>
      </w:r>
      <w:r w:rsidR="00E303D0" w:rsidRPr="00BF7744">
        <w:rPr>
          <w:rFonts w:ascii="Times New Roman" w:hAnsi="Times New Roman"/>
          <w:sz w:val="24"/>
          <w:szCs w:val="24"/>
          <w:lang w:val="es-PR"/>
        </w:rPr>
        <w:t xml:space="preserve">. </w:t>
      </w:r>
      <w:r w:rsidR="0082131B" w:rsidRPr="00BF7744">
        <w:rPr>
          <w:rFonts w:ascii="Times New Roman" w:hAnsi="Times New Roman"/>
          <w:sz w:val="24"/>
          <w:szCs w:val="24"/>
          <w:lang w:val="es-PR"/>
        </w:rPr>
        <w:t xml:space="preserve">Planteo que la Troika podría realizar un buen al tema seleccionando. A través de este tema se pretende la creación de </w:t>
      </w:r>
      <w:r w:rsidR="00E303D0" w:rsidRPr="00BF7744">
        <w:rPr>
          <w:rFonts w:ascii="Times New Roman" w:hAnsi="Times New Roman"/>
          <w:sz w:val="24"/>
          <w:szCs w:val="24"/>
          <w:lang w:val="es-PR"/>
        </w:rPr>
        <w:t xml:space="preserve">políticas </w:t>
      </w:r>
      <w:r w:rsidR="00D00827" w:rsidRPr="00BF7744">
        <w:rPr>
          <w:rFonts w:ascii="Times New Roman" w:hAnsi="Times New Roman"/>
          <w:sz w:val="24"/>
          <w:szCs w:val="24"/>
          <w:lang w:val="es-PR"/>
        </w:rPr>
        <w:t xml:space="preserve">públicas </w:t>
      </w:r>
      <w:r w:rsidR="0082131B" w:rsidRPr="00BF7744">
        <w:rPr>
          <w:rFonts w:ascii="Times New Roman" w:hAnsi="Times New Roman"/>
          <w:sz w:val="24"/>
          <w:szCs w:val="24"/>
          <w:lang w:val="es-PR"/>
        </w:rPr>
        <w:t>regionales.</w:t>
      </w:r>
    </w:p>
    <w:p w:rsidR="009C754D" w:rsidRPr="00BF7744" w:rsidRDefault="009C754D" w:rsidP="0015093E">
      <w:pPr>
        <w:spacing w:after="0" w:line="240" w:lineRule="auto"/>
        <w:jc w:val="both"/>
        <w:rPr>
          <w:rFonts w:ascii="Times New Roman" w:hAnsi="Times New Roman"/>
          <w:sz w:val="24"/>
          <w:szCs w:val="24"/>
          <w:lang w:val="es-PR"/>
        </w:rPr>
      </w:pPr>
    </w:p>
    <w:p w:rsidR="009C754D" w:rsidRPr="00BF7744" w:rsidRDefault="009C754D"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México propuso realizar un taller de intercambio de información sobre migración extra</w:t>
      </w:r>
      <w:r w:rsidR="006D02CE" w:rsidRPr="00BF7744">
        <w:rPr>
          <w:rFonts w:ascii="Times New Roman" w:hAnsi="Times New Roman"/>
          <w:sz w:val="24"/>
          <w:szCs w:val="24"/>
          <w:lang w:val="es-PR"/>
        </w:rPr>
        <w:t xml:space="preserve"> </w:t>
      </w:r>
      <w:r w:rsidRPr="00BF7744">
        <w:rPr>
          <w:rFonts w:ascii="Times New Roman" w:hAnsi="Times New Roman"/>
          <w:sz w:val="24"/>
          <w:szCs w:val="24"/>
          <w:lang w:val="es-PR"/>
        </w:rPr>
        <w:t xml:space="preserve">regional a la CRM y sobre </w:t>
      </w:r>
      <w:r w:rsidR="006D02CE" w:rsidRPr="00BF7744">
        <w:rPr>
          <w:rFonts w:ascii="Times New Roman" w:hAnsi="Times New Roman"/>
          <w:sz w:val="24"/>
          <w:szCs w:val="24"/>
          <w:lang w:val="es-PR"/>
        </w:rPr>
        <w:t xml:space="preserve">las </w:t>
      </w:r>
      <w:r w:rsidRPr="00BF7744">
        <w:rPr>
          <w:rFonts w:ascii="Times New Roman" w:hAnsi="Times New Roman"/>
          <w:sz w:val="24"/>
          <w:szCs w:val="24"/>
          <w:lang w:val="es-PR"/>
        </w:rPr>
        <w:t xml:space="preserve">rutas de </w:t>
      </w:r>
      <w:r w:rsidR="006D02CE" w:rsidRPr="00BF7744">
        <w:rPr>
          <w:rFonts w:ascii="Times New Roman" w:hAnsi="Times New Roman"/>
          <w:sz w:val="24"/>
          <w:szCs w:val="24"/>
          <w:lang w:val="es-PR"/>
        </w:rPr>
        <w:t xml:space="preserve">dicha </w:t>
      </w:r>
      <w:r w:rsidRPr="00BF7744">
        <w:rPr>
          <w:rFonts w:ascii="Times New Roman" w:hAnsi="Times New Roman"/>
          <w:sz w:val="24"/>
          <w:szCs w:val="24"/>
          <w:lang w:val="es-PR"/>
        </w:rPr>
        <w:t xml:space="preserve">migración. El evento se podría efectuar en el mes de abril contando con aportes de diferentes expertos. </w:t>
      </w:r>
      <w:r w:rsidR="00D25301" w:rsidRPr="00BF7744">
        <w:rPr>
          <w:rFonts w:ascii="Times New Roman" w:hAnsi="Times New Roman"/>
          <w:sz w:val="24"/>
          <w:szCs w:val="24"/>
          <w:lang w:val="es-PR"/>
        </w:rPr>
        <w:t>La C</w:t>
      </w:r>
      <w:r w:rsidR="006D02CE" w:rsidRPr="00BF7744">
        <w:rPr>
          <w:rFonts w:ascii="Times New Roman" w:hAnsi="Times New Roman"/>
          <w:sz w:val="24"/>
          <w:szCs w:val="24"/>
          <w:lang w:val="es-PR"/>
        </w:rPr>
        <w:t xml:space="preserve">oordinadora sugirió </w:t>
      </w:r>
      <w:r w:rsidR="00D25301" w:rsidRPr="00BF7744">
        <w:rPr>
          <w:rFonts w:ascii="Times New Roman" w:hAnsi="Times New Roman"/>
          <w:sz w:val="24"/>
          <w:szCs w:val="24"/>
          <w:lang w:val="es-PR"/>
        </w:rPr>
        <w:t xml:space="preserve">aprovechar la ocasión para </w:t>
      </w:r>
      <w:r w:rsidR="006D02CE" w:rsidRPr="00BF7744">
        <w:rPr>
          <w:rFonts w:ascii="Times New Roman" w:hAnsi="Times New Roman"/>
          <w:sz w:val="24"/>
          <w:szCs w:val="24"/>
          <w:lang w:val="es-PR"/>
        </w:rPr>
        <w:t xml:space="preserve">dar seguimiento </w:t>
      </w:r>
      <w:r w:rsidR="00D25301" w:rsidRPr="00BF7744">
        <w:rPr>
          <w:rFonts w:ascii="Times New Roman" w:hAnsi="Times New Roman"/>
          <w:sz w:val="24"/>
          <w:szCs w:val="24"/>
          <w:lang w:val="es-PR"/>
        </w:rPr>
        <w:t>al tema e invitar a la CSM. Además de</w:t>
      </w:r>
      <w:r w:rsidR="006D02CE" w:rsidRPr="00BF7744">
        <w:rPr>
          <w:rFonts w:ascii="Times New Roman" w:hAnsi="Times New Roman"/>
          <w:sz w:val="24"/>
          <w:szCs w:val="24"/>
          <w:lang w:val="es-PR"/>
        </w:rPr>
        <w:t xml:space="preserve"> realizar una reunión técnica </w:t>
      </w:r>
      <w:r w:rsidR="00D25301" w:rsidRPr="00BF7744">
        <w:rPr>
          <w:rFonts w:ascii="Times New Roman" w:hAnsi="Times New Roman"/>
          <w:sz w:val="24"/>
          <w:szCs w:val="24"/>
          <w:lang w:val="es-PR"/>
        </w:rPr>
        <w:t>con</w:t>
      </w:r>
      <w:r w:rsidR="006D02CE" w:rsidRPr="00BF7744">
        <w:rPr>
          <w:rFonts w:ascii="Times New Roman" w:hAnsi="Times New Roman"/>
          <w:sz w:val="24"/>
          <w:szCs w:val="24"/>
          <w:lang w:val="es-PR"/>
        </w:rPr>
        <w:t xml:space="preserve"> ambas </w:t>
      </w:r>
      <w:proofErr w:type="spellStart"/>
      <w:r w:rsidR="006D02CE" w:rsidRPr="00BF7744">
        <w:rPr>
          <w:rFonts w:ascii="Times New Roman" w:hAnsi="Times New Roman"/>
          <w:sz w:val="24"/>
          <w:szCs w:val="24"/>
          <w:lang w:val="es-PR"/>
        </w:rPr>
        <w:t>Troikas</w:t>
      </w:r>
      <w:proofErr w:type="spellEnd"/>
      <w:r w:rsidR="006D02CE" w:rsidRPr="00BF7744">
        <w:rPr>
          <w:rFonts w:ascii="Times New Roman" w:hAnsi="Times New Roman"/>
          <w:sz w:val="24"/>
          <w:szCs w:val="24"/>
          <w:lang w:val="es-PR"/>
        </w:rPr>
        <w:t>.</w:t>
      </w:r>
    </w:p>
    <w:p w:rsidR="00FD0EAE" w:rsidRPr="00BF7744" w:rsidRDefault="00FD0EAE" w:rsidP="0015093E">
      <w:pPr>
        <w:spacing w:after="0" w:line="240" w:lineRule="auto"/>
        <w:jc w:val="both"/>
        <w:rPr>
          <w:rFonts w:ascii="Times New Roman" w:hAnsi="Times New Roman"/>
          <w:sz w:val="24"/>
          <w:szCs w:val="24"/>
          <w:lang w:val="es-PR"/>
        </w:rPr>
      </w:pPr>
    </w:p>
    <w:p w:rsidR="006D02CE" w:rsidRPr="00BF7744" w:rsidRDefault="006D02CE" w:rsidP="006D02C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México indicó que la OIM pronto convocará a un taller sobre migración y ciudades, involucrando a los gobiernos locales en la temática migratoria; mencionó que la CSM también está incluyendo a la academia en muchos trabajos, lo cual puede ser un buen ejemplo a seguir. </w:t>
      </w:r>
    </w:p>
    <w:p w:rsidR="006D02CE" w:rsidRPr="00BF7744" w:rsidRDefault="006D02CE" w:rsidP="0015093E">
      <w:pPr>
        <w:spacing w:after="0" w:line="240" w:lineRule="auto"/>
        <w:jc w:val="both"/>
        <w:rPr>
          <w:rFonts w:ascii="Times New Roman" w:hAnsi="Times New Roman"/>
          <w:sz w:val="24"/>
          <w:szCs w:val="24"/>
          <w:lang w:val="es-PR"/>
        </w:rPr>
      </w:pPr>
    </w:p>
    <w:p w:rsidR="00FD0EAE" w:rsidRPr="00BF7744" w:rsidRDefault="00FD0EAE"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Honduras invitará a la CSM a la reunión viceministerial de noviembre posicionando más a la CRM como un foro que puede aportar en otros espacios y a la vez aprender de ellos.</w:t>
      </w:r>
      <w:r w:rsidR="0075711F" w:rsidRPr="00BF7744">
        <w:rPr>
          <w:rFonts w:ascii="Times New Roman" w:hAnsi="Times New Roman"/>
          <w:sz w:val="24"/>
          <w:szCs w:val="24"/>
          <w:lang w:val="es-PR"/>
        </w:rPr>
        <w:t xml:space="preserve"> México </w:t>
      </w:r>
      <w:r w:rsidR="00D25301" w:rsidRPr="00BF7744">
        <w:rPr>
          <w:rFonts w:ascii="Times New Roman" w:hAnsi="Times New Roman"/>
          <w:sz w:val="24"/>
          <w:szCs w:val="24"/>
          <w:lang w:val="es-PR"/>
        </w:rPr>
        <w:t>mencionó como</w:t>
      </w:r>
      <w:r w:rsidR="0075711F" w:rsidRPr="00BF7744">
        <w:rPr>
          <w:rFonts w:ascii="Times New Roman" w:hAnsi="Times New Roman"/>
          <w:sz w:val="24"/>
          <w:szCs w:val="24"/>
          <w:lang w:val="es-PR"/>
        </w:rPr>
        <w:t xml:space="preserve"> ejemplo la reunión global de procesos regionales de consulta (</w:t>
      </w:r>
      <w:proofErr w:type="spellStart"/>
      <w:r w:rsidR="0075711F" w:rsidRPr="00BF7744">
        <w:rPr>
          <w:rFonts w:ascii="Times New Roman" w:hAnsi="Times New Roman"/>
          <w:sz w:val="24"/>
          <w:szCs w:val="24"/>
          <w:lang w:val="es-PR"/>
        </w:rPr>
        <w:t>RCP</w:t>
      </w:r>
      <w:r w:rsidR="00BC7FB3">
        <w:rPr>
          <w:rFonts w:ascii="Times New Roman" w:hAnsi="Times New Roman"/>
          <w:sz w:val="24"/>
          <w:szCs w:val="24"/>
          <w:lang w:val="es-PR"/>
        </w:rPr>
        <w:t>’</w:t>
      </w:r>
      <w:r w:rsidR="0075711F" w:rsidRPr="00BF7744">
        <w:rPr>
          <w:rFonts w:ascii="Times New Roman" w:hAnsi="Times New Roman"/>
          <w:sz w:val="24"/>
          <w:szCs w:val="24"/>
          <w:lang w:val="es-PR"/>
        </w:rPr>
        <w:t>s</w:t>
      </w:r>
      <w:proofErr w:type="spellEnd"/>
      <w:r w:rsidR="0075711F" w:rsidRPr="00BF7744">
        <w:rPr>
          <w:rFonts w:ascii="Times New Roman" w:hAnsi="Times New Roman"/>
          <w:sz w:val="24"/>
          <w:szCs w:val="24"/>
          <w:lang w:val="es-PR"/>
        </w:rPr>
        <w:t>) que</w:t>
      </w:r>
      <w:r w:rsidR="00D25301" w:rsidRPr="00BF7744">
        <w:rPr>
          <w:rFonts w:ascii="Times New Roman" w:hAnsi="Times New Roman"/>
          <w:sz w:val="24"/>
          <w:szCs w:val="24"/>
          <w:lang w:val="es-PR"/>
        </w:rPr>
        <w:t xml:space="preserve"> a partir de este año se realizará anualmente.</w:t>
      </w:r>
    </w:p>
    <w:p w:rsidR="00FD0EAE" w:rsidRPr="00BF7744" w:rsidRDefault="00FD0EAE" w:rsidP="0015093E">
      <w:pPr>
        <w:spacing w:after="0" w:line="240" w:lineRule="auto"/>
        <w:jc w:val="both"/>
        <w:rPr>
          <w:rFonts w:ascii="Times New Roman" w:hAnsi="Times New Roman"/>
          <w:sz w:val="24"/>
          <w:szCs w:val="24"/>
          <w:lang w:val="es-PR"/>
        </w:rPr>
      </w:pPr>
    </w:p>
    <w:p w:rsidR="00FD0EAE" w:rsidRPr="00BF7744" w:rsidRDefault="00FD0EAE"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Honduras mencionó que ellos</w:t>
      </w:r>
      <w:r w:rsidR="00191AB2" w:rsidRPr="00BF7744">
        <w:rPr>
          <w:rFonts w:ascii="Times New Roman" w:hAnsi="Times New Roman"/>
          <w:sz w:val="24"/>
          <w:szCs w:val="24"/>
          <w:lang w:val="es-PR"/>
        </w:rPr>
        <w:t xml:space="preserve"> han venido incorporando a la academia en algunos trabajos y ahora </w:t>
      </w:r>
      <w:r w:rsidRPr="00BF7744">
        <w:rPr>
          <w:rFonts w:ascii="Times New Roman" w:hAnsi="Times New Roman"/>
          <w:sz w:val="24"/>
          <w:szCs w:val="24"/>
          <w:lang w:val="es-PR"/>
        </w:rPr>
        <w:t xml:space="preserve">cuentan con el </w:t>
      </w:r>
      <w:r w:rsidR="00191AB2" w:rsidRPr="00BF7744">
        <w:rPr>
          <w:rFonts w:ascii="Times New Roman" w:hAnsi="Times New Roman"/>
          <w:sz w:val="24"/>
          <w:szCs w:val="24"/>
          <w:lang w:val="es-PR"/>
        </w:rPr>
        <w:t xml:space="preserve">único y </w:t>
      </w:r>
      <w:r w:rsidRPr="00BF7744">
        <w:rPr>
          <w:rFonts w:ascii="Times New Roman" w:hAnsi="Times New Roman"/>
          <w:sz w:val="24"/>
          <w:szCs w:val="24"/>
          <w:lang w:val="es-PR"/>
        </w:rPr>
        <w:t xml:space="preserve">primer observatorio consular </w:t>
      </w:r>
      <w:r w:rsidR="00191AB2" w:rsidRPr="00BF7744">
        <w:rPr>
          <w:rFonts w:ascii="Times New Roman" w:hAnsi="Times New Roman"/>
          <w:sz w:val="24"/>
          <w:szCs w:val="24"/>
          <w:lang w:val="es-PR"/>
        </w:rPr>
        <w:t xml:space="preserve">y migratorio dentro de la Secretaría de Relaciones Exteriores. Este observatorio ha llamado la atención de diversos cooperantes y ve la posibilidad de en un futuro crear un observatorio regional. </w:t>
      </w:r>
    </w:p>
    <w:p w:rsidR="00ED5386" w:rsidRPr="00BF7744" w:rsidRDefault="00ED5386" w:rsidP="0015093E">
      <w:pPr>
        <w:spacing w:after="0" w:line="240" w:lineRule="auto"/>
        <w:jc w:val="both"/>
        <w:rPr>
          <w:rFonts w:ascii="Times New Roman" w:hAnsi="Times New Roman"/>
          <w:sz w:val="24"/>
          <w:szCs w:val="24"/>
          <w:lang w:val="es-PR"/>
        </w:rPr>
      </w:pPr>
    </w:p>
    <w:p w:rsidR="00ED5386" w:rsidRPr="00BF7744" w:rsidRDefault="00ED5386"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México propuso trabajar con la Coordinadora en la creación de un manual del estado de situación sobre temas migratorios que sirva de insumo a la PP</w:t>
      </w:r>
      <w:r w:rsidR="00F42499">
        <w:rPr>
          <w:rFonts w:ascii="Times New Roman" w:hAnsi="Times New Roman"/>
          <w:sz w:val="24"/>
          <w:szCs w:val="24"/>
          <w:lang w:val="es-PR"/>
        </w:rPr>
        <w:t>T</w:t>
      </w:r>
      <w:r w:rsidRPr="00BF7744">
        <w:rPr>
          <w:rFonts w:ascii="Times New Roman" w:hAnsi="Times New Roman"/>
          <w:sz w:val="24"/>
          <w:szCs w:val="24"/>
          <w:lang w:val="es-PR"/>
        </w:rPr>
        <w:t xml:space="preserve"> y apoye el seguimiento. </w:t>
      </w:r>
    </w:p>
    <w:p w:rsidR="00EC12F0" w:rsidRPr="00BF7744" w:rsidRDefault="00EC12F0" w:rsidP="0015093E">
      <w:pPr>
        <w:spacing w:after="0" w:line="240" w:lineRule="auto"/>
        <w:jc w:val="both"/>
        <w:rPr>
          <w:rFonts w:ascii="Times New Roman" w:hAnsi="Times New Roman"/>
          <w:sz w:val="24"/>
          <w:szCs w:val="24"/>
          <w:lang w:val="es-PR"/>
        </w:rPr>
      </w:pPr>
    </w:p>
    <w:p w:rsidR="00DD68C2" w:rsidRPr="00BF7744" w:rsidRDefault="00EC12F0"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La Coordinadora mencionó que ha tenido varios acercamientos con la academia (CIDE, FLACSO, etc.) y que se está analizando la forma para incorporarlos a </w:t>
      </w:r>
      <w:r w:rsidR="00BC7FB3">
        <w:rPr>
          <w:rFonts w:ascii="Times New Roman" w:hAnsi="Times New Roman"/>
          <w:sz w:val="24"/>
          <w:szCs w:val="24"/>
          <w:lang w:val="es-PR"/>
        </w:rPr>
        <w:t xml:space="preserve">cooperar para apoyar </w:t>
      </w:r>
      <w:r w:rsidRPr="00BF7744">
        <w:rPr>
          <w:rFonts w:ascii="Times New Roman" w:hAnsi="Times New Roman"/>
          <w:sz w:val="24"/>
          <w:szCs w:val="24"/>
          <w:lang w:val="es-PR"/>
        </w:rPr>
        <w:t>los trabajos de la CRM. También mencionó que ha conversado con OIM para que la CRM pueda ser un espacio para ensayar un tipo de observatorio</w:t>
      </w:r>
      <w:r w:rsidR="004B354C" w:rsidRPr="00BF7744">
        <w:rPr>
          <w:rFonts w:ascii="Times New Roman" w:hAnsi="Times New Roman"/>
          <w:sz w:val="24"/>
          <w:szCs w:val="24"/>
          <w:lang w:val="es-PR"/>
        </w:rPr>
        <w:t>.</w:t>
      </w:r>
    </w:p>
    <w:p w:rsidR="004B354C" w:rsidRPr="00BF7744" w:rsidRDefault="004B354C" w:rsidP="0015093E">
      <w:pPr>
        <w:spacing w:after="0" w:line="240" w:lineRule="auto"/>
        <w:jc w:val="both"/>
        <w:rPr>
          <w:rFonts w:ascii="Times New Roman" w:hAnsi="Times New Roman"/>
          <w:sz w:val="24"/>
          <w:szCs w:val="24"/>
          <w:lang w:val="es-PR"/>
        </w:rPr>
      </w:pPr>
    </w:p>
    <w:p w:rsidR="00DD68C2" w:rsidRPr="00BF7744" w:rsidRDefault="00DD68C2"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México felicitó a El Salvador por el tema que están valorando ya que permitirá </w:t>
      </w:r>
      <w:proofErr w:type="spellStart"/>
      <w:r w:rsidRPr="00BF7744">
        <w:rPr>
          <w:rFonts w:ascii="Times New Roman" w:hAnsi="Times New Roman"/>
          <w:sz w:val="24"/>
          <w:szCs w:val="24"/>
          <w:lang w:val="es-PR"/>
        </w:rPr>
        <w:t>transversalizar</w:t>
      </w:r>
      <w:proofErr w:type="spellEnd"/>
      <w:r w:rsidRPr="00BF7744">
        <w:rPr>
          <w:rFonts w:ascii="Times New Roman" w:hAnsi="Times New Roman"/>
          <w:sz w:val="24"/>
          <w:szCs w:val="24"/>
          <w:lang w:val="es-PR"/>
        </w:rPr>
        <w:t xml:space="preserve"> </w:t>
      </w:r>
      <w:r w:rsidR="00675749" w:rsidRPr="00BF7744">
        <w:rPr>
          <w:rFonts w:ascii="Times New Roman" w:hAnsi="Times New Roman"/>
          <w:sz w:val="24"/>
          <w:szCs w:val="24"/>
          <w:lang w:val="es-PR"/>
        </w:rPr>
        <w:t>la perspectiva</w:t>
      </w:r>
      <w:r w:rsidRPr="00BF7744">
        <w:rPr>
          <w:rFonts w:ascii="Times New Roman" w:hAnsi="Times New Roman"/>
          <w:sz w:val="24"/>
          <w:szCs w:val="24"/>
          <w:lang w:val="es-PR"/>
        </w:rPr>
        <w:t xml:space="preserve"> de género en la CRM, lo cual es una de las nuevas tareas pendientes. </w:t>
      </w:r>
      <w:r w:rsidR="00644F73" w:rsidRPr="00BF7744">
        <w:rPr>
          <w:rFonts w:ascii="Times New Roman" w:hAnsi="Times New Roman"/>
          <w:sz w:val="24"/>
          <w:szCs w:val="24"/>
          <w:lang w:val="es-PR"/>
        </w:rPr>
        <w:t xml:space="preserve">Honduras apoyó la iniciativa de El Salvador y rescató los trabajos que este país ha efectuado sobre el tema. </w:t>
      </w:r>
    </w:p>
    <w:p w:rsidR="00644F73" w:rsidRPr="00BF7744" w:rsidRDefault="00644F73" w:rsidP="0015093E">
      <w:pPr>
        <w:spacing w:after="0" w:line="240" w:lineRule="auto"/>
        <w:jc w:val="both"/>
        <w:rPr>
          <w:rFonts w:ascii="Times New Roman" w:hAnsi="Times New Roman"/>
          <w:sz w:val="24"/>
          <w:szCs w:val="24"/>
          <w:lang w:val="es-PR"/>
        </w:rPr>
      </w:pPr>
    </w:p>
    <w:p w:rsidR="00134BDD" w:rsidRDefault="004E1E3D" w:rsidP="0015093E">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Honduras propuso considerar en los diálogos reflexionar sobre el lado positivo de la migración y no solo del drama humano del día a día</w:t>
      </w:r>
      <w:r w:rsidR="00F42499">
        <w:rPr>
          <w:rFonts w:ascii="Times New Roman" w:hAnsi="Times New Roman"/>
          <w:sz w:val="24"/>
          <w:szCs w:val="24"/>
          <w:lang w:val="es-PR"/>
        </w:rPr>
        <w:t>, reconociendo</w:t>
      </w:r>
      <w:r w:rsidRPr="00BF7744">
        <w:rPr>
          <w:rFonts w:ascii="Times New Roman" w:hAnsi="Times New Roman"/>
          <w:sz w:val="24"/>
          <w:szCs w:val="24"/>
          <w:lang w:val="es-PR"/>
        </w:rPr>
        <w:t xml:space="preserve"> a los hondureños que han sobresalido en </w:t>
      </w:r>
      <w:r w:rsidRPr="00BF7744">
        <w:rPr>
          <w:rFonts w:ascii="Times New Roman" w:hAnsi="Times New Roman"/>
          <w:sz w:val="24"/>
          <w:szCs w:val="24"/>
          <w:lang w:val="es-PR"/>
        </w:rPr>
        <w:lastRenderedPageBreak/>
        <w:t xml:space="preserve">otros lugares del mundo. </w:t>
      </w:r>
      <w:r w:rsidR="007B0E5B" w:rsidRPr="00BF7744">
        <w:rPr>
          <w:rFonts w:ascii="Times New Roman" w:hAnsi="Times New Roman"/>
          <w:sz w:val="24"/>
          <w:szCs w:val="24"/>
          <w:lang w:val="es-PR"/>
        </w:rPr>
        <w:t>También rescató la importancia de la CRM para promover las campañas regionales para desin</w:t>
      </w:r>
      <w:r w:rsidR="00276EEF" w:rsidRPr="00BF7744">
        <w:rPr>
          <w:rFonts w:ascii="Times New Roman" w:hAnsi="Times New Roman"/>
          <w:sz w:val="24"/>
          <w:szCs w:val="24"/>
          <w:lang w:val="es-PR"/>
        </w:rPr>
        <w:t>centivar la migración irregular y</w:t>
      </w:r>
      <w:r w:rsidR="007B0E5B" w:rsidRPr="00BF7744">
        <w:rPr>
          <w:rFonts w:ascii="Times New Roman" w:hAnsi="Times New Roman"/>
          <w:sz w:val="24"/>
          <w:szCs w:val="24"/>
          <w:lang w:val="es-PR"/>
        </w:rPr>
        <w:t xml:space="preserve"> prevenir sobre los riesgos de la </w:t>
      </w:r>
    </w:p>
    <w:p w:rsidR="00644F73" w:rsidRPr="00BF7744" w:rsidRDefault="007B0E5B" w:rsidP="0015093E">
      <w:pPr>
        <w:spacing w:after="0" w:line="240" w:lineRule="auto"/>
        <w:jc w:val="both"/>
        <w:rPr>
          <w:rFonts w:ascii="Times New Roman" w:hAnsi="Times New Roman"/>
          <w:sz w:val="24"/>
          <w:szCs w:val="24"/>
          <w:lang w:val="es-PR"/>
        </w:rPr>
      </w:pPr>
      <w:proofErr w:type="gramStart"/>
      <w:r w:rsidRPr="00BF7744">
        <w:rPr>
          <w:rFonts w:ascii="Times New Roman" w:hAnsi="Times New Roman"/>
          <w:sz w:val="24"/>
          <w:szCs w:val="24"/>
          <w:lang w:val="es-PR"/>
        </w:rPr>
        <w:t>migración</w:t>
      </w:r>
      <w:proofErr w:type="gramEnd"/>
      <w:r w:rsidRPr="00BF7744">
        <w:rPr>
          <w:rFonts w:ascii="Times New Roman" w:hAnsi="Times New Roman"/>
          <w:sz w:val="24"/>
          <w:szCs w:val="24"/>
          <w:lang w:val="es-PR"/>
        </w:rPr>
        <w:t xml:space="preserve">. </w:t>
      </w:r>
      <w:r w:rsidR="00E87051" w:rsidRPr="00BF7744">
        <w:rPr>
          <w:rFonts w:ascii="Times New Roman" w:hAnsi="Times New Roman"/>
          <w:sz w:val="24"/>
          <w:szCs w:val="24"/>
          <w:lang w:val="es-PR"/>
        </w:rPr>
        <w:t>Para esto propone recolectar algunas ideas en el taller de junio (</w:t>
      </w:r>
      <w:r w:rsidR="00EF1B7F" w:rsidRPr="00BF7744">
        <w:rPr>
          <w:rFonts w:ascii="Times New Roman" w:hAnsi="Times New Roman"/>
          <w:sz w:val="24"/>
          <w:szCs w:val="24"/>
          <w:lang w:val="es-PR"/>
        </w:rPr>
        <w:t xml:space="preserve">junto con </w:t>
      </w:r>
      <w:r w:rsidR="00E87051" w:rsidRPr="00BF7744">
        <w:rPr>
          <w:rFonts w:ascii="Times New Roman" w:hAnsi="Times New Roman"/>
          <w:sz w:val="24"/>
          <w:szCs w:val="24"/>
          <w:lang w:val="es-PR"/>
        </w:rPr>
        <w:t>el GRCM)</w:t>
      </w:r>
      <w:r w:rsidR="00245826" w:rsidRPr="00BF7744">
        <w:rPr>
          <w:rFonts w:ascii="Times New Roman" w:hAnsi="Times New Roman"/>
          <w:sz w:val="24"/>
          <w:szCs w:val="24"/>
          <w:lang w:val="es-PR"/>
        </w:rPr>
        <w:t xml:space="preserve"> y durante la Viceministerial de medio término para que dicha campaña sea un producto concreto de la CRM. </w:t>
      </w:r>
    </w:p>
    <w:p w:rsidR="005B580D" w:rsidRPr="00BF7744" w:rsidRDefault="005B580D" w:rsidP="0015093E">
      <w:pPr>
        <w:spacing w:after="0" w:line="240" w:lineRule="auto"/>
        <w:jc w:val="both"/>
        <w:rPr>
          <w:rFonts w:ascii="Times New Roman" w:hAnsi="Times New Roman"/>
          <w:sz w:val="24"/>
          <w:szCs w:val="24"/>
          <w:lang w:val="es-PR"/>
        </w:rPr>
      </w:pPr>
    </w:p>
    <w:p w:rsidR="005B580D" w:rsidRPr="00BF7744" w:rsidRDefault="00C91DFB" w:rsidP="0015093E">
      <w:pPr>
        <w:spacing w:after="0" w:line="240" w:lineRule="auto"/>
        <w:jc w:val="both"/>
        <w:rPr>
          <w:rFonts w:ascii="Times New Roman" w:hAnsi="Times New Roman"/>
          <w:sz w:val="24"/>
          <w:szCs w:val="24"/>
          <w:lang w:val="es-PR"/>
        </w:rPr>
      </w:pPr>
      <w:r>
        <w:rPr>
          <w:noProof/>
          <w:lang w:val="es-CR" w:eastAsia="es-CR"/>
        </w:rPr>
        <mc:AlternateContent>
          <mc:Choice Requires="wps">
            <w:drawing>
              <wp:anchor distT="91440" distB="91440" distL="114300" distR="114300" simplePos="0" relativeHeight="251655680" behindDoc="0" locked="0" layoutInCell="0" allowOverlap="1">
                <wp:simplePos x="0" y="0"/>
                <wp:positionH relativeFrom="margin">
                  <wp:posOffset>10160</wp:posOffset>
                </wp:positionH>
                <wp:positionV relativeFrom="margin">
                  <wp:posOffset>1819910</wp:posOffset>
                </wp:positionV>
                <wp:extent cx="2136775" cy="2168525"/>
                <wp:effectExtent l="0" t="76200" r="111125" b="1746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6775" cy="2168525"/>
                        </a:xfrm>
                        <a:prstGeom prst="rect">
                          <a:avLst/>
                        </a:prstGeom>
                        <a:solidFill>
                          <a:srgbClr val="9BBB59">
                            <a:lumMod val="40000"/>
                            <a:lumOff val="60000"/>
                          </a:srgb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a:scene3d>
                          <a:camera prst="perspectiveLeft"/>
                          <a:lightRig rig="threePt" dir="t"/>
                        </a:scene3d>
                      </wps:spPr>
                      <wps:txbx>
                        <w:txbxContent>
                          <w:p w:rsidR="00134BDD" w:rsidRPr="00986FF2" w:rsidRDefault="00C91DFB">
                            <w:pPr>
                              <w:rPr>
                                <w:color w:val="1F497D"/>
                                <w:sz w:val="20"/>
                                <w:szCs w:val="20"/>
                              </w:rPr>
                            </w:pPr>
                            <w:r>
                              <w:rPr>
                                <w:noProof/>
                                <w:color w:val="1F497D"/>
                                <w:sz w:val="20"/>
                                <w:szCs w:val="20"/>
                                <w:lang w:val="es-CR" w:eastAsia="es-CR"/>
                              </w:rPr>
                              <w:drawing>
                                <wp:inline distT="0" distB="0" distL="0" distR="0">
                                  <wp:extent cx="1647190" cy="1595120"/>
                                  <wp:effectExtent l="19050" t="19050" r="10160" b="2413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190" cy="1595120"/>
                                          </a:xfrm>
                                          <a:prstGeom prst="rect">
                                            <a:avLst/>
                                          </a:prstGeom>
                                          <a:noFill/>
                                          <a:ln w="9525">
                                            <a:solidFill>
                                              <a:srgbClr val="953735"/>
                                            </a:solidFill>
                                            <a:miter lim="800000"/>
                                            <a:headEnd/>
                                            <a:tailEnd/>
                                          </a:ln>
                                          <a:effectLst/>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0" style="position:absolute;left:0;text-align:left;margin-left:.8pt;margin-top:143.3pt;width:168.25pt;height:170.75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" o:allowincell="f" fillcolor="#d7e4bd" strokecolor="#7f7f7f" strokeweight="1.5pt">
                <v:shadow on="t" type="perspective" color="black" opacity="26214f" origin="-.5,-.5" offset=".74836mm,.74836mm" matrix="65864f,,,65864f"/>
                <v:textbox inset="21.6pt,21.6pt,21.6pt,21.6pt">
                  <w:txbxContent>
                    <w:p w:rsidR="00134BDD" w:rsidRPr="00986FF2" w:rsidRDefault="00C91DFB">
                      <w:pPr>
                        <w:rPr>
                          <w:color w:val="1F497D"/>
                          <w:sz w:val="20"/>
                          <w:szCs w:val="20"/>
                        </w:rPr>
                      </w:pPr>
                      <w:r>
                        <w:rPr>
                          <w:noProof/>
                          <w:color w:val="1F497D"/>
                          <w:sz w:val="20"/>
                          <w:szCs w:val="20"/>
                        </w:rPr>
                        <w:drawing>
                          <wp:inline distT="0" distB="0" distL="0" distR="0">
                            <wp:extent cx="1647190" cy="1595120"/>
                            <wp:effectExtent l="19050" t="19050" r="10160" b="2413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190" cy="1595120"/>
                                    </a:xfrm>
                                    <a:prstGeom prst="rect">
                                      <a:avLst/>
                                    </a:prstGeom>
                                    <a:noFill/>
                                    <a:ln w="9525">
                                      <a:solidFill>
                                        <a:srgbClr val="953735"/>
                                      </a:solidFill>
                                      <a:miter lim="800000"/>
                                      <a:headEnd/>
                                      <a:tailEnd/>
                                    </a:ln>
                                    <a:effectLst/>
                                  </pic:spPr>
                                </pic:pic>
                              </a:graphicData>
                            </a:graphic>
                          </wp:inline>
                        </w:drawing>
                      </w:r>
                    </w:p>
                  </w:txbxContent>
                </v:textbox>
                <w10:wrap type="square" anchorx="margin" anchory="margin"/>
              </v:rect>
            </w:pict>
          </mc:Fallback>
        </mc:AlternateContent>
      </w:r>
      <w:r w:rsidR="00733F04" w:rsidRPr="00BF7744">
        <w:rPr>
          <w:rFonts w:ascii="Times New Roman" w:hAnsi="Times New Roman"/>
          <w:sz w:val="24"/>
          <w:szCs w:val="24"/>
          <w:lang w:val="es-PR"/>
        </w:rPr>
        <w:t>El Salvador</w:t>
      </w:r>
      <w:r w:rsidR="005B580D" w:rsidRPr="00BF7744">
        <w:rPr>
          <w:rFonts w:ascii="Times New Roman" w:hAnsi="Times New Roman"/>
          <w:sz w:val="24"/>
          <w:szCs w:val="24"/>
          <w:lang w:val="es-PR"/>
        </w:rPr>
        <w:t xml:space="preserve"> propuso que para la reunión Viceministerial de medio término sería </w:t>
      </w:r>
      <w:r w:rsidR="00F42499">
        <w:rPr>
          <w:rFonts w:ascii="Times New Roman" w:hAnsi="Times New Roman"/>
          <w:sz w:val="24"/>
          <w:szCs w:val="24"/>
          <w:lang w:val="es-PR"/>
        </w:rPr>
        <w:t>pertinente</w:t>
      </w:r>
      <w:r w:rsidR="00F42499" w:rsidRPr="00BF7744">
        <w:rPr>
          <w:rFonts w:ascii="Times New Roman" w:hAnsi="Times New Roman"/>
          <w:sz w:val="24"/>
          <w:szCs w:val="24"/>
          <w:lang w:val="es-PR"/>
        </w:rPr>
        <w:t xml:space="preserve"> </w:t>
      </w:r>
      <w:r w:rsidR="005B580D" w:rsidRPr="00BF7744">
        <w:rPr>
          <w:rFonts w:ascii="Times New Roman" w:hAnsi="Times New Roman"/>
          <w:sz w:val="24"/>
          <w:szCs w:val="24"/>
          <w:lang w:val="es-PR"/>
        </w:rPr>
        <w:t xml:space="preserve">analizar el papel de los observadores </w:t>
      </w:r>
      <w:r w:rsidR="00733F04" w:rsidRPr="00BF7744">
        <w:rPr>
          <w:rFonts w:ascii="Times New Roman" w:hAnsi="Times New Roman"/>
          <w:sz w:val="24"/>
          <w:szCs w:val="24"/>
          <w:lang w:val="es-PR"/>
        </w:rPr>
        <w:t xml:space="preserve">que actualmente no están activos </w:t>
      </w:r>
      <w:r w:rsidR="005B580D" w:rsidRPr="00BF7744">
        <w:rPr>
          <w:rFonts w:ascii="Times New Roman" w:hAnsi="Times New Roman"/>
          <w:sz w:val="24"/>
          <w:szCs w:val="24"/>
          <w:lang w:val="es-PR"/>
        </w:rPr>
        <w:t>para que asuman un papel más proactivo y ver qué pueden aportar como observadores. El rol pasivo que tienen actualmente no es necesariamente el papel que los motivó a involucrarse en la CRM. El Salvador sugiere reunirse con ellos y acercar</w:t>
      </w:r>
      <w:r w:rsidR="002778E4" w:rsidRPr="00BF7744">
        <w:rPr>
          <w:rFonts w:ascii="Times New Roman" w:hAnsi="Times New Roman"/>
          <w:sz w:val="24"/>
          <w:szCs w:val="24"/>
          <w:lang w:val="es-PR"/>
        </w:rPr>
        <w:t xml:space="preserve">los a la realidad de la región, pidió a la ST que trabaje una propuesta para que sean invitados a la reunión viceministerial de medio término y exponerles que se espera un rol más activo de ellos. </w:t>
      </w:r>
    </w:p>
    <w:p w:rsidR="00692191" w:rsidRPr="00BF7744" w:rsidRDefault="00692191" w:rsidP="00375B2F">
      <w:pPr>
        <w:spacing w:after="0" w:line="240" w:lineRule="auto"/>
        <w:jc w:val="both"/>
        <w:rPr>
          <w:rFonts w:ascii="Times New Roman" w:hAnsi="Times New Roman"/>
          <w:sz w:val="24"/>
          <w:szCs w:val="24"/>
          <w:lang w:val="es-PR"/>
        </w:rPr>
      </w:pPr>
    </w:p>
    <w:p w:rsidR="00692191" w:rsidRPr="00BF7744" w:rsidRDefault="00692191" w:rsidP="00375B2F">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La Coordinadora comentó que ya se hizo un primer acercamiento a organismos observadores más activos y que se tiene pensado convocar a los menos activos a una reunión posterior para involucrarlo</w:t>
      </w:r>
      <w:r w:rsidR="00F42499">
        <w:rPr>
          <w:rFonts w:ascii="Times New Roman" w:hAnsi="Times New Roman"/>
          <w:sz w:val="24"/>
          <w:szCs w:val="24"/>
          <w:lang w:val="es-PR"/>
        </w:rPr>
        <w:t>s</w:t>
      </w:r>
      <w:r w:rsidRPr="00BF7744">
        <w:rPr>
          <w:rFonts w:ascii="Times New Roman" w:hAnsi="Times New Roman"/>
          <w:sz w:val="24"/>
          <w:szCs w:val="24"/>
          <w:lang w:val="es-PR"/>
        </w:rPr>
        <w:t xml:space="preserve"> más y tener más claras las áreas de cooperación con ellos. </w:t>
      </w:r>
      <w:r w:rsidR="00375B2F" w:rsidRPr="00BF7744">
        <w:rPr>
          <w:rFonts w:ascii="Times New Roman" w:hAnsi="Times New Roman"/>
          <w:sz w:val="24"/>
          <w:szCs w:val="24"/>
          <w:lang w:val="es-PR"/>
        </w:rPr>
        <w:t xml:space="preserve">Retomó el contacto que se ha venido teniendo con la Sociedad Civil para identificar áreas de trabajo comunes y qué pueden aportar a la CRM. </w:t>
      </w:r>
      <w:r w:rsidR="005F2A03" w:rsidRPr="00BF7744">
        <w:rPr>
          <w:rFonts w:ascii="Times New Roman" w:hAnsi="Times New Roman"/>
          <w:sz w:val="24"/>
          <w:szCs w:val="24"/>
          <w:lang w:val="es-PR"/>
        </w:rPr>
        <w:t xml:space="preserve">México sugirió incluir en los objetivos específicos del Plan de </w:t>
      </w:r>
      <w:r w:rsidR="00375B2F" w:rsidRPr="00BF7744">
        <w:rPr>
          <w:rFonts w:ascii="Times New Roman" w:hAnsi="Times New Roman"/>
          <w:sz w:val="24"/>
          <w:szCs w:val="24"/>
          <w:lang w:val="es-PR"/>
        </w:rPr>
        <w:t>T</w:t>
      </w:r>
      <w:r w:rsidR="005F2A03" w:rsidRPr="00BF7744">
        <w:rPr>
          <w:rFonts w:ascii="Times New Roman" w:hAnsi="Times New Roman"/>
          <w:sz w:val="24"/>
          <w:szCs w:val="24"/>
          <w:lang w:val="es-PR"/>
        </w:rPr>
        <w:t>rabajo de la CRM acciones orientadas a estos acercamientos</w:t>
      </w:r>
      <w:r w:rsidR="00375B2F" w:rsidRPr="00BF7744">
        <w:rPr>
          <w:rFonts w:ascii="Times New Roman" w:hAnsi="Times New Roman"/>
          <w:sz w:val="24"/>
          <w:szCs w:val="24"/>
          <w:lang w:val="es-PR"/>
        </w:rPr>
        <w:t xml:space="preserve"> para buscar evitar duplicidad en el trabajo de los diferentes organismos y un mejor uso de los recursos</w:t>
      </w:r>
      <w:r w:rsidR="005F2A03" w:rsidRPr="00BF7744">
        <w:rPr>
          <w:rFonts w:ascii="Times New Roman" w:hAnsi="Times New Roman"/>
          <w:sz w:val="24"/>
          <w:szCs w:val="24"/>
          <w:lang w:val="es-PR"/>
        </w:rPr>
        <w:t xml:space="preserve">. </w:t>
      </w:r>
    </w:p>
    <w:p w:rsidR="0009213D" w:rsidRPr="00BF7744" w:rsidRDefault="0009213D" w:rsidP="00375B2F">
      <w:pPr>
        <w:spacing w:after="0" w:line="240" w:lineRule="auto"/>
        <w:jc w:val="both"/>
        <w:rPr>
          <w:rFonts w:ascii="Times New Roman" w:hAnsi="Times New Roman"/>
          <w:sz w:val="24"/>
          <w:szCs w:val="24"/>
          <w:lang w:val="es-PR"/>
        </w:rPr>
      </w:pPr>
    </w:p>
    <w:p w:rsidR="0009213D" w:rsidRPr="00BF7744" w:rsidRDefault="0009213D" w:rsidP="00375B2F">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La Coordinadora añadió que la ST compartió en noviembre con algunos Países Miembros un borrador de acuerdo para el pago de contribuciones y estandarizar la forma en que se hacen los pagos para mantener saludables las finanzas de la ST. También mencionó que </w:t>
      </w:r>
      <w:r w:rsidR="00134BDD">
        <w:rPr>
          <w:rFonts w:ascii="Times New Roman" w:hAnsi="Times New Roman"/>
          <w:sz w:val="24"/>
          <w:szCs w:val="24"/>
          <w:lang w:val="es-PR"/>
        </w:rPr>
        <w:t xml:space="preserve">la ST realizó un análisis comparativo entre </w:t>
      </w:r>
      <w:r w:rsidR="0024701E" w:rsidRPr="00BF7744">
        <w:rPr>
          <w:rFonts w:ascii="Times New Roman" w:hAnsi="Times New Roman"/>
          <w:sz w:val="24"/>
          <w:szCs w:val="24"/>
          <w:lang w:val="es-PR"/>
        </w:rPr>
        <w:t>las funciones de la ST</w:t>
      </w:r>
      <w:r w:rsidR="00134BDD">
        <w:rPr>
          <w:rFonts w:ascii="Times New Roman" w:hAnsi="Times New Roman"/>
          <w:sz w:val="24"/>
          <w:szCs w:val="24"/>
          <w:lang w:val="es-PR"/>
        </w:rPr>
        <w:t xml:space="preserve"> y </w:t>
      </w:r>
      <w:r w:rsidR="0024701E" w:rsidRPr="00BF7744">
        <w:rPr>
          <w:rFonts w:ascii="Times New Roman" w:hAnsi="Times New Roman"/>
          <w:sz w:val="24"/>
          <w:szCs w:val="24"/>
          <w:lang w:val="es-PR"/>
        </w:rPr>
        <w:t>los</w:t>
      </w:r>
      <w:r w:rsidRPr="00BF7744">
        <w:rPr>
          <w:rFonts w:ascii="Times New Roman" w:hAnsi="Times New Roman"/>
          <w:sz w:val="24"/>
          <w:szCs w:val="24"/>
          <w:lang w:val="es-PR"/>
        </w:rPr>
        <w:t xml:space="preserve"> recursos</w:t>
      </w:r>
      <w:r w:rsidR="0024701E" w:rsidRPr="00BF7744">
        <w:rPr>
          <w:rFonts w:ascii="Times New Roman" w:hAnsi="Times New Roman"/>
          <w:sz w:val="24"/>
          <w:szCs w:val="24"/>
          <w:lang w:val="es-PR"/>
        </w:rPr>
        <w:t xml:space="preserve"> humanos </w:t>
      </w:r>
      <w:r w:rsidR="00B607AF" w:rsidRPr="00BF7744">
        <w:rPr>
          <w:rFonts w:ascii="Times New Roman" w:hAnsi="Times New Roman"/>
          <w:sz w:val="24"/>
          <w:szCs w:val="24"/>
          <w:lang w:val="es-PR"/>
        </w:rPr>
        <w:t>existentes</w:t>
      </w:r>
      <w:r w:rsidR="00B607AF">
        <w:rPr>
          <w:rFonts w:ascii="Times New Roman" w:hAnsi="Times New Roman"/>
          <w:sz w:val="24"/>
          <w:szCs w:val="24"/>
          <w:lang w:val="es-PR"/>
        </w:rPr>
        <w:t xml:space="preserve">. </w:t>
      </w:r>
      <w:r w:rsidR="00803DD1">
        <w:rPr>
          <w:rFonts w:ascii="Times New Roman" w:hAnsi="Times New Roman"/>
          <w:sz w:val="24"/>
          <w:szCs w:val="24"/>
          <w:lang w:val="es-PR"/>
        </w:rPr>
        <w:t>D</w:t>
      </w:r>
      <w:r w:rsidR="00134BDD">
        <w:rPr>
          <w:rFonts w:ascii="Times New Roman" w:hAnsi="Times New Roman"/>
          <w:sz w:val="24"/>
          <w:szCs w:val="24"/>
          <w:lang w:val="es-PR"/>
        </w:rPr>
        <w:t xml:space="preserve">ebido al incremento de las tareas, consideramos la necesidad de </w:t>
      </w:r>
      <w:r w:rsidR="00733F04" w:rsidRPr="00BF7744">
        <w:rPr>
          <w:rFonts w:ascii="Times New Roman" w:hAnsi="Times New Roman"/>
          <w:sz w:val="24"/>
          <w:szCs w:val="24"/>
          <w:lang w:val="es-PR"/>
        </w:rPr>
        <w:t xml:space="preserve">la contratación de una persona adicional para apoyar el área logística </w:t>
      </w:r>
      <w:r w:rsidR="00134BDD">
        <w:rPr>
          <w:rFonts w:ascii="Times New Roman" w:hAnsi="Times New Roman"/>
          <w:sz w:val="24"/>
          <w:szCs w:val="24"/>
          <w:lang w:val="es-PR"/>
        </w:rPr>
        <w:t>de manera tal que</w:t>
      </w:r>
      <w:r w:rsidR="00733F04" w:rsidRPr="00BF7744">
        <w:rPr>
          <w:rFonts w:ascii="Times New Roman" w:hAnsi="Times New Roman"/>
          <w:sz w:val="24"/>
          <w:szCs w:val="24"/>
          <w:lang w:val="es-PR"/>
        </w:rPr>
        <w:t xml:space="preserve"> la actual asistente </w:t>
      </w:r>
      <w:r w:rsidR="00134BDD">
        <w:rPr>
          <w:rFonts w:ascii="Times New Roman" w:hAnsi="Times New Roman"/>
          <w:sz w:val="24"/>
          <w:szCs w:val="24"/>
          <w:lang w:val="es-PR"/>
        </w:rPr>
        <w:t>tenga como función apoyar en l</w:t>
      </w:r>
      <w:r w:rsidR="00B607AF">
        <w:rPr>
          <w:rFonts w:ascii="Times New Roman" w:hAnsi="Times New Roman"/>
          <w:sz w:val="24"/>
          <w:szCs w:val="24"/>
          <w:lang w:val="es-PR"/>
        </w:rPr>
        <w:t xml:space="preserve">as funciones de </w:t>
      </w:r>
      <w:r w:rsidR="00733F04" w:rsidRPr="00BF7744">
        <w:rPr>
          <w:rFonts w:ascii="Times New Roman" w:hAnsi="Times New Roman"/>
          <w:sz w:val="24"/>
          <w:szCs w:val="24"/>
          <w:lang w:val="es-PR"/>
        </w:rPr>
        <w:t>seguimiento y evaluación.</w:t>
      </w:r>
    </w:p>
    <w:p w:rsidR="0009213D" w:rsidRPr="00BF7744" w:rsidRDefault="0009213D" w:rsidP="00375B2F">
      <w:pPr>
        <w:spacing w:after="0" w:line="240" w:lineRule="auto"/>
        <w:jc w:val="both"/>
        <w:rPr>
          <w:rFonts w:ascii="Times New Roman" w:hAnsi="Times New Roman"/>
          <w:sz w:val="24"/>
          <w:szCs w:val="24"/>
          <w:lang w:val="es-PR"/>
        </w:rPr>
      </w:pPr>
    </w:p>
    <w:p w:rsidR="0009213D" w:rsidRPr="00BF7744" w:rsidRDefault="0009213D" w:rsidP="00375B2F">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El Salvador propone hacer un plan de gestión para buscar recursos de la cooperación internacional en apoyo a los países de la CRM por medio de la ST. </w:t>
      </w:r>
      <w:r w:rsidR="00F42499">
        <w:rPr>
          <w:rFonts w:ascii="Times New Roman" w:hAnsi="Times New Roman"/>
          <w:sz w:val="24"/>
          <w:szCs w:val="24"/>
          <w:lang w:val="es-PR"/>
        </w:rPr>
        <w:t>Planteó, asimismo, la posibilidad</w:t>
      </w:r>
      <w:r w:rsidRPr="00BF7744">
        <w:rPr>
          <w:rFonts w:ascii="Times New Roman" w:hAnsi="Times New Roman"/>
          <w:sz w:val="24"/>
          <w:szCs w:val="24"/>
          <w:lang w:val="es-PR"/>
        </w:rPr>
        <w:t xml:space="preserve"> revisar las cuotas actuales que pagan los Países Miembros, tal vez se puedan conseguir más recursos de algunos países.</w:t>
      </w:r>
      <w:r w:rsidR="00EA6049">
        <w:rPr>
          <w:rFonts w:ascii="Times New Roman" w:hAnsi="Times New Roman"/>
          <w:sz w:val="24"/>
          <w:szCs w:val="24"/>
          <w:lang w:val="es-PR"/>
        </w:rPr>
        <w:t xml:space="preserve"> La Coordinadora compartió el nuevo proceso realizado por la ST para la coordinación de los esfuerzos de cooperación con los organismos internacionales observadores en la CRM y los mecanismos diseñados para darle continuidad al mismo.</w:t>
      </w:r>
    </w:p>
    <w:p w:rsidR="0009213D" w:rsidRPr="00BF7744" w:rsidRDefault="0009213D" w:rsidP="00375B2F">
      <w:pPr>
        <w:spacing w:after="0" w:line="240" w:lineRule="auto"/>
        <w:jc w:val="both"/>
        <w:rPr>
          <w:rFonts w:ascii="Times New Roman" w:hAnsi="Times New Roman"/>
          <w:sz w:val="24"/>
          <w:szCs w:val="24"/>
          <w:lang w:val="es-PR"/>
        </w:rPr>
      </w:pPr>
    </w:p>
    <w:p w:rsidR="0009213D" w:rsidRPr="00BF7744" w:rsidRDefault="0009213D" w:rsidP="00375B2F">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México podría promover buscar un diálogo a futuro para fortalecer las finanzas de la ST y reforzar la idea de que aunque no haya acuerdos de pago firmados, los países tienen una responsabilidad como miembros de la CRM.</w:t>
      </w:r>
    </w:p>
    <w:p w:rsidR="0009213D" w:rsidRPr="00BF7744" w:rsidRDefault="0009213D" w:rsidP="00375B2F">
      <w:pPr>
        <w:spacing w:after="0" w:line="240" w:lineRule="auto"/>
        <w:jc w:val="both"/>
        <w:rPr>
          <w:rFonts w:ascii="Times New Roman" w:hAnsi="Times New Roman"/>
          <w:sz w:val="24"/>
          <w:szCs w:val="24"/>
          <w:lang w:val="es-PR"/>
        </w:rPr>
      </w:pPr>
    </w:p>
    <w:p w:rsidR="00F663DD" w:rsidRDefault="0009213D" w:rsidP="00375B2F">
      <w:pPr>
        <w:spacing w:after="0" w:line="240" w:lineRule="auto"/>
        <w:jc w:val="both"/>
        <w:rPr>
          <w:rFonts w:ascii="Times New Roman" w:hAnsi="Times New Roman"/>
          <w:sz w:val="24"/>
          <w:szCs w:val="24"/>
          <w:lang w:val="es-PR"/>
        </w:rPr>
      </w:pPr>
      <w:r w:rsidRPr="00BF7744">
        <w:rPr>
          <w:rFonts w:ascii="Times New Roman" w:hAnsi="Times New Roman"/>
          <w:sz w:val="24"/>
          <w:szCs w:val="24"/>
          <w:lang w:val="es-PR"/>
        </w:rPr>
        <w:t xml:space="preserve">Honduras hizo notar que la reunión fue muy valiosa y productiva y confía en que se pueda </w:t>
      </w:r>
      <w:r w:rsidR="0024701E" w:rsidRPr="00BF7744">
        <w:rPr>
          <w:rFonts w:ascii="Times New Roman" w:hAnsi="Times New Roman"/>
          <w:sz w:val="24"/>
          <w:szCs w:val="24"/>
          <w:lang w:val="es-PR"/>
        </w:rPr>
        <w:t xml:space="preserve">realizar una reunión </w:t>
      </w:r>
      <w:r w:rsidRPr="00BF7744">
        <w:rPr>
          <w:rFonts w:ascii="Times New Roman" w:hAnsi="Times New Roman"/>
          <w:sz w:val="24"/>
          <w:szCs w:val="24"/>
          <w:lang w:val="es-PR"/>
        </w:rPr>
        <w:t>de medio término en agosto.</w:t>
      </w:r>
      <w:r w:rsidR="00134BDD" w:rsidDel="00134BDD">
        <w:rPr>
          <w:rFonts w:ascii="Times New Roman" w:hAnsi="Times New Roman"/>
          <w:sz w:val="24"/>
          <w:szCs w:val="24"/>
          <w:lang w:val="es-PR"/>
        </w:rPr>
        <w:t xml:space="preserve"> </w:t>
      </w:r>
    </w:p>
    <w:p w:rsidR="00F663DD" w:rsidRPr="00BF7744" w:rsidRDefault="00F663DD" w:rsidP="00F663DD">
      <w:pPr>
        <w:spacing w:after="0" w:line="240" w:lineRule="auto"/>
        <w:jc w:val="both"/>
        <w:rPr>
          <w:rFonts w:ascii="Times New Roman" w:hAnsi="Times New Roman"/>
          <w:sz w:val="24"/>
          <w:szCs w:val="24"/>
          <w:lang w:val="es-PR"/>
        </w:rPr>
      </w:pPr>
    </w:p>
    <w:sectPr w:rsidR="00F663DD" w:rsidRPr="00BF7744" w:rsidSect="00986FF2">
      <w:headerReference w:type="default" r:id="rId17"/>
      <w:pgSz w:w="12240" w:h="15840"/>
      <w:pgMar w:top="1440" w:right="1440" w:bottom="1440" w:left="1440" w:header="720" w:footer="720" w:gutter="0"/>
      <w:pgBorders w:offsetFrom="page">
        <w:top w:val="single" w:sz="4" w:space="24" w:color="365F91"/>
        <w:bottom w:val="double" w:sz="4" w:space="24" w:color="365F9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08" w:rsidRDefault="00AB2708" w:rsidP="000E71B0">
      <w:pPr>
        <w:spacing w:after="0" w:line="240" w:lineRule="auto"/>
      </w:pPr>
      <w:r>
        <w:separator/>
      </w:r>
    </w:p>
  </w:endnote>
  <w:endnote w:type="continuationSeparator" w:id="0">
    <w:p w:rsidR="00AB2708" w:rsidRDefault="00AB2708" w:rsidP="000E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08" w:rsidRDefault="00AB2708" w:rsidP="000E71B0">
      <w:pPr>
        <w:spacing w:after="0" w:line="240" w:lineRule="auto"/>
      </w:pPr>
      <w:r>
        <w:separator/>
      </w:r>
    </w:p>
  </w:footnote>
  <w:footnote w:type="continuationSeparator" w:id="0">
    <w:p w:rsidR="00AB2708" w:rsidRDefault="00AB2708" w:rsidP="000E71B0">
      <w:pPr>
        <w:spacing w:after="0" w:line="240" w:lineRule="auto"/>
      </w:pPr>
      <w:r>
        <w:continuationSeparator/>
      </w:r>
    </w:p>
  </w:footnote>
  <w:footnote w:id="1">
    <w:p w:rsidR="00D658CA" w:rsidRPr="00F8105C" w:rsidRDefault="00D658CA">
      <w:pPr>
        <w:pStyle w:val="FootnoteText"/>
        <w:rPr>
          <w:rFonts w:ascii="Times New Roman" w:hAnsi="Times New Roman"/>
          <w:sz w:val="18"/>
          <w:szCs w:val="18"/>
          <w:lang w:val="es-PR"/>
        </w:rPr>
      </w:pPr>
      <w:r w:rsidRPr="00F8105C">
        <w:rPr>
          <w:rStyle w:val="FootnoteReference"/>
          <w:rFonts w:ascii="Times New Roman" w:hAnsi="Times New Roman"/>
          <w:sz w:val="18"/>
          <w:szCs w:val="18"/>
        </w:rPr>
        <w:footnoteRef/>
      </w:r>
      <w:r w:rsidRPr="00F663DD">
        <w:rPr>
          <w:rFonts w:ascii="Times New Roman" w:hAnsi="Times New Roman"/>
          <w:sz w:val="18"/>
          <w:szCs w:val="18"/>
          <w:lang w:val="es-CR"/>
        </w:rPr>
        <w:t xml:space="preserve"> </w:t>
      </w:r>
      <w:r w:rsidRPr="00F8105C">
        <w:rPr>
          <w:rFonts w:ascii="Times New Roman" w:hAnsi="Times New Roman"/>
          <w:sz w:val="18"/>
          <w:szCs w:val="18"/>
          <w:lang w:val="es-PR"/>
        </w:rPr>
        <w:t>Refiérase a la Agenda</w:t>
      </w:r>
      <w:r w:rsidR="0044703D">
        <w:rPr>
          <w:rFonts w:ascii="Times New Roman" w:hAnsi="Times New Roman"/>
          <w:sz w:val="18"/>
          <w:szCs w:val="18"/>
          <w:lang w:val="es-PR"/>
        </w:rPr>
        <w:t xml:space="preserve"> adjunta</w:t>
      </w:r>
    </w:p>
  </w:footnote>
  <w:footnote w:id="2">
    <w:p w:rsidR="007956BD" w:rsidRPr="00F8105C" w:rsidRDefault="007956BD" w:rsidP="00EF72B0">
      <w:pPr>
        <w:rPr>
          <w:rFonts w:ascii="Times New Roman" w:hAnsi="Times New Roman"/>
          <w:sz w:val="18"/>
          <w:szCs w:val="18"/>
          <w:lang w:val="es-PR"/>
        </w:rPr>
      </w:pPr>
      <w:r w:rsidRPr="00F8105C">
        <w:rPr>
          <w:rStyle w:val="FootnoteReference"/>
          <w:rFonts w:ascii="Times New Roman" w:hAnsi="Times New Roman"/>
          <w:sz w:val="18"/>
          <w:szCs w:val="18"/>
        </w:rPr>
        <w:footnoteRef/>
      </w:r>
      <w:r w:rsidRPr="00F8105C">
        <w:rPr>
          <w:rFonts w:ascii="Times New Roman" w:hAnsi="Times New Roman"/>
          <w:sz w:val="18"/>
          <w:szCs w:val="18"/>
          <w:lang w:val="es-PR"/>
        </w:rPr>
        <w:t xml:space="preserve"> Refiérase al documento Normativo y Operativo, Recopilación de Normas Operativas Vigentes en la CRM (1996-2015)</w:t>
      </w:r>
      <w:r w:rsidR="00EF72B0" w:rsidRPr="00F8105C">
        <w:rPr>
          <w:rFonts w:ascii="Times New Roman" w:hAnsi="Times New Roman"/>
          <w:sz w:val="18"/>
          <w:szCs w:val="18"/>
          <w:lang w:val="es-PR"/>
        </w:rPr>
        <w:t>.</w:t>
      </w:r>
    </w:p>
  </w:footnote>
  <w:footnote w:id="3">
    <w:p w:rsidR="00EF72B0" w:rsidRPr="00F8105C" w:rsidRDefault="00EF72B0">
      <w:pPr>
        <w:pStyle w:val="FootnoteText"/>
        <w:rPr>
          <w:rFonts w:ascii="Times New Roman" w:hAnsi="Times New Roman"/>
          <w:sz w:val="18"/>
          <w:szCs w:val="18"/>
          <w:lang w:val="es-PR"/>
        </w:rPr>
      </w:pPr>
      <w:r w:rsidRPr="00F8105C">
        <w:rPr>
          <w:rStyle w:val="FootnoteReference"/>
          <w:rFonts w:ascii="Times New Roman" w:hAnsi="Times New Roman"/>
          <w:sz w:val="18"/>
          <w:szCs w:val="18"/>
        </w:rPr>
        <w:footnoteRef/>
      </w:r>
      <w:r w:rsidRPr="00F8105C">
        <w:rPr>
          <w:rFonts w:ascii="Times New Roman" w:hAnsi="Times New Roman"/>
          <w:sz w:val="18"/>
          <w:szCs w:val="18"/>
          <w:lang w:val="es-PR"/>
        </w:rPr>
        <w:t xml:space="preserve"> Refiérase al documento Plan de Trabajo</w:t>
      </w:r>
      <w:r w:rsidR="00F8105C" w:rsidRPr="00F8105C">
        <w:rPr>
          <w:rFonts w:ascii="Times New Roman" w:hAnsi="Times New Roman"/>
          <w:sz w:val="18"/>
          <w:szCs w:val="18"/>
          <w:lang w:val="es-PR"/>
        </w:rPr>
        <w:t>, Documento de Sistematización sobre el Proceso de Planificación  para la elaboración de la Propuesta  Plan de Trabajo.</w:t>
      </w:r>
    </w:p>
  </w:footnote>
  <w:footnote w:id="4">
    <w:p w:rsidR="00EF72B0" w:rsidRPr="00EF72B0" w:rsidRDefault="00EF72B0">
      <w:pPr>
        <w:pStyle w:val="FootnoteText"/>
        <w:rPr>
          <w:lang w:val="es-PR"/>
        </w:rPr>
      </w:pPr>
    </w:p>
  </w:footnote>
  <w:footnote w:id="5">
    <w:p w:rsidR="00F2769A" w:rsidRPr="00BC7FB3" w:rsidRDefault="00F2769A">
      <w:pPr>
        <w:pStyle w:val="FootnoteText"/>
        <w:rPr>
          <w:rFonts w:ascii="Times New Roman" w:hAnsi="Times New Roman"/>
          <w:sz w:val="18"/>
          <w:szCs w:val="18"/>
        </w:rPr>
      </w:pPr>
      <w:r w:rsidRPr="00BC7FB3">
        <w:rPr>
          <w:rStyle w:val="FootnoteReference"/>
          <w:rFonts w:ascii="Times New Roman" w:hAnsi="Times New Roman"/>
          <w:sz w:val="18"/>
          <w:szCs w:val="18"/>
        </w:rPr>
        <w:footnoteRef/>
      </w:r>
      <w:r w:rsidRPr="00BC7FB3">
        <w:rPr>
          <w:rFonts w:ascii="Times New Roman" w:hAnsi="Times New Roman"/>
          <w:sz w:val="18"/>
          <w:szCs w:val="18"/>
        </w:rPr>
        <w:t xml:space="preserve"> </w:t>
      </w:r>
      <w:proofErr w:type="spellStart"/>
      <w:r w:rsidRPr="00BC7FB3">
        <w:rPr>
          <w:rFonts w:ascii="Times New Roman" w:hAnsi="Times New Roman"/>
          <w:sz w:val="18"/>
          <w:szCs w:val="18"/>
        </w:rPr>
        <w:t>Refiérase</w:t>
      </w:r>
      <w:proofErr w:type="spellEnd"/>
      <w:r w:rsidRPr="00BC7FB3">
        <w:rPr>
          <w:rFonts w:ascii="Times New Roman" w:hAnsi="Times New Roman"/>
          <w:sz w:val="18"/>
          <w:szCs w:val="18"/>
        </w:rPr>
        <w:t xml:space="preserve"> a </w:t>
      </w:r>
      <w:proofErr w:type="spellStart"/>
      <w:r w:rsidRPr="00BC7FB3">
        <w:rPr>
          <w:rFonts w:ascii="Times New Roman" w:hAnsi="Times New Roman"/>
          <w:sz w:val="18"/>
          <w:szCs w:val="18"/>
        </w:rPr>
        <w:t>Presentacion</w:t>
      </w:r>
      <w:proofErr w:type="spellEnd"/>
      <w:r w:rsidRPr="00BC7FB3">
        <w:rPr>
          <w:rFonts w:ascii="Times New Roman" w:hAnsi="Times New Roman"/>
          <w:sz w:val="18"/>
          <w:szCs w:val="18"/>
        </w:rPr>
        <w:t xml:space="preserve"> PowerPoint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B0" w:rsidRDefault="00C91DFB" w:rsidP="000E71B0">
    <w:pPr>
      <w:pStyle w:val="Header"/>
      <w:jc w:val="center"/>
    </w:pPr>
    <w:r>
      <w:rPr>
        <w:noProof/>
        <w:lang w:val="es-CR" w:eastAsia="es-CR"/>
      </w:rPr>
      <mc:AlternateContent>
        <mc:Choice Requires="wps">
          <w:drawing>
            <wp:anchor distT="0" distB="0" distL="114300" distR="114300" simplePos="0" relativeHeight="251657728" behindDoc="0" locked="0" layoutInCell="0" allowOverlap="1">
              <wp:simplePos x="0" y="0"/>
              <wp:positionH relativeFrom="page">
                <wp:posOffset>7155815</wp:posOffset>
              </wp:positionH>
              <wp:positionV relativeFrom="page">
                <wp:posOffset>6960870</wp:posOffset>
              </wp:positionV>
              <wp:extent cx="31813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09F" w:rsidRPr="00986FF2" w:rsidRDefault="0033109F">
                          <w:pPr>
                            <w:pStyle w:val="Footer"/>
                            <w:rPr>
                              <w:rFonts w:ascii="Times New Roman" w:eastAsia="Times New Roman" w:hAnsi="Times New Roman"/>
                              <w:color w:val="365F91"/>
                              <w:sz w:val="18"/>
                              <w:szCs w:val="18"/>
                            </w:rPr>
                          </w:pPr>
                          <w:proofErr w:type="spellStart"/>
                          <w:r w:rsidRPr="00986FF2">
                            <w:rPr>
                              <w:rFonts w:ascii="Times New Roman" w:eastAsia="Times New Roman" w:hAnsi="Times New Roman"/>
                              <w:color w:val="365F91"/>
                              <w:sz w:val="18"/>
                              <w:szCs w:val="18"/>
                            </w:rPr>
                            <w:t>Página</w:t>
                          </w:r>
                          <w:proofErr w:type="spellEnd"/>
                          <w:r w:rsidRPr="00986FF2">
                            <w:rPr>
                              <w:rFonts w:ascii="Times New Roman" w:eastAsia="Times New Roman" w:hAnsi="Times New Roman"/>
                              <w:color w:val="365F91"/>
                              <w:sz w:val="18"/>
                              <w:szCs w:val="18"/>
                            </w:rPr>
                            <w:t xml:space="preserve"> </w:t>
                          </w:r>
                          <w:r w:rsidRPr="00986FF2">
                            <w:rPr>
                              <w:rFonts w:ascii="Times New Roman" w:eastAsia="Times New Roman" w:hAnsi="Times New Roman"/>
                              <w:color w:val="365F91"/>
                              <w:sz w:val="18"/>
                              <w:szCs w:val="18"/>
                            </w:rPr>
                            <w:fldChar w:fldCharType="begin"/>
                          </w:r>
                          <w:r w:rsidRPr="00986FF2">
                            <w:rPr>
                              <w:rFonts w:ascii="Times New Roman" w:hAnsi="Times New Roman"/>
                              <w:color w:val="365F91"/>
                              <w:sz w:val="18"/>
                              <w:szCs w:val="18"/>
                            </w:rPr>
                            <w:instrText xml:space="preserve"> PAGE    \* MERGEFORMAT </w:instrText>
                          </w:r>
                          <w:r w:rsidRPr="00986FF2">
                            <w:rPr>
                              <w:rFonts w:ascii="Times New Roman" w:eastAsia="Times New Roman" w:hAnsi="Times New Roman"/>
                              <w:color w:val="365F91"/>
                              <w:sz w:val="18"/>
                              <w:szCs w:val="18"/>
                            </w:rPr>
                            <w:fldChar w:fldCharType="separate"/>
                          </w:r>
                          <w:r w:rsidR="00720753" w:rsidRPr="00720753">
                            <w:rPr>
                              <w:rFonts w:ascii="Times New Roman" w:eastAsia="Times New Roman" w:hAnsi="Times New Roman"/>
                              <w:noProof/>
                              <w:color w:val="365F91"/>
                              <w:sz w:val="18"/>
                              <w:szCs w:val="18"/>
                            </w:rPr>
                            <w:t>1</w:t>
                          </w:r>
                          <w:r w:rsidRPr="00986FF2">
                            <w:rPr>
                              <w:rFonts w:ascii="Times New Roman" w:eastAsia="Times New Roman" w:hAnsi="Times New Roman"/>
                              <w:noProof/>
                              <w:color w:val="365F91"/>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563.45pt;margin-top:548.1pt;width:25.0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" o:allowincell="f" filled="f" stroked="f">
              <v:textbox style="layout-flow:vertical;mso-layout-flow-alt:bottom-to-top;mso-fit-shape-to-text:t">
                <w:txbxContent>
                  <w:p w:rsidR="0033109F" w:rsidRPr="00986FF2" w:rsidRDefault="0033109F">
                    <w:pPr>
                      <w:pStyle w:val="Footer"/>
                      <w:rPr>
                        <w:rFonts w:ascii="Times New Roman" w:eastAsia="Times New Roman" w:hAnsi="Times New Roman"/>
                        <w:color w:val="365F91"/>
                        <w:sz w:val="18"/>
                        <w:szCs w:val="18"/>
                      </w:rPr>
                    </w:pPr>
                    <w:proofErr w:type="spellStart"/>
                    <w:r w:rsidRPr="00986FF2">
                      <w:rPr>
                        <w:rFonts w:ascii="Times New Roman" w:eastAsia="Times New Roman" w:hAnsi="Times New Roman"/>
                        <w:color w:val="365F91"/>
                        <w:sz w:val="18"/>
                        <w:szCs w:val="18"/>
                      </w:rPr>
                      <w:t>Página</w:t>
                    </w:r>
                    <w:proofErr w:type="spellEnd"/>
                    <w:r w:rsidRPr="00986FF2">
                      <w:rPr>
                        <w:rFonts w:ascii="Times New Roman" w:eastAsia="Times New Roman" w:hAnsi="Times New Roman"/>
                        <w:color w:val="365F91"/>
                        <w:sz w:val="18"/>
                        <w:szCs w:val="18"/>
                      </w:rPr>
                      <w:t xml:space="preserve"> </w:t>
                    </w:r>
                    <w:r w:rsidRPr="00986FF2">
                      <w:rPr>
                        <w:rFonts w:ascii="Times New Roman" w:eastAsia="Times New Roman" w:hAnsi="Times New Roman"/>
                        <w:color w:val="365F91"/>
                        <w:sz w:val="18"/>
                        <w:szCs w:val="18"/>
                      </w:rPr>
                      <w:fldChar w:fldCharType="begin"/>
                    </w:r>
                    <w:r w:rsidRPr="00986FF2">
                      <w:rPr>
                        <w:rFonts w:ascii="Times New Roman" w:hAnsi="Times New Roman"/>
                        <w:color w:val="365F91"/>
                        <w:sz w:val="18"/>
                        <w:szCs w:val="18"/>
                      </w:rPr>
                      <w:instrText xml:space="preserve"> PAGE    \* MERGEFORMAT </w:instrText>
                    </w:r>
                    <w:r w:rsidRPr="00986FF2">
                      <w:rPr>
                        <w:rFonts w:ascii="Times New Roman" w:eastAsia="Times New Roman" w:hAnsi="Times New Roman"/>
                        <w:color w:val="365F91"/>
                        <w:sz w:val="18"/>
                        <w:szCs w:val="18"/>
                      </w:rPr>
                      <w:fldChar w:fldCharType="separate"/>
                    </w:r>
                    <w:r w:rsidR="00720753" w:rsidRPr="00720753">
                      <w:rPr>
                        <w:rFonts w:ascii="Times New Roman" w:eastAsia="Times New Roman" w:hAnsi="Times New Roman"/>
                        <w:noProof/>
                        <w:color w:val="365F91"/>
                        <w:sz w:val="18"/>
                        <w:szCs w:val="18"/>
                      </w:rPr>
                      <w:t>1</w:t>
                    </w:r>
                    <w:r w:rsidRPr="00986FF2">
                      <w:rPr>
                        <w:rFonts w:ascii="Times New Roman" w:eastAsia="Times New Roman" w:hAnsi="Times New Roman"/>
                        <w:noProof/>
                        <w:color w:val="365F91"/>
                        <w:sz w:val="18"/>
                        <w:szCs w:val="18"/>
                      </w:rPr>
                      <w:fldChar w:fldCharType="end"/>
                    </w:r>
                  </w:p>
                </w:txbxContent>
              </v:textbox>
              <w10:wrap anchorx="page" anchory="page"/>
            </v:rect>
          </w:pict>
        </mc:Fallback>
      </mc:AlternateContent>
    </w:r>
    <w:r>
      <w:rPr>
        <w:noProof/>
        <w:lang w:val="es-CR" w:eastAsia="es-CR"/>
      </w:rPr>
      <w:drawing>
        <wp:inline distT="0" distB="0" distL="0" distR="0">
          <wp:extent cx="2222500" cy="1031240"/>
          <wp:effectExtent l="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031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D5646"/>
    <w:multiLevelType w:val="hybridMultilevel"/>
    <w:tmpl w:val="EC66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742B4F"/>
    <w:multiLevelType w:val="hybridMultilevel"/>
    <w:tmpl w:val="50F67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B0"/>
    <w:rsid w:val="00002045"/>
    <w:rsid w:val="00016049"/>
    <w:rsid w:val="000525B5"/>
    <w:rsid w:val="00060F60"/>
    <w:rsid w:val="000752A6"/>
    <w:rsid w:val="0008210A"/>
    <w:rsid w:val="000902B5"/>
    <w:rsid w:val="0009213D"/>
    <w:rsid w:val="000E71B0"/>
    <w:rsid w:val="000F6338"/>
    <w:rsid w:val="00124459"/>
    <w:rsid w:val="00134BDD"/>
    <w:rsid w:val="0015093E"/>
    <w:rsid w:val="00161B62"/>
    <w:rsid w:val="00163363"/>
    <w:rsid w:val="00191AB2"/>
    <w:rsid w:val="001A55D8"/>
    <w:rsid w:val="001E5A9B"/>
    <w:rsid w:val="001F2DCA"/>
    <w:rsid w:val="001F441D"/>
    <w:rsid w:val="00223FC0"/>
    <w:rsid w:val="002279F9"/>
    <w:rsid w:val="002432B6"/>
    <w:rsid w:val="00245648"/>
    <w:rsid w:val="00245826"/>
    <w:rsid w:val="0024701E"/>
    <w:rsid w:val="0025095C"/>
    <w:rsid w:val="00265947"/>
    <w:rsid w:val="00265C8D"/>
    <w:rsid w:val="00275295"/>
    <w:rsid w:val="00276EEF"/>
    <w:rsid w:val="002778E4"/>
    <w:rsid w:val="002C6D8B"/>
    <w:rsid w:val="002D54AE"/>
    <w:rsid w:val="002F7F5A"/>
    <w:rsid w:val="00300D48"/>
    <w:rsid w:val="00304323"/>
    <w:rsid w:val="00323DC2"/>
    <w:rsid w:val="003262B6"/>
    <w:rsid w:val="0033109F"/>
    <w:rsid w:val="00351CE1"/>
    <w:rsid w:val="00375B2F"/>
    <w:rsid w:val="00381C79"/>
    <w:rsid w:val="00391725"/>
    <w:rsid w:val="003A05E1"/>
    <w:rsid w:val="003B6BC5"/>
    <w:rsid w:val="003B762A"/>
    <w:rsid w:val="003C1D1D"/>
    <w:rsid w:val="003F55F2"/>
    <w:rsid w:val="0040571A"/>
    <w:rsid w:val="00412995"/>
    <w:rsid w:val="00413795"/>
    <w:rsid w:val="0044703D"/>
    <w:rsid w:val="00451174"/>
    <w:rsid w:val="004512CC"/>
    <w:rsid w:val="00455066"/>
    <w:rsid w:val="004673B0"/>
    <w:rsid w:val="00467E37"/>
    <w:rsid w:val="004851B9"/>
    <w:rsid w:val="004A4F2B"/>
    <w:rsid w:val="004A5B39"/>
    <w:rsid w:val="004B354C"/>
    <w:rsid w:val="004C5BE0"/>
    <w:rsid w:val="004E1E3D"/>
    <w:rsid w:val="00516383"/>
    <w:rsid w:val="00546165"/>
    <w:rsid w:val="00551B0D"/>
    <w:rsid w:val="00556AAD"/>
    <w:rsid w:val="005A38B3"/>
    <w:rsid w:val="005B580D"/>
    <w:rsid w:val="005C5803"/>
    <w:rsid w:val="005E66BC"/>
    <w:rsid w:val="005F2A03"/>
    <w:rsid w:val="00602C4C"/>
    <w:rsid w:val="006052BE"/>
    <w:rsid w:val="0062444C"/>
    <w:rsid w:val="00644F73"/>
    <w:rsid w:val="00660A36"/>
    <w:rsid w:val="00661855"/>
    <w:rsid w:val="006714D9"/>
    <w:rsid w:val="00675749"/>
    <w:rsid w:val="00686A0F"/>
    <w:rsid w:val="00692191"/>
    <w:rsid w:val="006A2F46"/>
    <w:rsid w:val="006A3D4C"/>
    <w:rsid w:val="006D02CE"/>
    <w:rsid w:val="006D070D"/>
    <w:rsid w:val="00720753"/>
    <w:rsid w:val="00732056"/>
    <w:rsid w:val="00733F04"/>
    <w:rsid w:val="00735A80"/>
    <w:rsid w:val="007400BF"/>
    <w:rsid w:val="00741FBD"/>
    <w:rsid w:val="0075711F"/>
    <w:rsid w:val="007956BD"/>
    <w:rsid w:val="007A3879"/>
    <w:rsid w:val="007B0E5B"/>
    <w:rsid w:val="007B3437"/>
    <w:rsid w:val="007C467C"/>
    <w:rsid w:val="007C7E72"/>
    <w:rsid w:val="007E735E"/>
    <w:rsid w:val="007E73BA"/>
    <w:rsid w:val="00803DD1"/>
    <w:rsid w:val="008109DD"/>
    <w:rsid w:val="0082131B"/>
    <w:rsid w:val="00836E6B"/>
    <w:rsid w:val="008647D3"/>
    <w:rsid w:val="008675AA"/>
    <w:rsid w:val="00894B0D"/>
    <w:rsid w:val="00894C0E"/>
    <w:rsid w:val="008A189A"/>
    <w:rsid w:val="008B22D9"/>
    <w:rsid w:val="008C53F3"/>
    <w:rsid w:val="008C63B8"/>
    <w:rsid w:val="008D1E6D"/>
    <w:rsid w:val="008F3931"/>
    <w:rsid w:val="009035F1"/>
    <w:rsid w:val="00934F0B"/>
    <w:rsid w:val="00970F9F"/>
    <w:rsid w:val="009801C5"/>
    <w:rsid w:val="00986FF2"/>
    <w:rsid w:val="009938EE"/>
    <w:rsid w:val="009B7BC1"/>
    <w:rsid w:val="009C754D"/>
    <w:rsid w:val="009D646A"/>
    <w:rsid w:val="009F06BE"/>
    <w:rsid w:val="00A02782"/>
    <w:rsid w:val="00A17CD9"/>
    <w:rsid w:val="00A237E3"/>
    <w:rsid w:val="00A30407"/>
    <w:rsid w:val="00A74F80"/>
    <w:rsid w:val="00A847F8"/>
    <w:rsid w:val="00A84B52"/>
    <w:rsid w:val="00A95766"/>
    <w:rsid w:val="00AA24F6"/>
    <w:rsid w:val="00AB2708"/>
    <w:rsid w:val="00AC4D16"/>
    <w:rsid w:val="00AC5125"/>
    <w:rsid w:val="00AD1ED8"/>
    <w:rsid w:val="00AF6591"/>
    <w:rsid w:val="00B346BC"/>
    <w:rsid w:val="00B607AF"/>
    <w:rsid w:val="00B74E8E"/>
    <w:rsid w:val="00B9343A"/>
    <w:rsid w:val="00BA3D8D"/>
    <w:rsid w:val="00BB7842"/>
    <w:rsid w:val="00BC7FB3"/>
    <w:rsid w:val="00BD5BAC"/>
    <w:rsid w:val="00BD6DB2"/>
    <w:rsid w:val="00BE2589"/>
    <w:rsid w:val="00BE5AEB"/>
    <w:rsid w:val="00BF7744"/>
    <w:rsid w:val="00C10E5C"/>
    <w:rsid w:val="00C178F2"/>
    <w:rsid w:val="00C27D85"/>
    <w:rsid w:val="00C31F14"/>
    <w:rsid w:val="00C667C8"/>
    <w:rsid w:val="00C91DFB"/>
    <w:rsid w:val="00CD74F4"/>
    <w:rsid w:val="00CF20AB"/>
    <w:rsid w:val="00D00827"/>
    <w:rsid w:val="00D25301"/>
    <w:rsid w:val="00D41A1D"/>
    <w:rsid w:val="00D45620"/>
    <w:rsid w:val="00D52048"/>
    <w:rsid w:val="00D55BFC"/>
    <w:rsid w:val="00D55EBB"/>
    <w:rsid w:val="00D658CA"/>
    <w:rsid w:val="00D921C7"/>
    <w:rsid w:val="00DB5C80"/>
    <w:rsid w:val="00DD68C2"/>
    <w:rsid w:val="00E15887"/>
    <w:rsid w:val="00E303D0"/>
    <w:rsid w:val="00E4622D"/>
    <w:rsid w:val="00E87051"/>
    <w:rsid w:val="00EA6049"/>
    <w:rsid w:val="00EC12F0"/>
    <w:rsid w:val="00EC2D40"/>
    <w:rsid w:val="00ED5386"/>
    <w:rsid w:val="00EF1B7F"/>
    <w:rsid w:val="00EF72B0"/>
    <w:rsid w:val="00F2769A"/>
    <w:rsid w:val="00F42499"/>
    <w:rsid w:val="00F4359B"/>
    <w:rsid w:val="00F663DD"/>
    <w:rsid w:val="00F75F8E"/>
    <w:rsid w:val="00F76668"/>
    <w:rsid w:val="00F8105C"/>
    <w:rsid w:val="00FA24AA"/>
    <w:rsid w:val="00FB2313"/>
    <w:rsid w:val="00FC4930"/>
    <w:rsid w:val="00FD0EAE"/>
    <w:rsid w:val="00FD7FA8"/>
    <w:rsid w:val="00FE752A"/>
    <w:rsid w:val="00FE7D9B"/>
    <w:rsid w:val="00FF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B0"/>
  </w:style>
  <w:style w:type="paragraph" w:styleId="Footer">
    <w:name w:val="footer"/>
    <w:basedOn w:val="Normal"/>
    <w:link w:val="FooterChar"/>
    <w:uiPriority w:val="99"/>
    <w:unhideWhenUsed/>
    <w:rsid w:val="000E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B0"/>
  </w:style>
  <w:style w:type="paragraph" w:styleId="BalloonText">
    <w:name w:val="Balloon Text"/>
    <w:basedOn w:val="Normal"/>
    <w:link w:val="BalloonTextChar"/>
    <w:uiPriority w:val="99"/>
    <w:semiHidden/>
    <w:unhideWhenUsed/>
    <w:rsid w:val="000E71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1B0"/>
    <w:rPr>
      <w:rFonts w:ascii="Tahoma" w:hAnsi="Tahoma" w:cs="Tahoma"/>
      <w:sz w:val="16"/>
      <w:szCs w:val="16"/>
    </w:rPr>
  </w:style>
  <w:style w:type="character" w:customStyle="1" w:styleId="st">
    <w:name w:val="st"/>
    <w:basedOn w:val="DefaultParagraphFont"/>
    <w:rsid w:val="000E71B0"/>
  </w:style>
  <w:style w:type="paragraph" w:styleId="ListParagraph">
    <w:name w:val="List Paragraph"/>
    <w:basedOn w:val="Normal"/>
    <w:uiPriority w:val="34"/>
    <w:qFormat/>
    <w:rsid w:val="00661855"/>
    <w:pPr>
      <w:spacing w:after="0" w:line="240" w:lineRule="auto"/>
      <w:ind w:left="720"/>
    </w:pPr>
  </w:style>
  <w:style w:type="character" w:customStyle="1" w:styleId="style3">
    <w:name w:val="style3"/>
    <w:basedOn w:val="DefaultParagraphFont"/>
    <w:rsid w:val="00661855"/>
  </w:style>
  <w:style w:type="table" w:styleId="TableGrid">
    <w:name w:val="Table Grid"/>
    <w:basedOn w:val="TableNormal"/>
    <w:uiPriority w:val="59"/>
    <w:rsid w:val="00BE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A38B3"/>
    <w:rPr>
      <w:sz w:val="16"/>
      <w:szCs w:val="16"/>
    </w:rPr>
  </w:style>
  <w:style w:type="paragraph" w:styleId="CommentText">
    <w:name w:val="annotation text"/>
    <w:basedOn w:val="Normal"/>
    <w:link w:val="CommentTextChar"/>
    <w:uiPriority w:val="99"/>
    <w:semiHidden/>
    <w:unhideWhenUsed/>
    <w:rsid w:val="005A38B3"/>
    <w:pPr>
      <w:spacing w:line="240" w:lineRule="auto"/>
    </w:pPr>
    <w:rPr>
      <w:sz w:val="20"/>
      <w:szCs w:val="20"/>
    </w:rPr>
  </w:style>
  <w:style w:type="character" w:customStyle="1" w:styleId="CommentTextChar">
    <w:name w:val="Comment Text Char"/>
    <w:link w:val="CommentText"/>
    <w:uiPriority w:val="99"/>
    <w:semiHidden/>
    <w:rsid w:val="005A38B3"/>
    <w:rPr>
      <w:sz w:val="20"/>
      <w:szCs w:val="20"/>
    </w:rPr>
  </w:style>
  <w:style w:type="paragraph" w:styleId="CommentSubject">
    <w:name w:val="annotation subject"/>
    <w:basedOn w:val="CommentText"/>
    <w:next w:val="CommentText"/>
    <w:link w:val="CommentSubjectChar"/>
    <w:uiPriority w:val="99"/>
    <w:semiHidden/>
    <w:unhideWhenUsed/>
    <w:rsid w:val="005A38B3"/>
    <w:rPr>
      <w:b/>
      <w:bCs/>
    </w:rPr>
  </w:style>
  <w:style w:type="character" w:customStyle="1" w:styleId="CommentSubjectChar">
    <w:name w:val="Comment Subject Char"/>
    <w:link w:val="CommentSubject"/>
    <w:uiPriority w:val="99"/>
    <w:semiHidden/>
    <w:rsid w:val="005A38B3"/>
    <w:rPr>
      <w:b/>
      <w:bCs/>
      <w:sz w:val="20"/>
      <w:szCs w:val="20"/>
    </w:rPr>
  </w:style>
  <w:style w:type="paragraph" w:styleId="FootnoteText">
    <w:name w:val="footnote text"/>
    <w:basedOn w:val="Normal"/>
    <w:link w:val="FootnoteTextChar"/>
    <w:uiPriority w:val="99"/>
    <w:semiHidden/>
    <w:unhideWhenUsed/>
    <w:rsid w:val="00D658CA"/>
    <w:pPr>
      <w:spacing w:after="0" w:line="240" w:lineRule="auto"/>
    </w:pPr>
    <w:rPr>
      <w:sz w:val="20"/>
      <w:szCs w:val="20"/>
    </w:rPr>
  </w:style>
  <w:style w:type="character" w:customStyle="1" w:styleId="FootnoteTextChar">
    <w:name w:val="Footnote Text Char"/>
    <w:link w:val="FootnoteText"/>
    <w:uiPriority w:val="99"/>
    <w:semiHidden/>
    <w:rsid w:val="00D658CA"/>
    <w:rPr>
      <w:sz w:val="20"/>
      <w:szCs w:val="20"/>
    </w:rPr>
  </w:style>
  <w:style w:type="character" w:styleId="FootnoteReference">
    <w:name w:val="footnote reference"/>
    <w:uiPriority w:val="99"/>
    <w:semiHidden/>
    <w:unhideWhenUsed/>
    <w:rsid w:val="00D658CA"/>
    <w:rPr>
      <w:vertAlign w:val="superscript"/>
    </w:rPr>
  </w:style>
  <w:style w:type="table" w:styleId="LightShading-Accent1">
    <w:name w:val="Light Shading Accent 1"/>
    <w:basedOn w:val="TableNormal"/>
    <w:uiPriority w:val="60"/>
    <w:rsid w:val="00F276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08210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B0"/>
  </w:style>
  <w:style w:type="paragraph" w:styleId="Footer">
    <w:name w:val="footer"/>
    <w:basedOn w:val="Normal"/>
    <w:link w:val="FooterChar"/>
    <w:uiPriority w:val="99"/>
    <w:unhideWhenUsed/>
    <w:rsid w:val="000E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B0"/>
  </w:style>
  <w:style w:type="paragraph" w:styleId="BalloonText">
    <w:name w:val="Balloon Text"/>
    <w:basedOn w:val="Normal"/>
    <w:link w:val="BalloonTextChar"/>
    <w:uiPriority w:val="99"/>
    <w:semiHidden/>
    <w:unhideWhenUsed/>
    <w:rsid w:val="000E71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1B0"/>
    <w:rPr>
      <w:rFonts w:ascii="Tahoma" w:hAnsi="Tahoma" w:cs="Tahoma"/>
      <w:sz w:val="16"/>
      <w:szCs w:val="16"/>
    </w:rPr>
  </w:style>
  <w:style w:type="character" w:customStyle="1" w:styleId="st">
    <w:name w:val="st"/>
    <w:basedOn w:val="DefaultParagraphFont"/>
    <w:rsid w:val="000E71B0"/>
  </w:style>
  <w:style w:type="paragraph" w:styleId="ListParagraph">
    <w:name w:val="List Paragraph"/>
    <w:basedOn w:val="Normal"/>
    <w:uiPriority w:val="34"/>
    <w:qFormat/>
    <w:rsid w:val="00661855"/>
    <w:pPr>
      <w:spacing w:after="0" w:line="240" w:lineRule="auto"/>
      <w:ind w:left="720"/>
    </w:pPr>
  </w:style>
  <w:style w:type="character" w:customStyle="1" w:styleId="style3">
    <w:name w:val="style3"/>
    <w:basedOn w:val="DefaultParagraphFont"/>
    <w:rsid w:val="00661855"/>
  </w:style>
  <w:style w:type="table" w:styleId="TableGrid">
    <w:name w:val="Table Grid"/>
    <w:basedOn w:val="TableNormal"/>
    <w:uiPriority w:val="59"/>
    <w:rsid w:val="00BE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A38B3"/>
    <w:rPr>
      <w:sz w:val="16"/>
      <w:szCs w:val="16"/>
    </w:rPr>
  </w:style>
  <w:style w:type="paragraph" w:styleId="CommentText">
    <w:name w:val="annotation text"/>
    <w:basedOn w:val="Normal"/>
    <w:link w:val="CommentTextChar"/>
    <w:uiPriority w:val="99"/>
    <w:semiHidden/>
    <w:unhideWhenUsed/>
    <w:rsid w:val="005A38B3"/>
    <w:pPr>
      <w:spacing w:line="240" w:lineRule="auto"/>
    </w:pPr>
    <w:rPr>
      <w:sz w:val="20"/>
      <w:szCs w:val="20"/>
    </w:rPr>
  </w:style>
  <w:style w:type="character" w:customStyle="1" w:styleId="CommentTextChar">
    <w:name w:val="Comment Text Char"/>
    <w:link w:val="CommentText"/>
    <w:uiPriority w:val="99"/>
    <w:semiHidden/>
    <w:rsid w:val="005A38B3"/>
    <w:rPr>
      <w:sz w:val="20"/>
      <w:szCs w:val="20"/>
    </w:rPr>
  </w:style>
  <w:style w:type="paragraph" w:styleId="CommentSubject">
    <w:name w:val="annotation subject"/>
    <w:basedOn w:val="CommentText"/>
    <w:next w:val="CommentText"/>
    <w:link w:val="CommentSubjectChar"/>
    <w:uiPriority w:val="99"/>
    <w:semiHidden/>
    <w:unhideWhenUsed/>
    <w:rsid w:val="005A38B3"/>
    <w:rPr>
      <w:b/>
      <w:bCs/>
    </w:rPr>
  </w:style>
  <w:style w:type="character" w:customStyle="1" w:styleId="CommentSubjectChar">
    <w:name w:val="Comment Subject Char"/>
    <w:link w:val="CommentSubject"/>
    <w:uiPriority w:val="99"/>
    <w:semiHidden/>
    <w:rsid w:val="005A38B3"/>
    <w:rPr>
      <w:b/>
      <w:bCs/>
      <w:sz w:val="20"/>
      <w:szCs w:val="20"/>
    </w:rPr>
  </w:style>
  <w:style w:type="paragraph" w:styleId="FootnoteText">
    <w:name w:val="footnote text"/>
    <w:basedOn w:val="Normal"/>
    <w:link w:val="FootnoteTextChar"/>
    <w:uiPriority w:val="99"/>
    <w:semiHidden/>
    <w:unhideWhenUsed/>
    <w:rsid w:val="00D658CA"/>
    <w:pPr>
      <w:spacing w:after="0" w:line="240" w:lineRule="auto"/>
    </w:pPr>
    <w:rPr>
      <w:sz w:val="20"/>
      <w:szCs w:val="20"/>
    </w:rPr>
  </w:style>
  <w:style w:type="character" w:customStyle="1" w:styleId="FootnoteTextChar">
    <w:name w:val="Footnote Text Char"/>
    <w:link w:val="FootnoteText"/>
    <w:uiPriority w:val="99"/>
    <w:semiHidden/>
    <w:rsid w:val="00D658CA"/>
    <w:rPr>
      <w:sz w:val="20"/>
      <w:szCs w:val="20"/>
    </w:rPr>
  </w:style>
  <w:style w:type="character" w:styleId="FootnoteReference">
    <w:name w:val="footnote reference"/>
    <w:uiPriority w:val="99"/>
    <w:semiHidden/>
    <w:unhideWhenUsed/>
    <w:rsid w:val="00D658CA"/>
    <w:rPr>
      <w:vertAlign w:val="superscript"/>
    </w:rPr>
  </w:style>
  <w:style w:type="table" w:styleId="LightShading-Accent1">
    <w:name w:val="Light Shading Accent 1"/>
    <w:basedOn w:val="TableNormal"/>
    <w:uiPriority w:val="60"/>
    <w:rsid w:val="00F276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08210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e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3600</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2016-04-08T22:30:00Z</dcterms:created>
  <dcterms:modified xsi:type="dcterms:W3CDTF">2016-04-15T22:53:00Z</dcterms:modified>
</cp:coreProperties>
</file>