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99" w:rsidRPr="00E93FB3" w:rsidRDefault="00E93FB3" w:rsidP="00ED4C99">
      <w:pPr>
        <w:autoSpaceDE w:val="0"/>
        <w:autoSpaceDN w:val="0"/>
        <w:adjustRightInd w:val="0"/>
        <w:ind w:left="360" w:right="-720"/>
        <w:jc w:val="center"/>
        <w:rPr>
          <w:b/>
          <w:i/>
          <w:sz w:val="28"/>
          <w:szCs w:val="28"/>
          <w:lang w:val="es-ES_tradnl"/>
        </w:rPr>
      </w:pPr>
      <w:r w:rsidRPr="00E93FB3">
        <w:rPr>
          <w:b/>
          <w:i/>
          <w:sz w:val="28"/>
          <w:szCs w:val="28"/>
          <w:lang w:val="es-ES_tradnl"/>
        </w:rPr>
        <w:t>Conferencia Regional sobre Migración</w:t>
      </w:r>
      <w:r w:rsidR="00391EA8" w:rsidRPr="00E93FB3">
        <w:rPr>
          <w:b/>
          <w:i/>
          <w:sz w:val="28"/>
          <w:szCs w:val="28"/>
          <w:lang w:val="es-ES_tradnl"/>
        </w:rPr>
        <w:t xml:space="preserve"> (</w:t>
      </w:r>
      <w:r w:rsidRPr="00E93FB3">
        <w:rPr>
          <w:b/>
          <w:i/>
          <w:sz w:val="28"/>
          <w:szCs w:val="28"/>
          <w:lang w:val="es-ES_tradnl"/>
        </w:rPr>
        <w:t>CRM</w:t>
      </w:r>
      <w:r w:rsidR="00391EA8" w:rsidRPr="00E93FB3">
        <w:rPr>
          <w:b/>
          <w:i/>
          <w:sz w:val="28"/>
          <w:szCs w:val="28"/>
          <w:lang w:val="es-ES_tradnl"/>
        </w:rPr>
        <w:t>)</w:t>
      </w:r>
    </w:p>
    <w:p w:rsidR="00135316" w:rsidRPr="00E93FB3" w:rsidRDefault="00E93FB3" w:rsidP="00135316">
      <w:pPr>
        <w:autoSpaceDE w:val="0"/>
        <w:autoSpaceDN w:val="0"/>
        <w:adjustRightInd w:val="0"/>
        <w:ind w:left="360" w:right="-720"/>
        <w:jc w:val="center"/>
        <w:rPr>
          <w:b/>
          <w:i/>
          <w:sz w:val="28"/>
          <w:szCs w:val="28"/>
          <w:lang w:val="es-ES_tradnl"/>
        </w:rPr>
      </w:pPr>
      <w:r w:rsidRPr="00E93FB3">
        <w:rPr>
          <w:b/>
          <w:i/>
          <w:sz w:val="28"/>
          <w:szCs w:val="28"/>
          <w:lang w:val="es-ES_tradnl"/>
        </w:rPr>
        <w:t xml:space="preserve">Taller </w:t>
      </w:r>
      <w:r w:rsidR="00F47DEB">
        <w:rPr>
          <w:b/>
          <w:i/>
          <w:sz w:val="28"/>
          <w:szCs w:val="28"/>
          <w:lang w:val="es-ES_tradnl"/>
        </w:rPr>
        <w:t>de Salud Migratoria</w:t>
      </w:r>
    </w:p>
    <w:p w:rsidR="00135316" w:rsidRPr="00E93FB3" w:rsidRDefault="00135316" w:rsidP="00ED4C99">
      <w:pPr>
        <w:autoSpaceDE w:val="0"/>
        <w:autoSpaceDN w:val="0"/>
        <w:adjustRightInd w:val="0"/>
        <w:ind w:left="360" w:right="-720"/>
        <w:jc w:val="center"/>
        <w:rPr>
          <w:b/>
          <w:i/>
          <w:sz w:val="28"/>
          <w:szCs w:val="28"/>
          <w:lang w:val="es-ES_tradnl"/>
        </w:rPr>
      </w:pPr>
    </w:p>
    <w:p w:rsidR="00135316" w:rsidRPr="00E93FB3" w:rsidRDefault="00E93FB3" w:rsidP="00135316">
      <w:pPr>
        <w:autoSpaceDE w:val="0"/>
        <w:autoSpaceDN w:val="0"/>
        <w:adjustRightInd w:val="0"/>
        <w:ind w:left="360" w:right="-720"/>
        <w:jc w:val="center"/>
        <w:rPr>
          <w:b/>
          <w:i/>
          <w:sz w:val="28"/>
          <w:szCs w:val="28"/>
          <w:lang w:val="es-ES_tradnl"/>
        </w:rPr>
      </w:pPr>
      <w:r>
        <w:rPr>
          <w:b/>
          <w:i/>
          <w:sz w:val="28"/>
          <w:szCs w:val="28"/>
          <w:lang w:val="es-ES_tradnl"/>
        </w:rPr>
        <w:t>Documento conceptual</w:t>
      </w:r>
    </w:p>
    <w:p w:rsidR="00135316" w:rsidRPr="00E93FB3" w:rsidRDefault="00135316" w:rsidP="00ED4C99">
      <w:pPr>
        <w:autoSpaceDE w:val="0"/>
        <w:autoSpaceDN w:val="0"/>
        <w:adjustRightInd w:val="0"/>
        <w:ind w:left="360" w:right="-720"/>
        <w:jc w:val="center"/>
        <w:rPr>
          <w:b/>
          <w:i/>
          <w:sz w:val="28"/>
          <w:szCs w:val="28"/>
          <w:lang w:val="es-ES_tradnl"/>
        </w:rPr>
      </w:pPr>
    </w:p>
    <w:p w:rsidR="00ED4C99" w:rsidRPr="00E93FB3" w:rsidRDefault="00ED4C99" w:rsidP="00ED4C99">
      <w:pPr>
        <w:autoSpaceDE w:val="0"/>
        <w:autoSpaceDN w:val="0"/>
        <w:adjustRightInd w:val="0"/>
        <w:ind w:left="360" w:right="-720"/>
        <w:rPr>
          <w:sz w:val="20"/>
          <w:szCs w:val="20"/>
          <w:lang w:val="es-ES_tradnl"/>
        </w:rPr>
      </w:pPr>
    </w:p>
    <w:p w:rsidR="009D5B9E" w:rsidRPr="00E93FB3" w:rsidRDefault="00E93FB3" w:rsidP="009D5B9E">
      <w:pPr>
        <w:autoSpaceDE w:val="0"/>
        <w:autoSpaceDN w:val="0"/>
        <w:adjustRightInd w:val="0"/>
        <w:ind w:left="360" w:right="-720"/>
        <w:rPr>
          <w:lang w:val="es-ES_tradnl"/>
        </w:rPr>
      </w:pPr>
      <w:r>
        <w:rPr>
          <w:lang w:val="es-ES_tradnl"/>
        </w:rPr>
        <w:t xml:space="preserve">La diversidad y complejidad de los flujos migratorios plantea nuevas exigencias en </w:t>
      </w:r>
      <w:r w:rsidR="00F47DEB">
        <w:rPr>
          <w:lang w:val="es-ES_tradnl"/>
        </w:rPr>
        <w:t>la</w:t>
      </w:r>
      <w:r>
        <w:rPr>
          <w:lang w:val="es-ES_tradnl"/>
        </w:rPr>
        <w:t xml:space="preserve"> provisión de servicios de salud. El impacto que la migración tiene en la salud de individuos y comunidades se </w:t>
      </w:r>
      <w:r w:rsidR="00F47DEB">
        <w:rPr>
          <w:lang w:val="es-ES_tradnl"/>
        </w:rPr>
        <w:t>desde</w:t>
      </w:r>
      <w:r>
        <w:rPr>
          <w:lang w:val="es-ES_tradnl"/>
        </w:rPr>
        <w:t xml:space="preserve"> escuelas </w:t>
      </w:r>
      <w:r w:rsidR="00F47DEB">
        <w:rPr>
          <w:lang w:val="es-ES_tradnl"/>
        </w:rPr>
        <w:t>hasta</w:t>
      </w:r>
      <w:r>
        <w:rPr>
          <w:lang w:val="es-ES_tradnl"/>
        </w:rPr>
        <w:t xml:space="preserve"> hospitales</w:t>
      </w:r>
      <w:r w:rsidR="00F47DEB">
        <w:rPr>
          <w:lang w:val="es-ES_tradnl"/>
        </w:rPr>
        <w:t>,</w:t>
      </w:r>
      <w:r>
        <w:rPr>
          <w:lang w:val="es-ES_tradnl"/>
        </w:rPr>
        <w:t xml:space="preserve"> y constituye un componente crítico </w:t>
      </w:r>
      <w:r w:rsidR="00F47DEB">
        <w:rPr>
          <w:lang w:val="es-ES_tradnl"/>
        </w:rPr>
        <w:t>d</w:t>
      </w:r>
      <w:r>
        <w:rPr>
          <w:lang w:val="es-ES_tradnl"/>
        </w:rPr>
        <w:t>el asentamiento de refugiados, la integración de inmigrantes, la seguridad pública y los resultados económicos.</w:t>
      </w:r>
    </w:p>
    <w:p w:rsidR="009D5B9E" w:rsidRPr="00E93FB3" w:rsidRDefault="009D5B9E" w:rsidP="009D5B9E">
      <w:pPr>
        <w:autoSpaceDE w:val="0"/>
        <w:autoSpaceDN w:val="0"/>
        <w:adjustRightInd w:val="0"/>
        <w:ind w:left="360" w:right="-720"/>
        <w:rPr>
          <w:lang w:val="es-ES_tradnl"/>
        </w:rPr>
      </w:pPr>
    </w:p>
    <w:p w:rsidR="009D5B9E" w:rsidRPr="00E93FB3" w:rsidRDefault="003914C6" w:rsidP="009D5B9E">
      <w:pPr>
        <w:autoSpaceDE w:val="0"/>
        <w:autoSpaceDN w:val="0"/>
        <w:adjustRightInd w:val="0"/>
        <w:ind w:left="360" w:right="-720"/>
        <w:rPr>
          <w:lang w:val="es-ES_tradnl"/>
        </w:rPr>
      </w:pPr>
      <w:r>
        <w:rPr>
          <w:lang w:val="es-ES_tradnl"/>
        </w:rPr>
        <w:t xml:space="preserve">El concepto de </w:t>
      </w:r>
      <w:r w:rsidR="00F47DEB">
        <w:rPr>
          <w:lang w:val="es-ES_tradnl"/>
        </w:rPr>
        <w:t>salud migratoria</w:t>
      </w:r>
      <w:r>
        <w:rPr>
          <w:lang w:val="es-ES_tradnl"/>
        </w:rPr>
        <w:t xml:space="preserve"> continúa evolucionando, desde su enfoque original en control</w:t>
      </w:r>
      <w:r w:rsidR="002766EB">
        <w:rPr>
          <w:lang w:val="es-ES_tradnl"/>
        </w:rPr>
        <w:t xml:space="preserve">es </w:t>
      </w:r>
      <w:r w:rsidR="00F47DEB">
        <w:rPr>
          <w:lang w:val="es-ES_tradnl"/>
        </w:rPr>
        <w:t xml:space="preserve">fronterizos </w:t>
      </w:r>
      <w:r w:rsidR="002766EB">
        <w:rPr>
          <w:lang w:val="es-ES_tradnl"/>
        </w:rPr>
        <w:t xml:space="preserve">y cuarentenas </w:t>
      </w:r>
      <w:r>
        <w:rPr>
          <w:lang w:val="es-ES_tradnl"/>
        </w:rPr>
        <w:t>para prevenir la transmisión de enfermedades</w:t>
      </w:r>
      <w:r w:rsidR="00F47DEB">
        <w:rPr>
          <w:lang w:val="es-ES_tradnl"/>
        </w:rPr>
        <w:t>,</w:t>
      </w:r>
      <w:r>
        <w:rPr>
          <w:lang w:val="es-ES_tradnl"/>
        </w:rPr>
        <w:t xml:space="preserve"> hacia una </w:t>
      </w:r>
      <w:r w:rsidR="00F47DEB">
        <w:rPr>
          <w:lang w:val="es-ES_tradnl"/>
        </w:rPr>
        <w:t>perspectiva</w:t>
      </w:r>
      <w:r>
        <w:rPr>
          <w:lang w:val="es-ES_tradnl"/>
        </w:rPr>
        <w:t xml:space="preserve"> más amplia del bienestar de los migrantes</w:t>
      </w:r>
      <w:r w:rsidR="00F47DEB">
        <w:rPr>
          <w:lang w:val="es-ES_tradnl"/>
        </w:rPr>
        <w:t xml:space="preserve">–exigiendo </w:t>
      </w:r>
      <w:r w:rsidR="001368A1">
        <w:rPr>
          <w:lang w:val="es-ES_tradnl"/>
        </w:rPr>
        <w:t xml:space="preserve">investigación e innovación para </w:t>
      </w:r>
      <w:r w:rsidR="003D114E">
        <w:rPr>
          <w:lang w:val="es-ES_tradnl"/>
        </w:rPr>
        <w:t xml:space="preserve">seguir el </w:t>
      </w:r>
      <w:r w:rsidR="00F47DEB">
        <w:rPr>
          <w:lang w:val="es-ES_tradnl"/>
        </w:rPr>
        <w:t xml:space="preserve">paso </w:t>
      </w:r>
      <w:r w:rsidR="00DD48E0">
        <w:rPr>
          <w:lang w:val="es-ES_tradnl"/>
        </w:rPr>
        <w:t xml:space="preserve">de la creciente movilidad y situaciones </w:t>
      </w:r>
      <w:r w:rsidR="00F47DEB">
        <w:rPr>
          <w:lang w:val="es-ES_tradnl"/>
        </w:rPr>
        <w:t>emergentes</w:t>
      </w:r>
      <w:r w:rsidR="00DD48E0">
        <w:rPr>
          <w:lang w:val="es-ES_tradnl"/>
        </w:rPr>
        <w:t>.</w:t>
      </w:r>
      <w:r w:rsidR="009D5B9E" w:rsidRPr="00E93FB3">
        <w:rPr>
          <w:lang w:val="es-ES_tradnl"/>
        </w:rPr>
        <w:t xml:space="preserve"> </w:t>
      </w:r>
    </w:p>
    <w:p w:rsidR="007562ED" w:rsidRPr="00E93FB3" w:rsidRDefault="007562ED" w:rsidP="00AD46C2">
      <w:pPr>
        <w:autoSpaceDE w:val="0"/>
        <w:autoSpaceDN w:val="0"/>
        <w:adjustRightInd w:val="0"/>
        <w:ind w:left="360" w:right="-720"/>
        <w:rPr>
          <w:lang w:val="es-ES_tradnl"/>
        </w:rPr>
      </w:pPr>
    </w:p>
    <w:p w:rsidR="00E318CF" w:rsidRDefault="002766EB" w:rsidP="00E318CF">
      <w:pPr>
        <w:autoSpaceDE w:val="0"/>
        <w:autoSpaceDN w:val="0"/>
        <w:adjustRightInd w:val="0"/>
        <w:ind w:left="360" w:right="-720"/>
        <w:rPr>
          <w:lang w:val="es-ES_tradnl"/>
        </w:rPr>
      </w:pPr>
      <w:r>
        <w:rPr>
          <w:lang w:val="es-ES_tradnl"/>
        </w:rPr>
        <w:t>La salud es importante en todas las etapas y modalidades de</w:t>
      </w:r>
      <w:r w:rsidR="00381AFE">
        <w:rPr>
          <w:lang w:val="es-ES_tradnl"/>
        </w:rPr>
        <w:t xml:space="preserve"> la migración</w:t>
      </w:r>
      <w:r w:rsidR="002935E4">
        <w:rPr>
          <w:lang w:val="es-ES_tradnl"/>
        </w:rPr>
        <w:t>,</w:t>
      </w:r>
      <w:r>
        <w:rPr>
          <w:lang w:val="es-ES_tradnl"/>
        </w:rPr>
        <w:t xml:space="preserve"> de maneras que frecuen</w:t>
      </w:r>
      <w:r w:rsidR="00381AFE">
        <w:rPr>
          <w:lang w:val="es-ES_tradnl"/>
        </w:rPr>
        <w:t>temente</w:t>
      </w:r>
      <w:r>
        <w:rPr>
          <w:lang w:val="es-ES_tradnl"/>
        </w:rPr>
        <w:t xml:space="preserve"> trascienden la gestión de fronteras: temas como salud reproductiva y salud mental (particularmente en el caso de la migración irregular y forzada), desarrollo infantil, nutrición</w:t>
      </w:r>
      <w:r w:rsidR="00381AFE">
        <w:rPr>
          <w:lang w:val="es-ES_tradnl"/>
        </w:rPr>
        <w:t>,</w:t>
      </w:r>
      <w:r>
        <w:rPr>
          <w:lang w:val="es-ES_tradnl"/>
        </w:rPr>
        <w:t xml:space="preserve"> y factores ambientales determinantes de la salud</w:t>
      </w:r>
      <w:r w:rsidR="00381AFE">
        <w:rPr>
          <w:lang w:val="es-ES_tradnl"/>
        </w:rPr>
        <w:t>,</w:t>
      </w:r>
      <w:r>
        <w:rPr>
          <w:lang w:val="es-ES_tradnl"/>
        </w:rPr>
        <w:t xml:space="preserve"> se suman </w:t>
      </w:r>
      <w:r w:rsidR="00381AFE">
        <w:rPr>
          <w:lang w:val="es-ES_tradnl"/>
        </w:rPr>
        <w:t xml:space="preserve">hoy </w:t>
      </w:r>
      <w:r>
        <w:rPr>
          <w:lang w:val="es-ES_tradnl"/>
        </w:rPr>
        <w:t xml:space="preserve">a la lista de consideraciones de las políticas de inmigración. Al mismo tiempo, debemos </w:t>
      </w:r>
      <w:r w:rsidR="00AA7249">
        <w:rPr>
          <w:lang w:val="es-ES_tradnl"/>
        </w:rPr>
        <w:t xml:space="preserve">seguir </w:t>
      </w:r>
      <w:r>
        <w:rPr>
          <w:lang w:val="es-ES_tradnl"/>
        </w:rPr>
        <w:t xml:space="preserve">trabajando </w:t>
      </w:r>
      <w:r w:rsidR="00381AFE">
        <w:rPr>
          <w:lang w:val="es-ES_tradnl"/>
        </w:rPr>
        <w:t>en</w:t>
      </w:r>
      <w:r>
        <w:rPr>
          <w:lang w:val="es-ES_tradnl"/>
        </w:rPr>
        <w:t>frent</w:t>
      </w:r>
      <w:r w:rsidR="00381AFE">
        <w:rPr>
          <w:lang w:val="es-ES_tradnl"/>
        </w:rPr>
        <w:t>ar</w:t>
      </w:r>
      <w:r>
        <w:rPr>
          <w:lang w:val="es-ES_tradnl"/>
        </w:rPr>
        <w:t xml:space="preserve"> amenazas </w:t>
      </w:r>
      <w:r w:rsidR="00381AFE">
        <w:rPr>
          <w:lang w:val="es-ES_tradnl"/>
        </w:rPr>
        <w:t xml:space="preserve">transfronterizas </w:t>
      </w:r>
      <w:r>
        <w:rPr>
          <w:lang w:val="es-ES_tradnl"/>
        </w:rPr>
        <w:t xml:space="preserve">de enfermedades como el </w:t>
      </w:r>
      <w:r w:rsidRPr="002766EB">
        <w:rPr>
          <w:i/>
          <w:lang w:val="es-ES_tradnl"/>
        </w:rPr>
        <w:t>virus del ébola</w:t>
      </w:r>
      <w:r>
        <w:rPr>
          <w:lang w:val="es-ES_tradnl"/>
        </w:rPr>
        <w:t xml:space="preserve">, </w:t>
      </w:r>
      <w:r w:rsidRPr="002766EB">
        <w:rPr>
          <w:i/>
          <w:lang w:val="es-ES_tradnl"/>
        </w:rPr>
        <w:t>síndrome respiratorio agudo y grave</w:t>
      </w:r>
      <w:r>
        <w:rPr>
          <w:lang w:val="es-ES_tradnl"/>
        </w:rPr>
        <w:t xml:space="preserve"> (SARS, por sus siglas en inglés), </w:t>
      </w:r>
      <w:r w:rsidRPr="002766EB">
        <w:rPr>
          <w:i/>
          <w:lang w:val="es-ES_tradnl"/>
        </w:rPr>
        <w:t>VIH</w:t>
      </w:r>
      <w:r>
        <w:rPr>
          <w:lang w:val="es-ES_tradnl"/>
        </w:rPr>
        <w:t xml:space="preserve"> o </w:t>
      </w:r>
      <w:r w:rsidRPr="002766EB">
        <w:rPr>
          <w:i/>
          <w:lang w:val="es-ES_tradnl"/>
        </w:rPr>
        <w:t>tuberculosis</w:t>
      </w:r>
      <w:r>
        <w:rPr>
          <w:lang w:val="es-ES_tradnl"/>
        </w:rPr>
        <w:t xml:space="preserve">. </w:t>
      </w:r>
    </w:p>
    <w:p w:rsidR="002766EB" w:rsidRPr="00E93FB3" w:rsidRDefault="002766EB" w:rsidP="00E318CF">
      <w:pPr>
        <w:autoSpaceDE w:val="0"/>
        <w:autoSpaceDN w:val="0"/>
        <w:adjustRightInd w:val="0"/>
        <w:ind w:left="360" w:right="-720"/>
        <w:rPr>
          <w:lang w:val="es-ES_tradnl"/>
        </w:rPr>
      </w:pPr>
    </w:p>
    <w:p w:rsidR="00512865" w:rsidRPr="00E93FB3" w:rsidRDefault="002766EB" w:rsidP="00E318CF">
      <w:pPr>
        <w:autoSpaceDE w:val="0"/>
        <w:autoSpaceDN w:val="0"/>
        <w:adjustRightInd w:val="0"/>
        <w:ind w:left="360" w:right="-720"/>
        <w:rPr>
          <w:lang w:val="es-ES_tradnl"/>
        </w:rPr>
      </w:pPr>
      <w:r>
        <w:rPr>
          <w:lang w:val="es-ES_tradnl"/>
        </w:rPr>
        <w:t xml:space="preserve">La prevención de enfermedades y el bienestar </w:t>
      </w:r>
      <w:r w:rsidR="009C27D0">
        <w:rPr>
          <w:lang w:val="es-ES_tradnl"/>
        </w:rPr>
        <w:t>a</w:t>
      </w:r>
      <w:r>
        <w:rPr>
          <w:lang w:val="es-ES_tradnl"/>
        </w:rPr>
        <w:t xml:space="preserve"> largo plazo </w:t>
      </w:r>
      <w:r w:rsidR="009C27D0">
        <w:rPr>
          <w:lang w:val="es-ES_tradnl"/>
        </w:rPr>
        <w:t xml:space="preserve">se </w:t>
      </w:r>
      <w:r>
        <w:rPr>
          <w:lang w:val="es-ES_tradnl"/>
        </w:rPr>
        <w:t>inician mucho antes de viajar</w:t>
      </w:r>
      <w:r w:rsidR="009C27D0">
        <w:rPr>
          <w:lang w:val="es-ES_tradnl"/>
        </w:rPr>
        <w:t>,</w:t>
      </w:r>
      <w:r>
        <w:rPr>
          <w:lang w:val="es-ES_tradnl"/>
        </w:rPr>
        <w:t xml:space="preserve"> y dependen de programas e infraestructura de salud pública </w:t>
      </w:r>
      <w:r w:rsidR="008F0F84">
        <w:rPr>
          <w:lang w:val="es-ES_tradnl"/>
        </w:rPr>
        <w:t xml:space="preserve">situados </w:t>
      </w:r>
      <w:r>
        <w:rPr>
          <w:lang w:val="es-ES_tradnl"/>
        </w:rPr>
        <w:t xml:space="preserve">en lo más profundo de los países emisores y receptores. Y ahora, con el alcance global de los medios de transporte y el carácter inmediato de las telecomunicaciones, una situación </w:t>
      </w:r>
      <w:r w:rsidR="009C27D0">
        <w:rPr>
          <w:lang w:val="es-ES_tradnl"/>
        </w:rPr>
        <w:t>inusual</w:t>
      </w:r>
      <w:r>
        <w:rPr>
          <w:lang w:val="es-ES_tradnl"/>
        </w:rPr>
        <w:t xml:space="preserve"> o local se puede convertir rápidamente en noticia a nivel mundial</w:t>
      </w:r>
      <w:r w:rsidR="0086519F">
        <w:rPr>
          <w:lang w:val="es-ES_tradnl"/>
        </w:rPr>
        <w:t>, convertir a los viajeros en amenazas percibidas</w:t>
      </w:r>
      <w:r w:rsidR="009C27D0">
        <w:rPr>
          <w:lang w:val="es-ES_tradnl"/>
        </w:rPr>
        <w:t>,</w:t>
      </w:r>
      <w:r w:rsidR="0086519F">
        <w:rPr>
          <w:lang w:val="es-ES_tradnl"/>
        </w:rPr>
        <w:t xml:space="preserve"> </w:t>
      </w:r>
      <w:r w:rsidR="009C27D0">
        <w:rPr>
          <w:lang w:val="es-ES_tradnl"/>
        </w:rPr>
        <w:t>e incluso detener</w:t>
      </w:r>
      <w:r w:rsidR="0086519F">
        <w:rPr>
          <w:lang w:val="es-ES_tradnl"/>
        </w:rPr>
        <w:t xml:space="preserve"> el movimiento transfronterizo de personas. </w:t>
      </w:r>
    </w:p>
    <w:p w:rsidR="0086519F" w:rsidRDefault="0086519F" w:rsidP="00CE147D">
      <w:pPr>
        <w:autoSpaceDE w:val="0"/>
        <w:autoSpaceDN w:val="0"/>
        <w:adjustRightInd w:val="0"/>
        <w:ind w:left="360" w:right="-720"/>
        <w:rPr>
          <w:lang w:val="es-ES_tradnl"/>
        </w:rPr>
      </w:pPr>
    </w:p>
    <w:p w:rsidR="00CE147D" w:rsidRPr="00E93FB3" w:rsidRDefault="0086519F" w:rsidP="00CE147D">
      <w:pPr>
        <w:autoSpaceDE w:val="0"/>
        <w:autoSpaceDN w:val="0"/>
        <w:adjustRightInd w:val="0"/>
        <w:ind w:left="360" w:right="-720"/>
        <w:rPr>
          <w:lang w:val="es-ES_tradnl"/>
        </w:rPr>
      </w:pPr>
      <w:r>
        <w:rPr>
          <w:lang w:val="es-ES_tradnl"/>
        </w:rPr>
        <w:t xml:space="preserve">La CRM realizó su primer </w:t>
      </w:r>
      <w:r w:rsidR="0067761B">
        <w:rPr>
          <w:lang w:val="es-ES_tradnl"/>
        </w:rPr>
        <w:t>S</w:t>
      </w:r>
      <w:r>
        <w:rPr>
          <w:lang w:val="es-ES_tradnl"/>
        </w:rPr>
        <w:t xml:space="preserve">eminario sobre </w:t>
      </w:r>
      <w:r w:rsidR="0067761B">
        <w:rPr>
          <w:lang w:val="es-ES_tradnl"/>
        </w:rPr>
        <w:t>M</w:t>
      </w:r>
      <w:r>
        <w:rPr>
          <w:lang w:val="es-ES_tradnl"/>
        </w:rPr>
        <w:t xml:space="preserve">igración y </w:t>
      </w:r>
      <w:r w:rsidR="0067761B">
        <w:rPr>
          <w:lang w:val="es-ES_tradnl"/>
        </w:rPr>
        <w:t>S</w:t>
      </w:r>
      <w:r>
        <w:rPr>
          <w:lang w:val="es-ES_tradnl"/>
        </w:rPr>
        <w:t xml:space="preserve">alud hace diez años, el cual fue copatrocinado por Canadá y México y se llevó a cabo en la ciudad de Guatemala en octubre de 2004. En el seminario se abarcó una amplia gama de temas, entre ellos la información más reciente de todos los gobiernos y organizaciones internacionales participantes, como por ejemplo, las lecciones aprendidas durante la crisis de SARS </w:t>
      </w:r>
      <w:r w:rsidR="0067761B">
        <w:rPr>
          <w:lang w:val="es-ES_tradnl"/>
        </w:rPr>
        <w:t xml:space="preserve">ocurrida unos </w:t>
      </w:r>
      <w:r>
        <w:rPr>
          <w:lang w:val="es-ES_tradnl"/>
        </w:rPr>
        <w:t>diez años</w:t>
      </w:r>
      <w:r w:rsidR="0067761B">
        <w:rPr>
          <w:lang w:val="es-ES_tradnl"/>
        </w:rPr>
        <w:t xml:space="preserve"> atrás</w:t>
      </w:r>
      <w:r w:rsidR="00CE147D" w:rsidRPr="00E93FB3">
        <w:rPr>
          <w:lang w:val="es-ES_tradnl"/>
        </w:rPr>
        <w:t xml:space="preserve">. </w:t>
      </w:r>
    </w:p>
    <w:p w:rsidR="00512865" w:rsidRPr="00E93FB3" w:rsidRDefault="00512865" w:rsidP="00E318CF">
      <w:pPr>
        <w:autoSpaceDE w:val="0"/>
        <w:autoSpaceDN w:val="0"/>
        <w:adjustRightInd w:val="0"/>
        <w:ind w:left="360" w:right="-720"/>
        <w:rPr>
          <w:lang w:val="es-ES_tradnl"/>
        </w:rPr>
      </w:pPr>
    </w:p>
    <w:p w:rsidR="009D5B9E" w:rsidRPr="00E93FB3" w:rsidRDefault="0086519F" w:rsidP="009D5B9E">
      <w:pPr>
        <w:autoSpaceDE w:val="0"/>
        <w:autoSpaceDN w:val="0"/>
        <w:adjustRightInd w:val="0"/>
        <w:ind w:left="360" w:right="-720"/>
        <w:rPr>
          <w:lang w:val="es-ES_tradnl"/>
        </w:rPr>
      </w:pPr>
      <w:r>
        <w:rPr>
          <w:lang w:val="es-ES_tradnl"/>
        </w:rPr>
        <w:t xml:space="preserve">En toda la región se están </w:t>
      </w:r>
      <w:r w:rsidR="0067761B">
        <w:rPr>
          <w:lang w:val="es-ES_tradnl"/>
        </w:rPr>
        <w:t xml:space="preserve">aprendiendo nuevas lecciones, </w:t>
      </w:r>
      <w:r>
        <w:rPr>
          <w:lang w:val="es-ES_tradnl"/>
        </w:rPr>
        <w:t xml:space="preserve">realizando descubrimientos e </w:t>
      </w:r>
      <w:r w:rsidR="0067761B">
        <w:rPr>
          <w:lang w:val="es-ES_tradnl"/>
        </w:rPr>
        <w:t xml:space="preserve">desarrollando </w:t>
      </w:r>
      <w:r>
        <w:rPr>
          <w:lang w:val="es-ES_tradnl"/>
        </w:rPr>
        <w:t>innovaciones en materia de políticas</w:t>
      </w:r>
      <w:r w:rsidR="009D5B9E" w:rsidRPr="00E93FB3">
        <w:rPr>
          <w:lang w:val="es-ES_tradnl"/>
        </w:rPr>
        <w:t xml:space="preserve">. </w:t>
      </w:r>
      <w:r>
        <w:rPr>
          <w:lang w:val="es-ES_tradnl"/>
        </w:rPr>
        <w:t xml:space="preserve">Es importante asegurar </w:t>
      </w:r>
      <w:r w:rsidR="0067761B">
        <w:rPr>
          <w:lang w:val="es-ES_tradnl"/>
        </w:rPr>
        <w:t xml:space="preserve">la comprensión mutua de </w:t>
      </w:r>
      <w:r>
        <w:rPr>
          <w:lang w:val="es-ES_tradnl"/>
        </w:rPr>
        <w:t xml:space="preserve">las políticas de cada </w:t>
      </w:r>
      <w:r w:rsidR="0067761B">
        <w:rPr>
          <w:lang w:val="es-ES_tradnl"/>
        </w:rPr>
        <w:t>país</w:t>
      </w:r>
      <w:r w:rsidR="009B11B6">
        <w:rPr>
          <w:lang w:val="es-ES_tradnl"/>
        </w:rPr>
        <w:t>,</w:t>
      </w:r>
      <w:r>
        <w:rPr>
          <w:lang w:val="es-ES_tradnl"/>
        </w:rPr>
        <w:t xml:space="preserve"> y explorar </w:t>
      </w:r>
      <w:r w:rsidR="00586507">
        <w:rPr>
          <w:lang w:val="es-ES_tradnl"/>
        </w:rPr>
        <w:t xml:space="preserve">los </w:t>
      </w:r>
      <w:r>
        <w:rPr>
          <w:lang w:val="es-ES_tradnl"/>
        </w:rPr>
        <w:t>posibles beneficios de diferentes enfoques para abordar temas de salud migra</w:t>
      </w:r>
      <w:r w:rsidR="009B11B6">
        <w:rPr>
          <w:lang w:val="es-ES_tradnl"/>
        </w:rPr>
        <w:t>toria</w:t>
      </w:r>
      <w:r>
        <w:rPr>
          <w:lang w:val="es-ES_tradnl"/>
        </w:rPr>
        <w:t>. Es por esta razón que Canadá quisiera pr</w:t>
      </w:r>
      <w:r w:rsidR="00586507">
        <w:rPr>
          <w:lang w:val="es-ES_tradnl"/>
        </w:rPr>
        <w:t>oponer que se realice un taller</w:t>
      </w:r>
      <w:r>
        <w:rPr>
          <w:lang w:val="es-ES_tradnl"/>
        </w:rPr>
        <w:t xml:space="preserve"> de dos días de duración</w:t>
      </w:r>
      <w:r w:rsidR="00586507">
        <w:rPr>
          <w:lang w:val="es-ES_tradnl"/>
        </w:rPr>
        <w:t>,</w:t>
      </w:r>
      <w:r>
        <w:rPr>
          <w:lang w:val="es-ES_tradnl"/>
        </w:rPr>
        <w:t xml:space="preserve"> para </w:t>
      </w:r>
      <w:r w:rsidR="0096174B">
        <w:rPr>
          <w:lang w:val="es-ES_tradnl"/>
        </w:rPr>
        <w:t xml:space="preserve">que los países miembros </w:t>
      </w:r>
      <w:r>
        <w:rPr>
          <w:lang w:val="es-ES_tradnl"/>
        </w:rPr>
        <w:t>de la CRM y observadores tengan la oportunidad de intercambiar información sobre políticas, programas y buenas prácticas</w:t>
      </w:r>
      <w:r w:rsidR="009D5B9E" w:rsidRPr="00E93FB3">
        <w:rPr>
          <w:lang w:val="es-ES_tradnl"/>
        </w:rPr>
        <w:t>.</w:t>
      </w:r>
    </w:p>
    <w:p w:rsidR="00095D24" w:rsidRPr="00E93FB3" w:rsidRDefault="00095D24" w:rsidP="009D5B9E">
      <w:pPr>
        <w:autoSpaceDE w:val="0"/>
        <w:autoSpaceDN w:val="0"/>
        <w:adjustRightInd w:val="0"/>
        <w:ind w:right="-720"/>
        <w:rPr>
          <w:lang w:val="es-ES_tradnl"/>
        </w:rPr>
      </w:pPr>
    </w:p>
    <w:p w:rsidR="00ED4C99" w:rsidRPr="00E93FB3" w:rsidRDefault="0086519F" w:rsidP="008346D2">
      <w:pPr>
        <w:autoSpaceDE w:val="0"/>
        <w:autoSpaceDN w:val="0"/>
        <w:adjustRightInd w:val="0"/>
        <w:ind w:left="360" w:right="-720"/>
        <w:rPr>
          <w:lang w:val="es-ES_tradnl"/>
        </w:rPr>
      </w:pPr>
      <w:r>
        <w:rPr>
          <w:lang w:val="es-ES_tradnl"/>
        </w:rPr>
        <w:lastRenderedPageBreak/>
        <w:t xml:space="preserve">La agenda del taller se elaboraría en consulta con todos los participantes esperados, con el apoyo de </w:t>
      </w:r>
      <w:r w:rsidR="003D2269">
        <w:rPr>
          <w:lang w:val="es-ES_tradnl"/>
        </w:rPr>
        <w:t xml:space="preserve">la Secretaría Técnica de la CRM; en términos generales, incluiría </w:t>
      </w:r>
      <w:r w:rsidR="00586507">
        <w:rPr>
          <w:lang w:val="es-ES_tradnl"/>
        </w:rPr>
        <w:t>un resumen de</w:t>
      </w:r>
      <w:r w:rsidR="003D2269">
        <w:rPr>
          <w:lang w:val="es-ES_tradnl"/>
        </w:rPr>
        <w:t xml:space="preserve"> las prioridades en materia de políticas</w:t>
      </w:r>
      <w:r w:rsidR="00801672">
        <w:rPr>
          <w:lang w:val="es-ES_tradnl"/>
        </w:rPr>
        <w:t>,</w:t>
      </w:r>
      <w:r w:rsidR="003D2269">
        <w:rPr>
          <w:lang w:val="es-ES_tradnl"/>
        </w:rPr>
        <w:t xml:space="preserve"> tanto a nivel mundial como de los países individuales</w:t>
      </w:r>
      <w:r w:rsidR="00801672">
        <w:rPr>
          <w:lang w:val="es-ES_tradnl"/>
        </w:rPr>
        <w:t>,</w:t>
      </w:r>
      <w:r w:rsidR="003D2269">
        <w:rPr>
          <w:lang w:val="es-ES_tradnl"/>
        </w:rPr>
        <w:t xml:space="preserve"> discusi</w:t>
      </w:r>
      <w:r w:rsidR="00801672">
        <w:rPr>
          <w:lang w:val="es-ES_tradnl"/>
        </w:rPr>
        <w:t>ón</w:t>
      </w:r>
      <w:r w:rsidR="003D2269">
        <w:rPr>
          <w:lang w:val="es-ES_tradnl"/>
        </w:rPr>
        <w:t xml:space="preserve"> de hallazgos </w:t>
      </w:r>
      <w:r w:rsidR="00586507">
        <w:rPr>
          <w:lang w:val="es-ES_tradnl"/>
        </w:rPr>
        <w:t>de investigaciones</w:t>
      </w:r>
      <w:r w:rsidR="003D2269">
        <w:rPr>
          <w:lang w:val="es-ES_tradnl"/>
        </w:rPr>
        <w:t xml:space="preserve"> y programas</w:t>
      </w:r>
      <w:r w:rsidR="00801672">
        <w:rPr>
          <w:lang w:val="es-ES_tradnl"/>
        </w:rPr>
        <w:t>,</w:t>
      </w:r>
      <w:r w:rsidR="003D2269">
        <w:rPr>
          <w:lang w:val="es-ES_tradnl"/>
        </w:rPr>
        <w:t xml:space="preserve"> y lecciones aprendidas a raíz de acontecimientos recientes</w:t>
      </w:r>
      <w:r w:rsidR="00801672">
        <w:rPr>
          <w:lang w:val="es-ES_tradnl"/>
        </w:rPr>
        <w:t>—</w:t>
      </w:r>
      <w:r w:rsidR="003D2269">
        <w:rPr>
          <w:lang w:val="es-ES_tradnl"/>
        </w:rPr>
        <w:t>como</w:t>
      </w:r>
      <w:r w:rsidR="00801672">
        <w:rPr>
          <w:lang w:val="es-ES_tradnl"/>
        </w:rPr>
        <w:t>,</w:t>
      </w:r>
      <w:r w:rsidR="003D2269">
        <w:rPr>
          <w:lang w:val="es-ES_tradnl"/>
        </w:rPr>
        <w:t xml:space="preserve"> por ejemplo, avances en la detección y manejo de la tuberculosis</w:t>
      </w:r>
      <w:r w:rsidR="00801672">
        <w:rPr>
          <w:lang w:val="es-ES_tradnl"/>
        </w:rPr>
        <w:t>,</w:t>
      </w:r>
      <w:r w:rsidR="003D2269">
        <w:rPr>
          <w:lang w:val="es-ES_tradnl"/>
        </w:rPr>
        <w:t xml:space="preserve"> y mecanismos de respuesta</w:t>
      </w:r>
      <w:r w:rsidR="00BE1C6C">
        <w:rPr>
          <w:lang w:val="es-ES_tradnl"/>
        </w:rPr>
        <w:t xml:space="preserve"> rápida a</w:t>
      </w:r>
      <w:r w:rsidR="003D2269">
        <w:rPr>
          <w:lang w:val="es-ES_tradnl"/>
        </w:rPr>
        <w:t xml:space="preserve"> riesgos para la salud a nivel internacional tales como el virus del ébola. En términos generales, el programa para el taller de dos días </w:t>
      </w:r>
      <w:r w:rsidR="00801672">
        <w:rPr>
          <w:lang w:val="es-ES_tradnl"/>
        </w:rPr>
        <w:t xml:space="preserve">podría </w:t>
      </w:r>
      <w:r w:rsidR="003D2269">
        <w:rPr>
          <w:lang w:val="es-ES_tradnl"/>
        </w:rPr>
        <w:t>abarcar los siguientes temas:</w:t>
      </w:r>
    </w:p>
    <w:p w:rsidR="00ED4C99" w:rsidRPr="00E93FB3" w:rsidRDefault="00ED4C99" w:rsidP="00ED4C99">
      <w:pPr>
        <w:ind w:left="360" w:right="-720"/>
        <w:rPr>
          <w:lang w:val="es-ES_tradnl"/>
        </w:rPr>
      </w:pPr>
    </w:p>
    <w:p w:rsidR="00ED4C99" w:rsidRPr="00E93FB3" w:rsidRDefault="003D2269" w:rsidP="009C6EBB">
      <w:pPr>
        <w:numPr>
          <w:ilvl w:val="0"/>
          <w:numId w:val="1"/>
        </w:numPr>
        <w:spacing w:before="120" w:after="120"/>
        <w:ind w:left="1077" w:right="-720" w:hanging="357"/>
        <w:rPr>
          <w:lang w:val="es-ES_tradnl"/>
        </w:rPr>
      </w:pPr>
      <w:r>
        <w:rPr>
          <w:lang w:val="es-ES_tradnl"/>
        </w:rPr>
        <w:t>Resumen</w:t>
      </w:r>
      <w:r w:rsidR="00B70B6E">
        <w:rPr>
          <w:lang w:val="es-ES_tradnl"/>
        </w:rPr>
        <w:t xml:space="preserve"> de temas clave</w:t>
      </w:r>
      <w:r w:rsidR="009C6EBB" w:rsidRPr="00E93FB3">
        <w:rPr>
          <w:lang w:val="es-ES_tradnl"/>
        </w:rPr>
        <w:t xml:space="preserve"> (</w:t>
      </w:r>
      <w:r w:rsidR="00B70B6E">
        <w:rPr>
          <w:lang w:val="es-ES_tradnl"/>
        </w:rPr>
        <w:t>control pre</w:t>
      </w:r>
      <w:r w:rsidR="00801672">
        <w:rPr>
          <w:lang w:val="es-ES_tradnl"/>
        </w:rPr>
        <w:t>-migratorio</w:t>
      </w:r>
      <w:r w:rsidR="009C6EBB" w:rsidRPr="00E93FB3">
        <w:rPr>
          <w:lang w:val="es-ES_tradnl"/>
        </w:rPr>
        <w:t xml:space="preserve">, </w:t>
      </w:r>
      <w:r w:rsidR="00B70B6E">
        <w:rPr>
          <w:lang w:val="es-ES_tradnl"/>
        </w:rPr>
        <w:t>servicios de salud, respuesta a brotes de enfermedades, integración y factores determinantes de la salud</w:t>
      </w:r>
      <w:r w:rsidR="009C6EBB" w:rsidRPr="00E93FB3">
        <w:rPr>
          <w:lang w:val="es-ES_tradnl"/>
        </w:rPr>
        <w:t>)</w:t>
      </w:r>
    </w:p>
    <w:p w:rsidR="007024FC" w:rsidRPr="00E93FB3" w:rsidRDefault="00B70B6E" w:rsidP="007024FC">
      <w:pPr>
        <w:numPr>
          <w:ilvl w:val="0"/>
          <w:numId w:val="1"/>
        </w:numPr>
        <w:spacing w:before="120" w:after="120"/>
        <w:ind w:left="1077" w:right="-720" w:hanging="357"/>
        <w:rPr>
          <w:lang w:val="es-ES_tradnl"/>
        </w:rPr>
      </w:pPr>
      <w:r>
        <w:rPr>
          <w:lang w:val="es-ES_tradnl"/>
        </w:rPr>
        <w:t>Investigación e información</w:t>
      </w:r>
      <w:r w:rsidR="007024FC" w:rsidRPr="00E93FB3">
        <w:rPr>
          <w:lang w:val="es-ES_tradnl"/>
        </w:rPr>
        <w:t xml:space="preserve"> (ex</w:t>
      </w:r>
      <w:r w:rsidR="003D2269">
        <w:rPr>
          <w:lang w:val="es-ES_tradnl"/>
        </w:rPr>
        <w:t>istente</w:t>
      </w:r>
      <w:r>
        <w:rPr>
          <w:lang w:val="es-ES_tradnl"/>
        </w:rPr>
        <w:t xml:space="preserve">, </w:t>
      </w:r>
      <w:r w:rsidR="00B40212">
        <w:rPr>
          <w:lang w:val="es-ES_tradnl"/>
        </w:rPr>
        <w:t>vacíos</w:t>
      </w:r>
      <w:r>
        <w:rPr>
          <w:lang w:val="es-ES_tradnl"/>
        </w:rPr>
        <w:t xml:space="preserve">, propuestas y </w:t>
      </w:r>
      <w:r w:rsidR="003D2269">
        <w:rPr>
          <w:lang w:val="es-ES_tradnl"/>
        </w:rPr>
        <w:t>áreas prioritaria</w:t>
      </w:r>
      <w:r>
        <w:rPr>
          <w:lang w:val="es-ES_tradnl"/>
        </w:rPr>
        <w:t>s</w:t>
      </w:r>
      <w:r w:rsidR="007024FC" w:rsidRPr="00E93FB3">
        <w:rPr>
          <w:lang w:val="es-ES_tradnl"/>
        </w:rPr>
        <w:t>)</w:t>
      </w:r>
    </w:p>
    <w:p w:rsidR="009C6EBB" w:rsidRPr="00E93FB3" w:rsidRDefault="00903643" w:rsidP="009C6EBB">
      <w:pPr>
        <w:numPr>
          <w:ilvl w:val="0"/>
          <w:numId w:val="1"/>
        </w:numPr>
        <w:spacing w:before="120" w:after="120"/>
        <w:ind w:left="1077" w:right="-720" w:hanging="357"/>
        <w:rPr>
          <w:lang w:val="es-ES_tradnl"/>
        </w:rPr>
      </w:pPr>
      <w:r>
        <w:rPr>
          <w:lang w:val="es-ES_tradnl"/>
        </w:rPr>
        <w:t xml:space="preserve">Enfoques </w:t>
      </w:r>
      <w:r w:rsidR="00B40212">
        <w:rPr>
          <w:lang w:val="es-ES_tradnl"/>
        </w:rPr>
        <w:t xml:space="preserve">en </w:t>
      </w:r>
      <w:r>
        <w:rPr>
          <w:lang w:val="es-ES_tradnl"/>
        </w:rPr>
        <w:t xml:space="preserve">controles de salud y gestión fronteriza </w:t>
      </w:r>
      <w:r w:rsidR="009C6EBB" w:rsidRPr="00E93FB3">
        <w:rPr>
          <w:lang w:val="es-ES_tradnl"/>
        </w:rPr>
        <w:t>(</w:t>
      </w:r>
      <w:r>
        <w:rPr>
          <w:lang w:val="es-ES_tradnl"/>
        </w:rPr>
        <w:t>previo</w:t>
      </w:r>
      <w:r w:rsidR="00B40212">
        <w:rPr>
          <w:lang w:val="es-ES_tradnl"/>
        </w:rPr>
        <w:t>s</w:t>
      </w:r>
      <w:r>
        <w:rPr>
          <w:lang w:val="es-ES_tradnl"/>
        </w:rPr>
        <w:t xml:space="preserve"> a la partida, en puertos de ingreso, en el país, retos existentes</w:t>
      </w:r>
      <w:r w:rsidR="00262DDB">
        <w:rPr>
          <w:lang w:val="es-ES_tradnl"/>
        </w:rPr>
        <w:t xml:space="preserve"> y buenas prácticas</w:t>
      </w:r>
      <w:r w:rsidR="009C6EBB" w:rsidRPr="00E93FB3">
        <w:rPr>
          <w:lang w:val="es-ES_tradnl"/>
        </w:rPr>
        <w:t>)</w:t>
      </w:r>
    </w:p>
    <w:p w:rsidR="00ED4C99" w:rsidRPr="00E93FB3" w:rsidRDefault="00B70B6E" w:rsidP="009C6EBB">
      <w:pPr>
        <w:numPr>
          <w:ilvl w:val="0"/>
          <w:numId w:val="1"/>
        </w:numPr>
        <w:spacing w:before="120" w:after="120"/>
        <w:ind w:left="1077" w:right="-720" w:hanging="357"/>
        <w:rPr>
          <w:lang w:val="es-ES_tradnl"/>
        </w:rPr>
      </w:pPr>
      <w:r>
        <w:rPr>
          <w:lang w:val="es-ES_tradnl"/>
        </w:rPr>
        <w:t>Servicios de salud para migrantes</w:t>
      </w:r>
      <w:r w:rsidR="00ED4C99" w:rsidRPr="00E93FB3">
        <w:rPr>
          <w:lang w:val="es-ES_tradnl"/>
        </w:rPr>
        <w:t xml:space="preserve"> (</w:t>
      </w:r>
      <w:r>
        <w:rPr>
          <w:lang w:val="es-ES_tradnl"/>
        </w:rPr>
        <w:t>buenas prácticas</w:t>
      </w:r>
      <w:r w:rsidR="00ED4C99" w:rsidRPr="00E93FB3">
        <w:rPr>
          <w:lang w:val="es-ES_tradnl"/>
        </w:rPr>
        <w:t xml:space="preserve">, </w:t>
      </w:r>
      <w:r>
        <w:rPr>
          <w:lang w:val="es-ES_tradnl"/>
        </w:rPr>
        <w:t>retos y acontecimientos recientes</w:t>
      </w:r>
      <w:r w:rsidR="00ED4C99" w:rsidRPr="00E93FB3">
        <w:rPr>
          <w:lang w:val="es-ES_tradnl"/>
        </w:rPr>
        <w:t>)</w:t>
      </w:r>
    </w:p>
    <w:p w:rsidR="00ED4C99" w:rsidRPr="00E93FB3" w:rsidRDefault="00B70B6E" w:rsidP="009C6EBB">
      <w:pPr>
        <w:numPr>
          <w:ilvl w:val="0"/>
          <w:numId w:val="1"/>
        </w:numPr>
        <w:spacing w:before="120" w:after="120"/>
        <w:ind w:left="1077" w:right="-720" w:hanging="357"/>
        <w:rPr>
          <w:lang w:val="es-ES_tradnl"/>
        </w:rPr>
      </w:pPr>
      <w:r>
        <w:rPr>
          <w:lang w:val="es-ES_tradnl"/>
        </w:rPr>
        <w:t>Epidemiología</w:t>
      </w:r>
      <w:r w:rsidR="00ED4C99" w:rsidRPr="00E93FB3">
        <w:rPr>
          <w:lang w:val="es-ES_tradnl"/>
        </w:rPr>
        <w:t xml:space="preserve"> (</w:t>
      </w:r>
      <w:r w:rsidR="00F529AB">
        <w:rPr>
          <w:lang w:val="es-ES_tradnl"/>
        </w:rPr>
        <w:t>resúmenes</w:t>
      </w:r>
      <w:r>
        <w:rPr>
          <w:lang w:val="es-ES_tradnl"/>
        </w:rPr>
        <w:t>, avances y retos, posibilidades</w:t>
      </w:r>
      <w:r w:rsidR="00ED4C99" w:rsidRPr="00E93FB3">
        <w:rPr>
          <w:lang w:val="es-ES_tradnl"/>
        </w:rPr>
        <w:t>)</w:t>
      </w:r>
    </w:p>
    <w:p w:rsidR="00ED4C99" w:rsidRPr="00E93FB3" w:rsidRDefault="00B70B6E" w:rsidP="009C6EBB">
      <w:pPr>
        <w:numPr>
          <w:ilvl w:val="0"/>
          <w:numId w:val="1"/>
        </w:numPr>
        <w:spacing w:before="120" w:after="120"/>
        <w:ind w:left="1077" w:right="-720" w:hanging="357"/>
        <w:rPr>
          <w:lang w:val="es-ES_tradnl"/>
        </w:rPr>
      </w:pPr>
      <w:r>
        <w:rPr>
          <w:lang w:val="es-ES_tradnl"/>
        </w:rPr>
        <w:t>Educación y desarrollo</w:t>
      </w:r>
      <w:r w:rsidR="00ED4C99" w:rsidRPr="00E93FB3">
        <w:rPr>
          <w:lang w:val="es-ES_tradnl"/>
        </w:rPr>
        <w:t xml:space="preserve"> (</w:t>
      </w:r>
      <w:r>
        <w:rPr>
          <w:lang w:val="es-ES_tradnl"/>
        </w:rPr>
        <w:t>condiciones, comportamientos</w:t>
      </w:r>
      <w:r w:rsidR="003D2269">
        <w:rPr>
          <w:lang w:val="es-ES_tradnl"/>
        </w:rPr>
        <w:t>, nutrición y salud reproductiva</w:t>
      </w:r>
      <w:r w:rsidR="00ED4C99" w:rsidRPr="00E93FB3">
        <w:rPr>
          <w:lang w:val="es-ES_tradnl"/>
        </w:rPr>
        <w:t>)</w:t>
      </w:r>
    </w:p>
    <w:p w:rsidR="00ED4C99" w:rsidRPr="00E93FB3" w:rsidRDefault="00B70B6E" w:rsidP="009C6EBB">
      <w:pPr>
        <w:numPr>
          <w:ilvl w:val="0"/>
          <w:numId w:val="1"/>
        </w:numPr>
        <w:spacing w:before="120" w:after="120"/>
        <w:ind w:left="1077" w:right="-720" w:hanging="357"/>
        <w:rPr>
          <w:lang w:val="es-ES_tradnl"/>
        </w:rPr>
      </w:pPr>
      <w:r>
        <w:rPr>
          <w:lang w:val="es-ES_tradnl"/>
        </w:rPr>
        <w:t xml:space="preserve">Mecanismos de respuesta </w:t>
      </w:r>
      <w:r w:rsidR="00B40212">
        <w:rPr>
          <w:lang w:val="es-ES_tradnl"/>
        </w:rPr>
        <w:t>a</w:t>
      </w:r>
      <w:r>
        <w:rPr>
          <w:lang w:val="es-ES_tradnl"/>
        </w:rPr>
        <w:t xml:space="preserve"> emergencia</w:t>
      </w:r>
      <w:r w:rsidR="00B40212">
        <w:rPr>
          <w:lang w:val="es-ES_tradnl"/>
        </w:rPr>
        <w:t>s</w:t>
      </w:r>
      <w:r w:rsidR="00ED4C99" w:rsidRPr="00E93FB3">
        <w:rPr>
          <w:lang w:val="es-ES_tradnl"/>
        </w:rPr>
        <w:t xml:space="preserve"> (</w:t>
      </w:r>
      <w:r>
        <w:rPr>
          <w:lang w:val="es-ES_tradnl"/>
        </w:rPr>
        <w:t>existentes y propuestos, experiencias recientes y lecciones aprendidas</w:t>
      </w:r>
      <w:r w:rsidR="00ED4C99" w:rsidRPr="00E93FB3">
        <w:rPr>
          <w:lang w:val="es-ES_tradnl"/>
        </w:rPr>
        <w:t>)</w:t>
      </w:r>
    </w:p>
    <w:p w:rsidR="00ED4C99" w:rsidRPr="00E93FB3" w:rsidRDefault="00B70B6E" w:rsidP="009C6EBB">
      <w:pPr>
        <w:numPr>
          <w:ilvl w:val="0"/>
          <w:numId w:val="1"/>
        </w:numPr>
        <w:spacing w:before="120" w:after="120"/>
        <w:ind w:left="1077" w:right="-720" w:hanging="357"/>
        <w:rPr>
          <w:lang w:val="es-ES_tradnl"/>
        </w:rPr>
      </w:pPr>
      <w:r>
        <w:rPr>
          <w:lang w:val="es-ES_tradnl"/>
        </w:rPr>
        <w:t>Consideraciones futuras</w:t>
      </w:r>
    </w:p>
    <w:p w:rsidR="00ED4C99" w:rsidRPr="00E93FB3" w:rsidRDefault="00ED4C99" w:rsidP="00ED4C99">
      <w:pPr>
        <w:ind w:left="360" w:right="-720"/>
        <w:rPr>
          <w:lang w:val="es-ES_tradnl"/>
        </w:rPr>
      </w:pPr>
    </w:p>
    <w:p w:rsidR="008346D2" w:rsidRPr="00E93FB3" w:rsidRDefault="00B70B6E" w:rsidP="008346D2">
      <w:pPr>
        <w:autoSpaceDE w:val="0"/>
        <w:autoSpaceDN w:val="0"/>
        <w:adjustRightInd w:val="0"/>
        <w:ind w:left="360" w:right="-720"/>
        <w:rPr>
          <w:lang w:val="es-ES_tradnl"/>
        </w:rPr>
      </w:pPr>
      <w:r>
        <w:rPr>
          <w:lang w:val="es-ES_tradnl"/>
        </w:rPr>
        <w:t>El taller se llevaría a cabo a mediados de 2015</w:t>
      </w:r>
      <w:r w:rsidR="003D2269">
        <w:rPr>
          <w:lang w:val="es-ES_tradnl"/>
        </w:rPr>
        <w:t xml:space="preserve"> y reuniría a expertos en polí</w:t>
      </w:r>
      <w:r>
        <w:rPr>
          <w:lang w:val="es-ES_tradnl"/>
        </w:rPr>
        <w:t xml:space="preserve">ticas y programas </w:t>
      </w:r>
      <w:r w:rsidR="003D2269">
        <w:rPr>
          <w:lang w:val="es-ES_tradnl"/>
        </w:rPr>
        <w:t xml:space="preserve">a cargo de temas de </w:t>
      </w:r>
      <w:r w:rsidR="00B40212">
        <w:rPr>
          <w:lang w:val="es-ES_tradnl"/>
        </w:rPr>
        <w:t>salud migratoria</w:t>
      </w:r>
      <w:r>
        <w:rPr>
          <w:lang w:val="es-ES_tradnl"/>
        </w:rPr>
        <w:t xml:space="preserve"> de agencias gubernamentales, la red de la sociedad civil de la CRM, observadores de la CRM y otras organizaciones internacionales (OIM, CICR, OMS/OPS). Canadá acogería con beneplácito ofrecimientos de copatrocinio, particularmente para </w:t>
      </w:r>
      <w:r w:rsidR="00B40212">
        <w:rPr>
          <w:lang w:val="es-ES_tradnl"/>
        </w:rPr>
        <w:t>realizar</w:t>
      </w:r>
      <w:r>
        <w:rPr>
          <w:lang w:val="es-ES_tradnl"/>
        </w:rPr>
        <w:t xml:space="preserve"> el evento en una localidad céntrica que facilite la participación de todos los países miembros.</w:t>
      </w:r>
    </w:p>
    <w:p w:rsidR="001C3490" w:rsidRPr="00E93FB3" w:rsidRDefault="001C3490" w:rsidP="001C3490">
      <w:pPr>
        <w:ind w:left="360" w:right="-720"/>
        <w:rPr>
          <w:lang w:val="es-ES_tradnl"/>
        </w:rPr>
      </w:pPr>
      <w:bookmarkStart w:id="0" w:name="_GoBack"/>
      <w:bookmarkEnd w:id="0"/>
    </w:p>
    <w:sectPr w:rsidR="001C3490" w:rsidRPr="00E93FB3" w:rsidSect="001C3490">
      <w:headerReference w:type="default" r:id="rId7"/>
      <w:footerReference w:type="default" r:id="rId8"/>
      <w:pgSz w:w="12240" w:h="15840"/>
      <w:pgMar w:top="1134" w:right="1800" w:bottom="1276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58" w:rsidRDefault="00DD1E58" w:rsidP="001B607C">
      <w:r>
        <w:separator/>
      </w:r>
    </w:p>
  </w:endnote>
  <w:endnote w:type="continuationSeparator" w:id="0">
    <w:p w:rsidR="00DD1E58" w:rsidRDefault="00DD1E58" w:rsidP="001B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40044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F688A" w:rsidRDefault="008D7FCB">
        <w:pPr>
          <w:pStyle w:val="Footer"/>
          <w:jc w:val="center"/>
        </w:pPr>
        <w:r w:rsidRPr="002F688A">
          <w:rPr>
            <w:sz w:val="22"/>
            <w:szCs w:val="22"/>
          </w:rPr>
          <w:fldChar w:fldCharType="begin"/>
        </w:r>
        <w:r w:rsidR="002F688A" w:rsidRPr="002F688A">
          <w:rPr>
            <w:sz w:val="22"/>
            <w:szCs w:val="22"/>
          </w:rPr>
          <w:instrText xml:space="preserve"> PAGE   \* MERGEFORMAT </w:instrText>
        </w:r>
        <w:r w:rsidRPr="002F688A">
          <w:rPr>
            <w:sz w:val="22"/>
            <w:szCs w:val="22"/>
          </w:rPr>
          <w:fldChar w:fldCharType="separate"/>
        </w:r>
        <w:r w:rsidR="00842C51">
          <w:rPr>
            <w:noProof/>
            <w:sz w:val="22"/>
            <w:szCs w:val="22"/>
          </w:rPr>
          <w:t>1</w:t>
        </w:r>
        <w:r w:rsidRPr="002F688A">
          <w:rPr>
            <w:sz w:val="22"/>
            <w:szCs w:val="22"/>
          </w:rPr>
          <w:fldChar w:fldCharType="end"/>
        </w:r>
      </w:p>
    </w:sdtContent>
  </w:sdt>
  <w:p w:rsidR="002F688A" w:rsidRDefault="002F68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58" w:rsidRDefault="00DD1E58" w:rsidP="001B607C">
      <w:r>
        <w:separator/>
      </w:r>
    </w:p>
  </w:footnote>
  <w:footnote w:type="continuationSeparator" w:id="0">
    <w:p w:rsidR="00DD1E58" w:rsidRDefault="00DD1E58" w:rsidP="001B6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58" w:rsidRPr="00E93FB3" w:rsidRDefault="00842C51">
    <w:pPr>
      <w:pStyle w:val="Header"/>
      <w:rPr>
        <w:lang w:val="es-ES_tradnl"/>
      </w:rPr>
    </w:pPr>
    <w:r>
      <w:rPr>
        <w:lang w:val="es-ES_tradnl"/>
      </w:rPr>
      <w:t>Canadá – 13</w:t>
    </w:r>
    <w:r w:rsidR="00DD1E58" w:rsidRPr="00E93FB3">
      <w:rPr>
        <w:lang w:val="es-ES_tradnl"/>
      </w:rPr>
      <w:t xml:space="preserve"> de noviembre de 2014</w:t>
    </w:r>
  </w:p>
  <w:p w:rsidR="00DD1E58" w:rsidRDefault="00DD1E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C3D"/>
    <w:multiLevelType w:val="hybridMultilevel"/>
    <w:tmpl w:val="2B20DCD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C99"/>
    <w:rsid w:val="000352BB"/>
    <w:rsid w:val="00095D24"/>
    <w:rsid w:val="00135316"/>
    <w:rsid w:val="001368A1"/>
    <w:rsid w:val="00167056"/>
    <w:rsid w:val="00171818"/>
    <w:rsid w:val="001B607C"/>
    <w:rsid w:val="001B6D46"/>
    <w:rsid w:val="001C3490"/>
    <w:rsid w:val="00213AA8"/>
    <w:rsid w:val="00236BAF"/>
    <w:rsid w:val="00262DDB"/>
    <w:rsid w:val="002766EB"/>
    <w:rsid w:val="00280A82"/>
    <w:rsid w:val="002935E4"/>
    <w:rsid w:val="002A20CC"/>
    <w:rsid w:val="002E2F29"/>
    <w:rsid w:val="002E48F3"/>
    <w:rsid w:val="002F688A"/>
    <w:rsid w:val="0030581F"/>
    <w:rsid w:val="003749F3"/>
    <w:rsid w:val="00381AFE"/>
    <w:rsid w:val="00381F85"/>
    <w:rsid w:val="003914C6"/>
    <w:rsid w:val="00391EA8"/>
    <w:rsid w:val="003A2A9E"/>
    <w:rsid w:val="003D114E"/>
    <w:rsid w:val="003D2269"/>
    <w:rsid w:val="004060DD"/>
    <w:rsid w:val="004374CD"/>
    <w:rsid w:val="00482C9B"/>
    <w:rsid w:val="00492855"/>
    <w:rsid w:val="00492DF0"/>
    <w:rsid w:val="004D1ABC"/>
    <w:rsid w:val="004E0CEF"/>
    <w:rsid w:val="005107E5"/>
    <w:rsid w:val="00512865"/>
    <w:rsid w:val="00586507"/>
    <w:rsid w:val="0067761B"/>
    <w:rsid w:val="006C6F9F"/>
    <w:rsid w:val="006D63B4"/>
    <w:rsid w:val="007024FC"/>
    <w:rsid w:val="00703A69"/>
    <w:rsid w:val="007562ED"/>
    <w:rsid w:val="0077446B"/>
    <w:rsid w:val="007B7606"/>
    <w:rsid w:val="007D02B9"/>
    <w:rsid w:val="00801672"/>
    <w:rsid w:val="0081093B"/>
    <w:rsid w:val="008346D2"/>
    <w:rsid w:val="00842C51"/>
    <w:rsid w:val="00853EE4"/>
    <w:rsid w:val="0086519F"/>
    <w:rsid w:val="008D7FCB"/>
    <w:rsid w:val="008F0F84"/>
    <w:rsid w:val="00903643"/>
    <w:rsid w:val="00913233"/>
    <w:rsid w:val="0096174B"/>
    <w:rsid w:val="009B11B6"/>
    <w:rsid w:val="009C27D0"/>
    <w:rsid w:val="009C6EBB"/>
    <w:rsid w:val="009D5B9E"/>
    <w:rsid w:val="00A07608"/>
    <w:rsid w:val="00A24624"/>
    <w:rsid w:val="00A51CD3"/>
    <w:rsid w:val="00AA56F4"/>
    <w:rsid w:val="00AA7249"/>
    <w:rsid w:val="00AB1BB1"/>
    <w:rsid w:val="00AD46C2"/>
    <w:rsid w:val="00B25A27"/>
    <w:rsid w:val="00B40212"/>
    <w:rsid w:val="00B70B6E"/>
    <w:rsid w:val="00BE1C6C"/>
    <w:rsid w:val="00C041A2"/>
    <w:rsid w:val="00CE147D"/>
    <w:rsid w:val="00D409FA"/>
    <w:rsid w:val="00DD1E58"/>
    <w:rsid w:val="00DD48E0"/>
    <w:rsid w:val="00E26586"/>
    <w:rsid w:val="00E318CF"/>
    <w:rsid w:val="00E93FB3"/>
    <w:rsid w:val="00EC3532"/>
    <w:rsid w:val="00ED4C99"/>
    <w:rsid w:val="00F02BC6"/>
    <w:rsid w:val="00F348E9"/>
    <w:rsid w:val="00F43B9E"/>
    <w:rsid w:val="00F47DEB"/>
    <w:rsid w:val="00F529AB"/>
    <w:rsid w:val="00F5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3A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6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13A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60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07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B60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Concept Paper</vt:lpstr>
    </vt:vector>
  </TitlesOfParts>
  <Company>CIC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Concept Paper</dc:title>
  <dc:creator>IMTB</dc:creator>
  <cp:lastModifiedBy>Julie.Duchesneau</cp:lastModifiedBy>
  <cp:revision>4</cp:revision>
  <cp:lastPrinted>2014-11-06T17:02:00Z</cp:lastPrinted>
  <dcterms:created xsi:type="dcterms:W3CDTF">2014-11-13T17:52:00Z</dcterms:created>
  <dcterms:modified xsi:type="dcterms:W3CDTF">2014-11-13T18:00:00Z</dcterms:modified>
</cp:coreProperties>
</file>