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32" w:rsidRPr="007047A1" w:rsidRDefault="0027273B" w:rsidP="008F3E57">
      <w:pPr>
        <w:widowControl w:val="0"/>
        <w:autoSpaceDE w:val="0"/>
        <w:autoSpaceDN w:val="0"/>
        <w:adjustRightInd w:val="0"/>
        <w:jc w:val="center"/>
        <w:rPr>
          <w:rFonts w:ascii="Arial" w:hAnsi="Arial" w:cs="Arial"/>
          <w:b/>
        </w:rPr>
      </w:pPr>
      <w:bookmarkStart w:id="0" w:name="_GoBack"/>
      <w:bookmarkEnd w:id="0"/>
      <w:r w:rsidRPr="007047A1">
        <w:rPr>
          <w:rFonts w:ascii="Arial" w:hAnsi="Arial" w:cs="Arial"/>
          <w:b/>
        </w:rPr>
        <w:t xml:space="preserve"> </w:t>
      </w:r>
    </w:p>
    <w:p w:rsidR="006F658A" w:rsidRPr="007047A1" w:rsidRDefault="006F658A"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946CE6" w:rsidP="008F3E57">
      <w:pPr>
        <w:widowControl w:val="0"/>
        <w:autoSpaceDE w:val="0"/>
        <w:autoSpaceDN w:val="0"/>
        <w:adjustRightInd w:val="0"/>
        <w:jc w:val="center"/>
        <w:rPr>
          <w:rFonts w:ascii="Arial" w:hAnsi="Arial" w:cs="Arial"/>
          <w:b/>
        </w:rPr>
      </w:pPr>
      <w:r w:rsidRPr="007047A1">
        <w:rPr>
          <w:rFonts w:ascii="Arial" w:hAnsi="Arial" w:cs="Arial"/>
          <w:b/>
          <w:sz w:val="36"/>
          <w:szCs w:val="36"/>
        </w:rPr>
        <w:t>REGIONAL CONFERENCE ON MIGRATION</w:t>
      </w:r>
    </w:p>
    <w:p w:rsidR="000E368B" w:rsidRPr="007047A1" w:rsidRDefault="000E368B" w:rsidP="000E368B">
      <w:pPr>
        <w:widowControl w:val="0"/>
        <w:autoSpaceDE w:val="0"/>
        <w:autoSpaceDN w:val="0"/>
        <w:adjustRightInd w:val="0"/>
        <w:jc w:val="center"/>
        <w:rPr>
          <w:rFonts w:ascii="Arial" w:hAnsi="Arial" w:cs="Arial"/>
          <w:b/>
        </w:rPr>
      </w:pPr>
      <w:r w:rsidRPr="007047A1">
        <w:rPr>
          <w:rFonts w:ascii="Arial" w:hAnsi="Arial" w:cs="Arial"/>
          <w:b/>
        </w:rPr>
        <w:t>“Fostering and strengthening regional dialogue and cooperation”</w:t>
      </w: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sz w:val="32"/>
          <w:szCs w:val="32"/>
        </w:rPr>
      </w:pPr>
    </w:p>
    <w:p w:rsidR="00A119D0" w:rsidRPr="007047A1" w:rsidRDefault="000F5C63" w:rsidP="00A119D0">
      <w:pPr>
        <w:widowControl w:val="0"/>
        <w:autoSpaceDE w:val="0"/>
        <w:autoSpaceDN w:val="0"/>
        <w:adjustRightInd w:val="0"/>
        <w:jc w:val="center"/>
        <w:rPr>
          <w:rFonts w:ascii="Arial" w:hAnsi="Arial" w:cs="Arial"/>
          <w:b/>
          <w:sz w:val="32"/>
          <w:szCs w:val="32"/>
        </w:rPr>
      </w:pPr>
      <w:r w:rsidRPr="007047A1">
        <w:rPr>
          <w:rFonts w:ascii="Arial" w:hAnsi="Arial" w:cs="Arial"/>
          <w:b/>
          <w:sz w:val="32"/>
          <w:szCs w:val="32"/>
        </w:rPr>
        <w:t>San Jose</w:t>
      </w:r>
      <w:r w:rsidR="00A119D0" w:rsidRPr="007047A1">
        <w:rPr>
          <w:rFonts w:ascii="Arial" w:hAnsi="Arial" w:cs="Arial"/>
          <w:b/>
          <w:sz w:val="32"/>
          <w:szCs w:val="32"/>
        </w:rPr>
        <w:t xml:space="preserve">, </w:t>
      </w:r>
      <w:r w:rsidRPr="007047A1">
        <w:rPr>
          <w:rFonts w:ascii="Arial" w:hAnsi="Arial" w:cs="Arial"/>
          <w:b/>
          <w:sz w:val="32"/>
          <w:szCs w:val="32"/>
        </w:rPr>
        <w:t>Costa Rica</w:t>
      </w:r>
    </w:p>
    <w:p w:rsidR="00E83D32" w:rsidRPr="007047A1" w:rsidRDefault="00AA35C6" w:rsidP="008F3E57">
      <w:pPr>
        <w:widowControl w:val="0"/>
        <w:autoSpaceDE w:val="0"/>
        <w:autoSpaceDN w:val="0"/>
        <w:adjustRightInd w:val="0"/>
        <w:jc w:val="center"/>
        <w:rPr>
          <w:rFonts w:ascii="Arial" w:hAnsi="Arial" w:cs="Arial"/>
          <w:b/>
          <w:sz w:val="32"/>
          <w:szCs w:val="32"/>
        </w:rPr>
      </w:pPr>
      <w:r>
        <w:rPr>
          <w:rFonts w:ascii="Arial" w:hAnsi="Arial" w:cs="Arial"/>
          <w:b/>
          <w:sz w:val="32"/>
          <w:szCs w:val="32"/>
        </w:rPr>
        <w:t>November</w:t>
      </w:r>
      <w:r w:rsidR="00E83D32" w:rsidRPr="007047A1">
        <w:rPr>
          <w:rFonts w:ascii="Arial" w:hAnsi="Arial" w:cs="Arial"/>
          <w:b/>
          <w:sz w:val="32"/>
          <w:szCs w:val="32"/>
        </w:rPr>
        <w:t xml:space="preserve"> </w:t>
      </w:r>
      <w:r>
        <w:rPr>
          <w:rFonts w:ascii="Arial" w:hAnsi="Arial" w:cs="Arial"/>
          <w:b/>
          <w:sz w:val="32"/>
          <w:szCs w:val="32"/>
        </w:rPr>
        <w:t>18</w:t>
      </w:r>
      <w:r w:rsidRPr="00AA35C6">
        <w:rPr>
          <w:rFonts w:ascii="Arial" w:hAnsi="Arial" w:cs="Arial"/>
          <w:b/>
          <w:sz w:val="32"/>
          <w:szCs w:val="32"/>
          <w:vertAlign w:val="superscript"/>
        </w:rPr>
        <w:t>th</w:t>
      </w:r>
      <w:r>
        <w:rPr>
          <w:rFonts w:ascii="Arial" w:hAnsi="Arial" w:cs="Arial"/>
          <w:b/>
          <w:sz w:val="32"/>
          <w:szCs w:val="32"/>
        </w:rPr>
        <w:t xml:space="preserve"> </w:t>
      </w:r>
      <w:r w:rsidR="00F84CF2" w:rsidRPr="007047A1">
        <w:rPr>
          <w:rFonts w:ascii="Arial" w:hAnsi="Arial" w:cs="Arial"/>
          <w:b/>
          <w:sz w:val="32"/>
          <w:szCs w:val="32"/>
        </w:rPr>
        <w:t>–</w:t>
      </w:r>
      <w:r w:rsidR="00E83D32" w:rsidRPr="007047A1">
        <w:rPr>
          <w:rFonts w:ascii="Arial" w:hAnsi="Arial" w:cs="Arial"/>
          <w:b/>
          <w:sz w:val="32"/>
          <w:szCs w:val="32"/>
        </w:rPr>
        <w:t xml:space="preserve"> </w:t>
      </w:r>
      <w:r>
        <w:rPr>
          <w:rFonts w:ascii="Arial" w:hAnsi="Arial" w:cs="Arial"/>
          <w:b/>
          <w:sz w:val="32"/>
          <w:szCs w:val="32"/>
        </w:rPr>
        <w:t>19</w:t>
      </w:r>
      <w:r w:rsidR="00DB2B71" w:rsidRPr="007047A1">
        <w:rPr>
          <w:rFonts w:ascii="Arial" w:hAnsi="Arial" w:cs="Arial"/>
          <w:b/>
          <w:sz w:val="32"/>
          <w:szCs w:val="32"/>
          <w:vertAlign w:val="superscript"/>
        </w:rPr>
        <w:t>th,</w:t>
      </w:r>
      <w:r w:rsidR="00444476" w:rsidRPr="007047A1">
        <w:rPr>
          <w:rFonts w:ascii="Arial" w:hAnsi="Arial" w:cs="Arial"/>
          <w:b/>
          <w:sz w:val="32"/>
          <w:szCs w:val="32"/>
        </w:rPr>
        <w:t xml:space="preserve"> 20</w:t>
      </w:r>
      <w:r w:rsidR="00BE2DB7" w:rsidRPr="007047A1">
        <w:rPr>
          <w:rFonts w:ascii="Arial" w:hAnsi="Arial" w:cs="Arial"/>
          <w:b/>
          <w:sz w:val="32"/>
          <w:szCs w:val="32"/>
        </w:rPr>
        <w:t>1</w:t>
      </w:r>
      <w:r w:rsidR="00EE63B0" w:rsidRPr="007047A1">
        <w:rPr>
          <w:rFonts w:ascii="Arial" w:hAnsi="Arial" w:cs="Arial"/>
          <w:b/>
          <w:sz w:val="32"/>
          <w:szCs w:val="32"/>
        </w:rPr>
        <w:t>3</w:t>
      </w:r>
    </w:p>
    <w:p w:rsidR="00BE2DB7" w:rsidRPr="007047A1" w:rsidRDefault="00BE2DB7" w:rsidP="008F3E57">
      <w:pPr>
        <w:widowControl w:val="0"/>
        <w:autoSpaceDE w:val="0"/>
        <w:autoSpaceDN w:val="0"/>
        <w:adjustRightInd w:val="0"/>
        <w:jc w:val="center"/>
        <w:rPr>
          <w:rFonts w:ascii="Arial" w:hAnsi="Arial" w:cs="Arial"/>
          <w:b/>
          <w:sz w:val="32"/>
          <w:szCs w:val="32"/>
        </w:rPr>
      </w:pPr>
    </w:p>
    <w:p w:rsidR="00A57E59" w:rsidRPr="007047A1" w:rsidRDefault="00A57E59" w:rsidP="008F3E57">
      <w:pPr>
        <w:widowControl w:val="0"/>
        <w:autoSpaceDE w:val="0"/>
        <w:autoSpaceDN w:val="0"/>
        <w:adjustRightInd w:val="0"/>
        <w:jc w:val="center"/>
        <w:rPr>
          <w:rFonts w:ascii="Arial" w:hAnsi="Arial" w:cs="Arial"/>
          <w:b/>
          <w:sz w:val="32"/>
          <w:szCs w:val="32"/>
        </w:rPr>
      </w:pPr>
    </w:p>
    <w:p w:rsidR="00A57E59" w:rsidRPr="007047A1" w:rsidRDefault="00946CE6" w:rsidP="00946CE6">
      <w:pPr>
        <w:widowControl w:val="0"/>
        <w:autoSpaceDE w:val="0"/>
        <w:autoSpaceDN w:val="0"/>
        <w:adjustRightInd w:val="0"/>
        <w:jc w:val="center"/>
        <w:rPr>
          <w:rFonts w:ascii="Arial" w:hAnsi="Arial" w:cs="Arial"/>
          <w:b/>
          <w:sz w:val="32"/>
          <w:szCs w:val="32"/>
        </w:rPr>
      </w:pPr>
      <w:r w:rsidRPr="007047A1">
        <w:rPr>
          <w:rFonts w:ascii="Arial" w:hAnsi="Arial" w:cs="Arial"/>
          <w:b/>
          <w:sz w:val="32"/>
          <w:szCs w:val="32"/>
        </w:rPr>
        <w:t>Meeting of the Regional Consultation Group on Migration</w:t>
      </w:r>
      <w:r w:rsidR="00A57E59" w:rsidRPr="007047A1">
        <w:rPr>
          <w:rFonts w:ascii="Arial" w:hAnsi="Arial" w:cs="Arial"/>
          <w:b/>
          <w:sz w:val="32"/>
          <w:szCs w:val="32"/>
        </w:rPr>
        <w:t xml:space="preserve"> (RCGM)</w:t>
      </w:r>
    </w:p>
    <w:p w:rsidR="00E83D32" w:rsidRPr="007047A1" w:rsidRDefault="00E83D32" w:rsidP="008F3E57">
      <w:pPr>
        <w:widowControl w:val="0"/>
        <w:autoSpaceDE w:val="0"/>
        <w:autoSpaceDN w:val="0"/>
        <w:adjustRightInd w:val="0"/>
        <w:jc w:val="center"/>
        <w:rPr>
          <w:rFonts w:ascii="Arial" w:hAnsi="Arial" w:cs="Arial"/>
        </w:rPr>
      </w:pPr>
    </w:p>
    <w:p w:rsidR="00E83D32" w:rsidRPr="007047A1" w:rsidRDefault="00E83D32" w:rsidP="008F3E57">
      <w:pPr>
        <w:widowControl w:val="0"/>
        <w:autoSpaceDE w:val="0"/>
        <w:autoSpaceDN w:val="0"/>
        <w:adjustRightInd w:val="0"/>
        <w:jc w:val="center"/>
        <w:rPr>
          <w:rFonts w:ascii="Arial" w:hAnsi="Arial" w:cs="Arial"/>
        </w:rPr>
      </w:pPr>
    </w:p>
    <w:p w:rsidR="00E83D32" w:rsidRPr="007047A1" w:rsidRDefault="00D238D7" w:rsidP="008F3E57">
      <w:pPr>
        <w:widowControl w:val="0"/>
        <w:autoSpaceDE w:val="0"/>
        <w:autoSpaceDN w:val="0"/>
        <w:adjustRightInd w:val="0"/>
        <w:jc w:val="center"/>
        <w:rPr>
          <w:rFonts w:ascii="Arial" w:hAnsi="Arial" w:cs="Arial"/>
          <w:b/>
        </w:rPr>
      </w:pPr>
      <w:r w:rsidRPr="007047A1">
        <w:rPr>
          <w:rFonts w:ascii="Arial" w:hAnsi="Arial" w:cs="Arial"/>
          <w:b/>
          <w:noProof/>
        </w:rPr>
        <w:drawing>
          <wp:inline distT="0" distB="0" distL="0" distR="0" wp14:anchorId="51CC9373" wp14:editId="30418EAD">
            <wp:extent cx="2687320" cy="1503045"/>
            <wp:effectExtent l="0" t="0" r="0" b="1905"/>
            <wp:docPr id="1" name="Imagen 1" descr="Description: Bandera de la 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Bandera de la C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7320" cy="1503045"/>
                    </a:xfrm>
                    <a:prstGeom prst="rect">
                      <a:avLst/>
                    </a:prstGeom>
                    <a:noFill/>
                    <a:ln>
                      <a:noFill/>
                    </a:ln>
                  </pic:spPr>
                </pic:pic>
              </a:graphicData>
            </a:graphic>
          </wp:inline>
        </w:drawing>
      </w:r>
    </w:p>
    <w:p w:rsidR="00E83D32" w:rsidRPr="007047A1" w:rsidRDefault="00E83D32" w:rsidP="008F3E57">
      <w:pPr>
        <w:jc w:val="center"/>
        <w:rPr>
          <w:rFonts w:ascii="Arial" w:hAnsi="Arial" w:cs="Arial"/>
        </w:rPr>
      </w:pPr>
    </w:p>
    <w:p w:rsidR="00E83D32" w:rsidRPr="007047A1" w:rsidRDefault="00E83D32" w:rsidP="008F3E57">
      <w:pPr>
        <w:jc w:val="center"/>
        <w:rPr>
          <w:rFonts w:ascii="Arial" w:hAnsi="Arial" w:cs="Arial"/>
        </w:rPr>
      </w:pPr>
    </w:p>
    <w:p w:rsidR="00E83D32" w:rsidRPr="007047A1" w:rsidRDefault="00E83D32" w:rsidP="008F3E57">
      <w:pPr>
        <w:jc w:val="center"/>
        <w:rPr>
          <w:rFonts w:ascii="Arial" w:hAnsi="Arial" w:cs="Arial"/>
        </w:rPr>
      </w:pPr>
    </w:p>
    <w:p w:rsidR="00E83D32" w:rsidRPr="007047A1" w:rsidRDefault="00E83D32" w:rsidP="008F3E57">
      <w:pPr>
        <w:jc w:val="center"/>
        <w:rPr>
          <w:rFonts w:ascii="Arial" w:hAnsi="Arial" w:cs="Arial"/>
          <w:sz w:val="32"/>
          <w:szCs w:val="32"/>
        </w:rPr>
      </w:pPr>
    </w:p>
    <w:p w:rsidR="00946CE6" w:rsidRPr="007047A1" w:rsidRDefault="00946CE6" w:rsidP="00946CE6">
      <w:pPr>
        <w:widowControl w:val="0"/>
        <w:autoSpaceDE w:val="0"/>
        <w:autoSpaceDN w:val="0"/>
        <w:adjustRightInd w:val="0"/>
        <w:jc w:val="center"/>
        <w:rPr>
          <w:rFonts w:ascii="Arial" w:hAnsi="Arial" w:cs="Arial"/>
          <w:b/>
        </w:rPr>
      </w:pPr>
      <w:r w:rsidRPr="007047A1">
        <w:rPr>
          <w:rFonts w:ascii="Arial" w:hAnsi="Arial" w:cs="Arial"/>
          <w:b/>
        </w:rPr>
        <w:t xml:space="preserve">Activity and Financial Report </w:t>
      </w:r>
      <w:r w:rsidR="00A57E59" w:rsidRPr="007047A1">
        <w:rPr>
          <w:rFonts w:ascii="Arial" w:hAnsi="Arial" w:cs="Arial"/>
          <w:b/>
        </w:rPr>
        <w:t>presented by the Technical Secretariat</w:t>
      </w:r>
    </w:p>
    <w:p w:rsidR="00E83D32" w:rsidRPr="007047A1" w:rsidRDefault="00A57E59" w:rsidP="008F3E57">
      <w:pPr>
        <w:widowControl w:val="0"/>
        <w:autoSpaceDE w:val="0"/>
        <w:autoSpaceDN w:val="0"/>
        <w:adjustRightInd w:val="0"/>
        <w:jc w:val="center"/>
        <w:rPr>
          <w:rFonts w:ascii="Arial" w:hAnsi="Arial" w:cs="Arial"/>
          <w:b/>
        </w:rPr>
      </w:pPr>
      <w:r w:rsidRPr="007047A1">
        <w:rPr>
          <w:rFonts w:ascii="Arial" w:hAnsi="Arial" w:cs="Arial"/>
          <w:b/>
        </w:rPr>
        <w:t>Period</w:t>
      </w:r>
      <w:r w:rsidR="009E7AD8" w:rsidRPr="007047A1">
        <w:rPr>
          <w:rFonts w:ascii="Arial" w:hAnsi="Arial" w:cs="Arial"/>
          <w:b/>
        </w:rPr>
        <w:t>:</w:t>
      </w:r>
      <w:r w:rsidR="00AA35C6">
        <w:rPr>
          <w:rFonts w:ascii="Arial" w:hAnsi="Arial" w:cs="Arial"/>
          <w:b/>
        </w:rPr>
        <w:t xml:space="preserve"> June to September/October</w:t>
      </w:r>
      <w:r w:rsidR="00A119D0" w:rsidRPr="007047A1">
        <w:rPr>
          <w:rFonts w:ascii="Arial" w:hAnsi="Arial" w:cs="Arial"/>
          <w:b/>
        </w:rPr>
        <w:t xml:space="preserve"> 201</w:t>
      </w:r>
      <w:r w:rsidR="003A1ADD" w:rsidRPr="007047A1">
        <w:rPr>
          <w:rFonts w:ascii="Arial" w:hAnsi="Arial" w:cs="Arial"/>
          <w:b/>
        </w:rPr>
        <w:t>3</w:t>
      </w: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826B3B" w:rsidRPr="007047A1" w:rsidRDefault="00E83D32" w:rsidP="00826B3B">
      <w:pPr>
        <w:jc w:val="center"/>
        <w:rPr>
          <w:rFonts w:ascii="Arial" w:hAnsi="Arial"/>
          <w:b/>
          <w:sz w:val="22"/>
          <w:szCs w:val="22"/>
        </w:rPr>
      </w:pPr>
      <w:r w:rsidRPr="007047A1">
        <w:rPr>
          <w:rFonts w:ascii="Arial" w:hAnsi="Arial" w:cs="Arial"/>
          <w:b/>
        </w:rPr>
        <w:br w:type="page"/>
      </w:r>
      <w:r w:rsidR="00826B3B" w:rsidRPr="007047A1">
        <w:rPr>
          <w:rFonts w:ascii="Arial" w:hAnsi="Arial"/>
          <w:b/>
          <w:sz w:val="22"/>
          <w:szCs w:val="22"/>
        </w:rPr>
        <w:lastRenderedPageBreak/>
        <w:t>Table of Contents</w:t>
      </w:r>
    </w:p>
    <w:p w:rsidR="00E83D32" w:rsidRPr="007047A1" w:rsidRDefault="00E83D32" w:rsidP="008F3E57">
      <w:pPr>
        <w:jc w:val="center"/>
        <w:rPr>
          <w:rFonts w:ascii="Arial" w:hAnsi="Arial"/>
          <w:sz w:val="22"/>
          <w:szCs w:val="22"/>
        </w:rPr>
      </w:pPr>
    </w:p>
    <w:p w:rsidR="006A78E7" w:rsidRPr="007047A1" w:rsidRDefault="00FD3217" w:rsidP="008F3E57">
      <w:pPr>
        <w:tabs>
          <w:tab w:val="right" w:leader="dot" w:pos="9480"/>
        </w:tabs>
        <w:ind w:left="7938"/>
        <w:jc w:val="center"/>
        <w:rPr>
          <w:rFonts w:ascii="Arial" w:hAnsi="Arial" w:cs="Arial"/>
          <w:sz w:val="22"/>
          <w:szCs w:val="22"/>
        </w:rPr>
      </w:pPr>
      <w:r w:rsidRPr="007047A1">
        <w:rPr>
          <w:rFonts w:ascii="Arial" w:hAnsi="Arial" w:cs="Arial"/>
          <w:sz w:val="22"/>
          <w:szCs w:val="22"/>
        </w:rPr>
        <w:t xml:space="preserve">     </w:t>
      </w:r>
      <w:r w:rsidR="009B7DEB" w:rsidRPr="007047A1">
        <w:rPr>
          <w:rFonts w:ascii="Arial" w:hAnsi="Arial" w:cs="Arial"/>
          <w:sz w:val="22"/>
          <w:szCs w:val="22"/>
        </w:rPr>
        <w:t xml:space="preserve">        </w:t>
      </w:r>
      <w:r w:rsidR="00943FF8" w:rsidRPr="007047A1">
        <w:rPr>
          <w:rFonts w:ascii="Arial" w:hAnsi="Arial" w:cs="Arial"/>
          <w:sz w:val="22"/>
          <w:szCs w:val="22"/>
        </w:rPr>
        <w:t>P</w:t>
      </w:r>
      <w:r w:rsidR="00826B3B" w:rsidRPr="007047A1">
        <w:rPr>
          <w:rFonts w:ascii="Arial" w:hAnsi="Arial" w:cs="Arial"/>
          <w:sz w:val="22"/>
          <w:szCs w:val="22"/>
        </w:rPr>
        <w:t>age</w:t>
      </w:r>
    </w:p>
    <w:bookmarkStart w:id="1" w:name="_Toc116197277"/>
    <w:bookmarkStart w:id="2" w:name="_Toc116379711"/>
    <w:p w:rsidR="001B4C70" w:rsidRPr="007047A1" w:rsidRDefault="00400176" w:rsidP="001B4C70">
      <w:pPr>
        <w:pStyle w:val="TOC1"/>
        <w:rPr>
          <w:rFonts w:eastAsiaTheme="minorEastAsia"/>
          <w:lang w:eastAsia="es-CR"/>
        </w:rPr>
      </w:pPr>
      <w:r w:rsidRPr="007047A1">
        <w:rPr>
          <w:rFonts w:ascii="Times New Roman" w:hAnsi="Times New Roman" w:cs="Times New Roman"/>
        </w:rPr>
        <w:fldChar w:fldCharType="begin"/>
      </w:r>
      <w:r w:rsidRPr="007047A1">
        <w:instrText xml:space="preserve"> TOC \o "1-3" \h \z \u </w:instrText>
      </w:r>
      <w:r w:rsidRPr="007047A1">
        <w:rPr>
          <w:rFonts w:ascii="Times New Roman" w:hAnsi="Times New Roman" w:cs="Times New Roman"/>
        </w:rPr>
        <w:fldChar w:fldCharType="separate"/>
      </w:r>
      <w:hyperlink w:anchor="_Toc356207677" w:history="1">
        <w:r w:rsidR="001B4C70" w:rsidRPr="007047A1">
          <w:rPr>
            <w:rStyle w:val="Hyperlink"/>
            <w:i w:val="0"/>
            <w:sz w:val="22"/>
            <w:szCs w:val="22"/>
          </w:rPr>
          <w:t>Introduction</w:t>
        </w:r>
        <w:r w:rsidR="001B4C70" w:rsidRPr="007047A1">
          <w:rPr>
            <w:webHidden/>
          </w:rPr>
          <w:tab/>
        </w:r>
        <w:r w:rsidR="001B4C70" w:rsidRPr="007047A1">
          <w:rPr>
            <w:webHidden/>
          </w:rPr>
          <w:fldChar w:fldCharType="begin"/>
        </w:r>
        <w:r w:rsidR="001B4C70" w:rsidRPr="007047A1">
          <w:rPr>
            <w:webHidden/>
          </w:rPr>
          <w:instrText xml:space="preserve"> PAGEREF _Toc356207677 \h </w:instrText>
        </w:r>
        <w:r w:rsidR="001B4C70" w:rsidRPr="007047A1">
          <w:rPr>
            <w:webHidden/>
          </w:rPr>
        </w:r>
        <w:r w:rsidR="001B4C70" w:rsidRPr="007047A1">
          <w:rPr>
            <w:webHidden/>
          </w:rPr>
          <w:fldChar w:fldCharType="separate"/>
        </w:r>
        <w:r w:rsidR="006657DC">
          <w:rPr>
            <w:webHidden/>
          </w:rPr>
          <w:t>3</w:t>
        </w:r>
        <w:r w:rsidR="001B4C70" w:rsidRPr="007047A1">
          <w:rPr>
            <w:webHidden/>
          </w:rPr>
          <w:fldChar w:fldCharType="end"/>
        </w:r>
      </w:hyperlink>
    </w:p>
    <w:p w:rsidR="001B4C70" w:rsidRPr="007047A1" w:rsidRDefault="001B4C70" w:rsidP="001B4C70">
      <w:pPr>
        <w:pStyle w:val="TOC1"/>
        <w:rPr>
          <w:rStyle w:val="Hyperlink"/>
          <w:i w:val="0"/>
          <w:sz w:val="22"/>
          <w:szCs w:val="22"/>
        </w:rPr>
      </w:pPr>
    </w:p>
    <w:p w:rsidR="001B4C70" w:rsidRPr="007047A1" w:rsidRDefault="006657DC" w:rsidP="001B4C70">
      <w:pPr>
        <w:pStyle w:val="TOC1"/>
        <w:rPr>
          <w:rFonts w:eastAsiaTheme="minorEastAsia"/>
          <w:lang w:eastAsia="es-CR"/>
        </w:rPr>
      </w:pPr>
      <w:hyperlink w:anchor="_Toc356207678" w:history="1">
        <w:r w:rsidR="001B4C70" w:rsidRPr="007047A1">
          <w:rPr>
            <w:rStyle w:val="Hyperlink"/>
            <w:i w:val="0"/>
            <w:sz w:val="22"/>
            <w:szCs w:val="22"/>
          </w:rPr>
          <w:t>Section 1: Activities</w:t>
        </w:r>
        <w:r w:rsidR="001B4C70" w:rsidRPr="007047A1">
          <w:rPr>
            <w:webHidden/>
          </w:rPr>
          <w:tab/>
        </w:r>
        <w:r w:rsidR="001B4C70" w:rsidRPr="007047A1">
          <w:rPr>
            <w:webHidden/>
          </w:rPr>
          <w:fldChar w:fldCharType="begin"/>
        </w:r>
        <w:r w:rsidR="001B4C70" w:rsidRPr="007047A1">
          <w:rPr>
            <w:webHidden/>
          </w:rPr>
          <w:instrText xml:space="preserve"> PAGEREF _Toc356207678 \h </w:instrText>
        </w:r>
        <w:r w:rsidR="001B4C70" w:rsidRPr="007047A1">
          <w:rPr>
            <w:webHidden/>
          </w:rPr>
        </w:r>
        <w:r w:rsidR="001B4C70" w:rsidRPr="007047A1">
          <w:rPr>
            <w:webHidden/>
          </w:rPr>
          <w:fldChar w:fldCharType="separate"/>
        </w:r>
        <w:r>
          <w:rPr>
            <w:webHidden/>
          </w:rPr>
          <w:t>4</w:t>
        </w:r>
        <w:r w:rsidR="001B4C70" w:rsidRPr="007047A1">
          <w:rPr>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79" w:history="1">
        <w:r w:rsidR="001B4C70" w:rsidRPr="007047A1">
          <w:rPr>
            <w:rStyle w:val="Hyperlink"/>
            <w:b w:val="0"/>
            <w:i/>
            <w:noProof/>
          </w:rPr>
          <w:t>1.1</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General Coordination Meetings with Governments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_Toc356207679 \h </w:instrText>
        </w:r>
        <w:r w:rsidR="001B4C70" w:rsidRPr="007047A1">
          <w:rPr>
            <w:b w:val="0"/>
            <w:i/>
            <w:noProof/>
            <w:webHidden/>
          </w:rPr>
        </w:r>
        <w:r w:rsidR="001B4C70" w:rsidRPr="007047A1">
          <w:rPr>
            <w:b w:val="0"/>
            <w:i/>
            <w:noProof/>
            <w:webHidden/>
          </w:rPr>
          <w:fldChar w:fldCharType="separate"/>
        </w:r>
        <w:r>
          <w:rPr>
            <w:b w:val="0"/>
            <w:i/>
            <w:noProof/>
            <w:webHidden/>
          </w:rPr>
          <w:t>4</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0" w:history="1">
        <w:r w:rsidR="001B4C70" w:rsidRPr="007047A1">
          <w:rPr>
            <w:rStyle w:val="Hyperlink"/>
            <w:b w:val="0"/>
            <w:i/>
            <w:noProof/>
          </w:rPr>
          <w:t>1.2</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Activities within the Framework of the RCM</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_Toc356207680 \h </w:instrText>
        </w:r>
        <w:r w:rsidR="001B4C70" w:rsidRPr="007047A1">
          <w:rPr>
            <w:b w:val="0"/>
            <w:i/>
            <w:noProof/>
            <w:webHidden/>
          </w:rPr>
        </w:r>
        <w:r w:rsidR="001B4C70" w:rsidRPr="007047A1">
          <w:rPr>
            <w:b w:val="0"/>
            <w:i/>
            <w:noProof/>
            <w:webHidden/>
          </w:rPr>
          <w:fldChar w:fldCharType="separate"/>
        </w:r>
        <w:r>
          <w:rPr>
            <w:b w:val="0"/>
            <w:i/>
            <w:noProof/>
            <w:webHidden/>
          </w:rPr>
          <w:t>4</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1" w:history="1">
        <w:r w:rsidR="001B4C70" w:rsidRPr="007047A1">
          <w:rPr>
            <w:rStyle w:val="Hyperlink"/>
            <w:b w:val="0"/>
            <w:i/>
            <w:noProof/>
          </w:rPr>
          <w:t>1.3</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External Activities to the RCM</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_Toc356207681 \h </w:instrText>
        </w:r>
        <w:r w:rsidR="001B4C70" w:rsidRPr="007047A1">
          <w:rPr>
            <w:b w:val="0"/>
            <w:i/>
            <w:noProof/>
            <w:webHidden/>
          </w:rPr>
        </w:r>
        <w:r w:rsidR="001B4C70" w:rsidRPr="007047A1">
          <w:rPr>
            <w:b w:val="0"/>
            <w:i/>
            <w:noProof/>
            <w:webHidden/>
          </w:rPr>
          <w:fldChar w:fldCharType="separate"/>
        </w:r>
        <w:r>
          <w:rPr>
            <w:b w:val="0"/>
            <w:i/>
            <w:noProof/>
            <w:webHidden/>
          </w:rPr>
          <w:t>5</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2" w:history="1">
        <w:r w:rsidR="001B4C70" w:rsidRPr="007047A1">
          <w:rPr>
            <w:rStyle w:val="Hyperlink"/>
            <w:b w:val="0"/>
            <w:i/>
            <w:noProof/>
          </w:rPr>
          <w:t>1.4</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Improvements and Changes to the Virtual Secretariat (VS)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_Toc356207682 \h </w:instrText>
        </w:r>
        <w:r w:rsidR="001B4C70" w:rsidRPr="007047A1">
          <w:rPr>
            <w:b w:val="0"/>
            <w:i/>
            <w:noProof/>
            <w:webHidden/>
          </w:rPr>
        </w:r>
        <w:r w:rsidR="001B4C70" w:rsidRPr="007047A1">
          <w:rPr>
            <w:b w:val="0"/>
            <w:i/>
            <w:noProof/>
            <w:webHidden/>
          </w:rPr>
          <w:fldChar w:fldCharType="separate"/>
        </w:r>
        <w:r>
          <w:rPr>
            <w:b w:val="0"/>
            <w:i/>
            <w:noProof/>
            <w:webHidden/>
          </w:rPr>
          <w:t>6</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3" w:history="1">
        <w:r w:rsidR="001B4C70" w:rsidRPr="007047A1">
          <w:rPr>
            <w:rStyle w:val="Hyperlink"/>
            <w:b w:val="0"/>
            <w:i/>
            <w:noProof/>
          </w:rPr>
          <w:t>1.5</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Other General Activities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_Toc356207683 \h </w:instrText>
        </w:r>
        <w:r w:rsidR="001B4C70" w:rsidRPr="007047A1">
          <w:rPr>
            <w:b w:val="0"/>
            <w:i/>
            <w:noProof/>
            <w:webHidden/>
          </w:rPr>
        </w:r>
        <w:r w:rsidR="001B4C70" w:rsidRPr="007047A1">
          <w:rPr>
            <w:b w:val="0"/>
            <w:i/>
            <w:noProof/>
            <w:webHidden/>
          </w:rPr>
          <w:fldChar w:fldCharType="separate"/>
        </w:r>
        <w:r>
          <w:rPr>
            <w:b w:val="0"/>
            <w:i/>
            <w:noProof/>
            <w:webHidden/>
          </w:rPr>
          <w:t>6</w:t>
        </w:r>
        <w:r w:rsidR="001B4C70" w:rsidRPr="007047A1">
          <w:rPr>
            <w:b w:val="0"/>
            <w:i/>
            <w:noProof/>
            <w:webHidden/>
          </w:rPr>
          <w:fldChar w:fldCharType="end"/>
        </w:r>
      </w:hyperlink>
    </w:p>
    <w:p w:rsidR="001B4C70" w:rsidRPr="007047A1" w:rsidRDefault="001B4C70" w:rsidP="001B4C70">
      <w:pPr>
        <w:pStyle w:val="TOC1"/>
        <w:rPr>
          <w:rStyle w:val="Hyperlink"/>
        </w:rPr>
      </w:pPr>
    </w:p>
    <w:p w:rsidR="001B4C70" w:rsidRPr="007047A1" w:rsidRDefault="006657DC" w:rsidP="001B4C70">
      <w:pPr>
        <w:pStyle w:val="TOC1"/>
        <w:rPr>
          <w:rStyle w:val="Hyperlink"/>
        </w:rPr>
      </w:pPr>
      <w:hyperlink w:anchor="_Toc356207684" w:history="1">
        <w:r w:rsidR="001B4C70" w:rsidRPr="007047A1">
          <w:rPr>
            <w:rStyle w:val="Hyperlink"/>
            <w:i w:val="0"/>
            <w:sz w:val="22"/>
            <w:szCs w:val="22"/>
          </w:rPr>
          <w:t>Section 2:  Financial Report</w:t>
        </w:r>
        <w:r w:rsidR="001B4C70" w:rsidRPr="007047A1">
          <w:rPr>
            <w:rStyle w:val="Hyperlink"/>
            <w:i w:val="0"/>
            <w:webHidden/>
            <w:sz w:val="22"/>
            <w:szCs w:val="22"/>
          </w:rPr>
          <w:tab/>
        </w:r>
        <w:r w:rsidR="001B4C70" w:rsidRPr="007047A1">
          <w:rPr>
            <w:rStyle w:val="Hyperlink"/>
            <w:i w:val="0"/>
            <w:webHidden/>
            <w:sz w:val="22"/>
            <w:szCs w:val="22"/>
          </w:rPr>
          <w:fldChar w:fldCharType="begin"/>
        </w:r>
        <w:r w:rsidR="001B4C70" w:rsidRPr="007047A1">
          <w:rPr>
            <w:rStyle w:val="Hyperlink"/>
            <w:i w:val="0"/>
            <w:webHidden/>
            <w:sz w:val="22"/>
            <w:szCs w:val="22"/>
          </w:rPr>
          <w:instrText xml:space="preserve"> PAGEREF _Toc356207684 \h </w:instrText>
        </w:r>
        <w:r w:rsidR="001B4C70" w:rsidRPr="007047A1">
          <w:rPr>
            <w:rStyle w:val="Hyperlink"/>
            <w:i w:val="0"/>
            <w:webHidden/>
            <w:sz w:val="22"/>
            <w:szCs w:val="22"/>
          </w:rPr>
        </w:r>
        <w:r w:rsidR="001B4C70" w:rsidRPr="007047A1">
          <w:rPr>
            <w:rStyle w:val="Hyperlink"/>
            <w:i w:val="0"/>
            <w:webHidden/>
            <w:sz w:val="22"/>
            <w:szCs w:val="22"/>
          </w:rPr>
          <w:fldChar w:fldCharType="separate"/>
        </w:r>
        <w:r>
          <w:rPr>
            <w:rStyle w:val="Hyperlink"/>
            <w:i w:val="0"/>
            <w:webHidden/>
            <w:sz w:val="22"/>
            <w:szCs w:val="22"/>
          </w:rPr>
          <w:t>7</w:t>
        </w:r>
        <w:r w:rsidR="001B4C70" w:rsidRPr="007047A1">
          <w:rPr>
            <w:rStyle w:val="Hyperlink"/>
            <w:i w:val="0"/>
            <w:webHidden/>
            <w:sz w:val="22"/>
            <w:szCs w:val="22"/>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5" w:history="1">
        <w:r w:rsidR="001B4C70" w:rsidRPr="007047A1">
          <w:rPr>
            <w:rStyle w:val="Hyperlink"/>
            <w:b w:val="0"/>
            <w:i/>
            <w:noProof/>
          </w:rPr>
          <w:t>2.1</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Overview:  Incomes and Expenditures of the 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_Toc356207685 \h </w:instrText>
        </w:r>
        <w:r w:rsidR="001B4C70" w:rsidRPr="007047A1">
          <w:rPr>
            <w:b w:val="0"/>
            <w:i/>
            <w:noProof/>
            <w:webHidden/>
          </w:rPr>
        </w:r>
        <w:r w:rsidR="001B4C70" w:rsidRPr="007047A1">
          <w:rPr>
            <w:b w:val="0"/>
            <w:i/>
            <w:noProof/>
            <w:webHidden/>
          </w:rPr>
          <w:fldChar w:fldCharType="separate"/>
        </w:r>
        <w:r>
          <w:rPr>
            <w:b w:val="0"/>
            <w:i/>
            <w:noProof/>
            <w:webHidden/>
          </w:rPr>
          <w:t>7</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6" w:history="1">
        <w:r w:rsidR="001B4C70" w:rsidRPr="007047A1">
          <w:rPr>
            <w:rStyle w:val="Hyperlink"/>
            <w:b w:val="0"/>
            <w:i/>
            <w:noProof/>
          </w:rPr>
          <w:t>2.2</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Budget Execution</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_Toc356207686 \h </w:instrText>
        </w:r>
        <w:r w:rsidR="001B4C70" w:rsidRPr="007047A1">
          <w:rPr>
            <w:b w:val="0"/>
            <w:i/>
            <w:noProof/>
            <w:webHidden/>
          </w:rPr>
        </w:r>
        <w:r w:rsidR="001B4C70" w:rsidRPr="007047A1">
          <w:rPr>
            <w:b w:val="0"/>
            <w:i/>
            <w:noProof/>
            <w:webHidden/>
          </w:rPr>
          <w:fldChar w:fldCharType="separate"/>
        </w:r>
        <w:r>
          <w:rPr>
            <w:b w:val="0"/>
            <w:i/>
            <w:noProof/>
            <w:webHidden/>
          </w:rPr>
          <w:t>8</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7" w:history="1">
        <w:r w:rsidR="001B4C70" w:rsidRPr="007047A1">
          <w:rPr>
            <w:rStyle w:val="Hyperlink"/>
            <w:b w:val="0"/>
            <w:i/>
            <w:noProof/>
          </w:rPr>
          <w:t>2.3</w:t>
        </w:r>
        <w:r w:rsidR="001B4C70" w:rsidRPr="007047A1">
          <w:rPr>
            <w:rFonts w:asciiTheme="minorHAnsi" w:eastAsiaTheme="minorEastAsia" w:hAnsiTheme="minorHAnsi" w:cstheme="minorBidi"/>
            <w:b w:val="0"/>
            <w:bCs w:val="0"/>
            <w:i/>
            <w:noProof/>
            <w:sz w:val="22"/>
            <w:szCs w:val="22"/>
            <w:lang w:eastAsia="es-CR"/>
          </w:rPr>
          <w:tab/>
        </w:r>
        <w:r w:rsidR="00D530F0">
          <w:rPr>
            <w:rStyle w:val="Hyperlink"/>
            <w:b w:val="0"/>
            <w:i/>
            <w:noProof/>
          </w:rPr>
          <w:t>Approved</w:t>
        </w:r>
        <w:r w:rsidR="001B4C70" w:rsidRPr="007047A1">
          <w:rPr>
            <w:rStyle w:val="Hyperlink"/>
            <w:b w:val="0"/>
            <w:i/>
            <w:noProof/>
          </w:rPr>
          <w:t xml:space="preserve"> Budget for 2014</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_Toc356207687 \h </w:instrText>
        </w:r>
        <w:r w:rsidR="001B4C70" w:rsidRPr="007047A1">
          <w:rPr>
            <w:b w:val="0"/>
            <w:i/>
            <w:noProof/>
            <w:webHidden/>
          </w:rPr>
        </w:r>
        <w:r w:rsidR="001B4C70" w:rsidRPr="007047A1">
          <w:rPr>
            <w:b w:val="0"/>
            <w:i/>
            <w:noProof/>
            <w:webHidden/>
          </w:rPr>
          <w:fldChar w:fldCharType="separate"/>
        </w:r>
        <w:r>
          <w:rPr>
            <w:b w:val="0"/>
            <w:i/>
            <w:noProof/>
            <w:webHidden/>
          </w:rPr>
          <w:t>10</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8" w:history="1">
        <w:r w:rsidR="001B4C70" w:rsidRPr="007047A1">
          <w:rPr>
            <w:rStyle w:val="Hyperlink"/>
            <w:b w:val="0"/>
            <w:i/>
            <w:noProof/>
          </w:rPr>
          <w:t>2.4</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Contributions to the Budget of the Technical Secretariat (TS)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_Toc356207688 \h </w:instrText>
        </w:r>
        <w:r w:rsidR="001B4C70" w:rsidRPr="007047A1">
          <w:rPr>
            <w:b w:val="0"/>
            <w:i/>
            <w:noProof/>
            <w:webHidden/>
          </w:rPr>
        </w:r>
        <w:r w:rsidR="001B4C70" w:rsidRPr="007047A1">
          <w:rPr>
            <w:b w:val="0"/>
            <w:i/>
            <w:noProof/>
            <w:webHidden/>
          </w:rPr>
          <w:fldChar w:fldCharType="separate"/>
        </w:r>
        <w:r>
          <w:rPr>
            <w:b w:val="0"/>
            <w:i/>
            <w:noProof/>
            <w:webHidden/>
          </w:rPr>
          <w:t>11</w:t>
        </w:r>
        <w:r w:rsidR="001B4C70" w:rsidRPr="007047A1">
          <w:rPr>
            <w:b w:val="0"/>
            <w:i/>
            <w:noProof/>
            <w:webHidden/>
          </w:rPr>
          <w:fldChar w:fldCharType="end"/>
        </w:r>
      </w:hyperlink>
    </w:p>
    <w:p w:rsidR="001B4C70" w:rsidRPr="007047A1" w:rsidRDefault="006657DC">
      <w:pPr>
        <w:pStyle w:val="TOC2"/>
        <w:tabs>
          <w:tab w:val="left" w:pos="567"/>
        </w:tabs>
        <w:rPr>
          <w:rFonts w:asciiTheme="minorHAnsi" w:eastAsiaTheme="minorEastAsia" w:hAnsiTheme="minorHAnsi" w:cstheme="minorBidi"/>
          <w:b w:val="0"/>
          <w:bCs w:val="0"/>
          <w:i/>
          <w:noProof/>
          <w:sz w:val="22"/>
          <w:szCs w:val="22"/>
          <w:lang w:eastAsia="es-CR"/>
        </w:rPr>
      </w:pPr>
      <w:hyperlink w:anchor="_Toc356207689" w:history="1">
        <w:r w:rsidR="001B4C70" w:rsidRPr="007047A1">
          <w:rPr>
            <w:rStyle w:val="Hyperlink"/>
            <w:b w:val="0"/>
            <w:i/>
            <w:noProof/>
          </w:rPr>
          <w:t>2.5</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Contributions to the Assistance Fund for the Return of Migrants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_Toc356207689 \h </w:instrText>
        </w:r>
        <w:r w:rsidR="001B4C70" w:rsidRPr="007047A1">
          <w:rPr>
            <w:b w:val="0"/>
            <w:i/>
            <w:noProof/>
            <w:webHidden/>
          </w:rPr>
        </w:r>
        <w:r w:rsidR="001B4C70" w:rsidRPr="007047A1">
          <w:rPr>
            <w:b w:val="0"/>
            <w:i/>
            <w:noProof/>
            <w:webHidden/>
          </w:rPr>
          <w:fldChar w:fldCharType="separate"/>
        </w:r>
        <w:r>
          <w:rPr>
            <w:b w:val="0"/>
            <w:i/>
            <w:noProof/>
            <w:webHidden/>
          </w:rPr>
          <w:t>12</w:t>
        </w:r>
        <w:r w:rsidR="001B4C70" w:rsidRPr="007047A1">
          <w:rPr>
            <w:b w:val="0"/>
            <w:i/>
            <w:noProof/>
            <w:webHidden/>
          </w:rPr>
          <w:fldChar w:fldCharType="end"/>
        </w:r>
      </w:hyperlink>
    </w:p>
    <w:p w:rsidR="001B4C70" w:rsidRPr="007047A1" w:rsidRDefault="001B4C70" w:rsidP="001B4C70">
      <w:pPr>
        <w:pStyle w:val="TOC1"/>
        <w:rPr>
          <w:rStyle w:val="Hyperlink"/>
        </w:rPr>
      </w:pPr>
    </w:p>
    <w:p w:rsidR="001B4C70" w:rsidRPr="007047A1" w:rsidRDefault="006657DC" w:rsidP="001B4C70">
      <w:pPr>
        <w:pStyle w:val="TOC1"/>
        <w:rPr>
          <w:rFonts w:eastAsiaTheme="minorEastAsia"/>
          <w:sz w:val="22"/>
          <w:szCs w:val="22"/>
          <w:lang w:eastAsia="es-CR"/>
        </w:rPr>
      </w:pPr>
      <w:hyperlink w:anchor="_Toc356207690" w:history="1">
        <w:r w:rsidR="001B4C70" w:rsidRPr="007047A1">
          <w:rPr>
            <w:rStyle w:val="Hyperlink"/>
            <w:b w:val="0"/>
            <w:u w:val="none"/>
          </w:rPr>
          <w:t>Annex 1: Percentages and Amounts of Contributions by RCM Member States to the Budget of the Technical Secretariat</w:t>
        </w:r>
        <w:r w:rsidR="001B4C70" w:rsidRPr="007047A1">
          <w:rPr>
            <w:webHidden/>
          </w:rPr>
          <w:tab/>
        </w:r>
        <w:r w:rsidR="001B4C70" w:rsidRPr="007047A1">
          <w:rPr>
            <w:webHidden/>
          </w:rPr>
          <w:fldChar w:fldCharType="begin"/>
        </w:r>
        <w:r w:rsidR="001B4C70" w:rsidRPr="007047A1">
          <w:rPr>
            <w:webHidden/>
          </w:rPr>
          <w:instrText xml:space="preserve"> PAGEREF _Toc356207690 \h </w:instrText>
        </w:r>
        <w:r w:rsidR="001B4C70" w:rsidRPr="007047A1">
          <w:rPr>
            <w:webHidden/>
          </w:rPr>
        </w:r>
        <w:r w:rsidR="001B4C70" w:rsidRPr="007047A1">
          <w:rPr>
            <w:webHidden/>
          </w:rPr>
          <w:fldChar w:fldCharType="separate"/>
        </w:r>
        <w:r>
          <w:rPr>
            <w:webHidden/>
          </w:rPr>
          <w:t>13</w:t>
        </w:r>
        <w:r w:rsidR="001B4C70" w:rsidRPr="007047A1">
          <w:rPr>
            <w:webHidden/>
          </w:rPr>
          <w:fldChar w:fldCharType="end"/>
        </w:r>
      </w:hyperlink>
    </w:p>
    <w:p w:rsidR="00E83D32" w:rsidRPr="007047A1" w:rsidRDefault="00400176" w:rsidP="003E675B">
      <w:pPr>
        <w:pStyle w:val="Heading1"/>
        <w:rPr>
          <w:sz w:val="24"/>
        </w:rPr>
      </w:pPr>
      <w:r w:rsidRPr="007047A1">
        <w:rPr>
          <w:b w:val="0"/>
          <w:bCs w:val="0"/>
          <w:sz w:val="22"/>
          <w:szCs w:val="22"/>
        </w:rPr>
        <w:fldChar w:fldCharType="end"/>
      </w:r>
      <w:r w:rsidR="00B11E70" w:rsidRPr="007047A1">
        <w:br w:type="page"/>
      </w:r>
      <w:bookmarkStart w:id="3" w:name="_Toc276120610"/>
      <w:bookmarkStart w:id="4" w:name="_Toc356207677"/>
      <w:bookmarkStart w:id="5" w:name="_Toc116380093"/>
      <w:r w:rsidR="00E83D32" w:rsidRPr="007047A1">
        <w:rPr>
          <w:sz w:val="24"/>
        </w:rPr>
        <w:lastRenderedPageBreak/>
        <w:t>Introduc</w:t>
      </w:r>
      <w:r w:rsidR="00AC0373" w:rsidRPr="007047A1">
        <w:rPr>
          <w:sz w:val="24"/>
        </w:rPr>
        <w:t>tion</w:t>
      </w:r>
      <w:bookmarkEnd w:id="3"/>
      <w:bookmarkEnd w:id="4"/>
    </w:p>
    <w:p w:rsidR="00A36B16" w:rsidRPr="007047A1" w:rsidRDefault="00A36B16" w:rsidP="00A36B16"/>
    <w:p w:rsidR="00826B3B" w:rsidRPr="007047A1" w:rsidRDefault="00826B3B" w:rsidP="00826B3B">
      <w:pPr>
        <w:jc w:val="both"/>
        <w:rPr>
          <w:rFonts w:ascii="Arial" w:hAnsi="Arial" w:cs="Arial"/>
          <w:color w:val="FF0000"/>
          <w:sz w:val="23"/>
          <w:szCs w:val="23"/>
        </w:rPr>
      </w:pPr>
      <w:r w:rsidRPr="007047A1">
        <w:rPr>
          <w:rFonts w:ascii="Arial" w:hAnsi="Arial" w:cs="Arial"/>
          <w:b/>
        </w:rPr>
        <w:t>Section 1</w:t>
      </w:r>
      <w:r w:rsidRPr="007047A1">
        <w:rPr>
          <w:rFonts w:ascii="Arial" w:hAnsi="Arial" w:cs="Arial"/>
          <w:sz w:val="23"/>
          <w:szCs w:val="23"/>
        </w:rPr>
        <w:t xml:space="preserve"> </w:t>
      </w:r>
      <w:r w:rsidR="00A60291" w:rsidRPr="007047A1">
        <w:rPr>
          <w:rFonts w:ascii="Arial" w:hAnsi="Arial" w:cs="Arial"/>
        </w:rPr>
        <w:t>describes actions implemented by</w:t>
      </w:r>
      <w:r w:rsidRPr="007047A1">
        <w:rPr>
          <w:rFonts w:ascii="Arial" w:hAnsi="Arial" w:cs="Arial"/>
        </w:rPr>
        <w:t xml:space="preserve"> the Technical Secretariat (TS) </w:t>
      </w:r>
      <w:r w:rsidR="00A60291" w:rsidRPr="007047A1">
        <w:rPr>
          <w:rFonts w:ascii="Arial" w:hAnsi="Arial" w:cs="Arial"/>
        </w:rPr>
        <w:t>from</w:t>
      </w:r>
      <w:r w:rsidRPr="007047A1">
        <w:rPr>
          <w:rFonts w:ascii="Arial" w:hAnsi="Arial" w:cs="Arial"/>
        </w:rPr>
        <w:t xml:space="preserve"> </w:t>
      </w:r>
      <w:r w:rsidR="00AA35C6">
        <w:rPr>
          <w:rFonts w:ascii="Arial" w:hAnsi="Arial" w:cs="Arial"/>
        </w:rPr>
        <w:t xml:space="preserve">June </w:t>
      </w:r>
      <w:r w:rsidR="00A60291" w:rsidRPr="007047A1">
        <w:rPr>
          <w:rFonts w:ascii="Arial" w:hAnsi="Arial" w:cs="Arial"/>
        </w:rPr>
        <w:t>to</w:t>
      </w:r>
      <w:r w:rsidRPr="007047A1">
        <w:rPr>
          <w:rFonts w:ascii="Arial" w:hAnsi="Arial" w:cs="Arial"/>
        </w:rPr>
        <w:t xml:space="preserve"> </w:t>
      </w:r>
      <w:r w:rsidR="00DA1059">
        <w:rPr>
          <w:rFonts w:ascii="Arial" w:hAnsi="Arial" w:cs="Arial"/>
        </w:rPr>
        <w:t xml:space="preserve">October </w:t>
      </w:r>
      <w:r w:rsidR="00DA1059" w:rsidRPr="007047A1">
        <w:rPr>
          <w:rFonts w:ascii="Arial" w:hAnsi="Arial" w:cs="Arial"/>
        </w:rPr>
        <w:t>2013</w:t>
      </w:r>
      <w:r w:rsidRPr="007047A1">
        <w:rPr>
          <w:rFonts w:ascii="Arial" w:hAnsi="Arial" w:cs="Arial"/>
        </w:rPr>
        <w:t xml:space="preserve">, </w:t>
      </w:r>
      <w:r w:rsidR="00A60291" w:rsidRPr="007047A1">
        <w:rPr>
          <w:rFonts w:ascii="Arial" w:hAnsi="Arial" w:cs="Arial"/>
        </w:rPr>
        <w:t>including</w:t>
      </w:r>
      <w:r w:rsidRPr="007047A1">
        <w:rPr>
          <w:rFonts w:ascii="Arial" w:hAnsi="Arial" w:cs="Arial"/>
        </w:rPr>
        <w:t xml:space="preserve"> general support </w:t>
      </w:r>
      <w:r w:rsidR="00A60291" w:rsidRPr="007047A1">
        <w:rPr>
          <w:rFonts w:ascii="Arial" w:hAnsi="Arial" w:cs="Arial"/>
        </w:rPr>
        <w:t xml:space="preserve">for meetings relating to the work of </w:t>
      </w:r>
      <w:r w:rsidR="000E368B" w:rsidRPr="007047A1">
        <w:rPr>
          <w:rFonts w:ascii="Arial" w:hAnsi="Arial" w:cs="Arial"/>
        </w:rPr>
        <w:t xml:space="preserve">the </w:t>
      </w:r>
      <w:r w:rsidR="00A60291" w:rsidRPr="007047A1">
        <w:rPr>
          <w:rFonts w:ascii="Arial" w:hAnsi="Arial" w:cs="Arial"/>
        </w:rPr>
        <w:t>RCM</w:t>
      </w:r>
      <w:r w:rsidRPr="007047A1">
        <w:rPr>
          <w:rFonts w:ascii="Arial" w:hAnsi="Arial" w:cs="Arial"/>
        </w:rPr>
        <w:t xml:space="preserve">, participation </w:t>
      </w:r>
      <w:r w:rsidR="00A60291" w:rsidRPr="007047A1">
        <w:rPr>
          <w:rFonts w:ascii="Arial" w:hAnsi="Arial" w:cs="Arial"/>
        </w:rPr>
        <w:t>at</w:t>
      </w:r>
      <w:r w:rsidRPr="007047A1">
        <w:rPr>
          <w:rFonts w:ascii="Arial" w:hAnsi="Arial" w:cs="Arial"/>
        </w:rPr>
        <w:t xml:space="preserve"> various meetings, </w:t>
      </w:r>
      <w:r w:rsidR="00A60291" w:rsidRPr="007047A1">
        <w:rPr>
          <w:rFonts w:ascii="Arial" w:hAnsi="Arial" w:cs="Arial"/>
        </w:rPr>
        <w:t xml:space="preserve">and </w:t>
      </w:r>
      <w:r w:rsidRPr="007047A1">
        <w:rPr>
          <w:rFonts w:ascii="Arial" w:hAnsi="Arial" w:cs="Arial"/>
        </w:rPr>
        <w:t xml:space="preserve">support provided to the Government of </w:t>
      </w:r>
      <w:r w:rsidR="009E7AD8" w:rsidRPr="007047A1">
        <w:rPr>
          <w:rFonts w:ascii="Arial" w:hAnsi="Arial" w:cs="Arial"/>
        </w:rPr>
        <w:t>Costa Rica</w:t>
      </w:r>
      <w:r w:rsidRPr="007047A1">
        <w:rPr>
          <w:rFonts w:ascii="Arial" w:hAnsi="Arial" w:cs="Arial"/>
        </w:rPr>
        <w:t xml:space="preserve"> in its capacity </w:t>
      </w:r>
      <w:r w:rsidR="00A60291" w:rsidRPr="007047A1">
        <w:rPr>
          <w:rFonts w:ascii="Arial" w:hAnsi="Arial" w:cs="Arial"/>
        </w:rPr>
        <w:t>of Presiden</w:t>
      </w:r>
      <w:r w:rsidR="000E368B" w:rsidRPr="007047A1">
        <w:rPr>
          <w:rFonts w:ascii="Arial" w:hAnsi="Arial" w:cs="Arial"/>
        </w:rPr>
        <w:t>cy</w:t>
      </w:r>
      <w:r w:rsidR="00A60291" w:rsidRPr="007047A1">
        <w:rPr>
          <w:rFonts w:ascii="Arial" w:hAnsi="Arial" w:cs="Arial"/>
        </w:rPr>
        <w:t xml:space="preserve"> Pro</w:t>
      </w:r>
      <w:r w:rsidR="000E368B" w:rsidRPr="007047A1">
        <w:rPr>
          <w:rFonts w:ascii="Arial" w:hAnsi="Arial" w:cs="Arial"/>
        </w:rPr>
        <w:t>-</w:t>
      </w:r>
      <w:proofErr w:type="spellStart"/>
      <w:r w:rsidR="00A60291" w:rsidRPr="007047A1">
        <w:rPr>
          <w:rFonts w:ascii="Arial" w:hAnsi="Arial" w:cs="Arial"/>
        </w:rPr>
        <w:t>T</w:t>
      </w:r>
      <w:r w:rsidR="000E368B" w:rsidRPr="007047A1">
        <w:rPr>
          <w:rFonts w:ascii="Arial" w:hAnsi="Arial" w:cs="Arial"/>
        </w:rPr>
        <w:t>é</w:t>
      </w:r>
      <w:r w:rsidRPr="007047A1">
        <w:rPr>
          <w:rFonts w:ascii="Arial" w:hAnsi="Arial" w:cs="Arial"/>
        </w:rPr>
        <w:t>mpore</w:t>
      </w:r>
      <w:proofErr w:type="spellEnd"/>
      <w:r w:rsidRPr="007047A1">
        <w:rPr>
          <w:rFonts w:ascii="Arial" w:hAnsi="Arial" w:cs="Arial"/>
        </w:rPr>
        <w:t xml:space="preserve"> (PPT), among other activities.</w:t>
      </w:r>
      <w:r w:rsidRPr="007047A1">
        <w:rPr>
          <w:rFonts w:ascii="Arial" w:hAnsi="Arial" w:cs="Arial"/>
          <w:sz w:val="23"/>
          <w:szCs w:val="23"/>
        </w:rPr>
        <w:t xml:space="preserve"> </w:t>
      </w:r>
    </w:p>
    <w:p w:rsidR="00826B3B" w:rsidRPr="007047A1" w:rsidRDefault="00826B3B" w:rsidP="00826B3B">
      <w:pPr>
        <w:jc w:val="both"/>
        <w:rPr>
          <w:rFonts w:ascii="Arial" w:hAnsi="Arial" w:cs="Arial"/>
        </w:rPr>
      </w:pPr>
    </w:p>
    <w:p w:rsidR="00826B3B" w:rsidRPr="007047A1" w:rsidRDefault="00826B3B" w:rsidP="00826B3B">
      <w:pPr>
        <w:jc w:val="both"/>
        <w:rPr>
          <w:rFonts w:ascii="Arial" w:hAnsi="Arial" w:cs="Arial"/>
          <w:sz w:val="23"/>
          <w:szCs w:val="23"/>
        </w:rPr>
      </w:pPr>
      <w:r w:rsidRPr="007047A1">
        <w:rPr>
          <w:rFonts w:ascii="Arial" w:hAnsi="Arial" w:cs="Arial"/>
          <w:b/>
        </w:rPr>
        <w:t>Section 2</w:t>
      </w:r>
      <w:r w:rsidRPr="007047A1">
        <w:rPr>
          <w:rFonts w:ascii="Arial" w:hAnsi="Arial" w:cs="Arial"/>
          <w:iCs/>
          <w:sz w:val="23"/>
          <w:szCs w:val="23"/>
        </w:rPr>
        <w:t xml:space="preserve"> </w:t>
      </w:r>
      <w:r w:rsidR="00A60291" w:rsidRPr="007047A1">
        <w:rPr>
          <w:rFonts w:ascii="Arial" w:hAnsi="Arial" w:cs="Arial"/>
        </w:rPr>
        <w:t>includes</w:t>
      </w:r>
      <w:r w:rsidRPr="007047A1">
        <w:rPr>
          <w:rFonts w:ascii="Arial" w:hAnsi="Arial" w:cs="Arial"/>
        </w:rPr>
        <w:t xml:space="preserve"> the financial report</w:t>
      </w:r>
      <w:r w:rsidR="00A60291" w:rsidRPr="007047A1">
        <w:rPr>
          <w:rFonts w:ascii="Arial" w:hAnsi="Arial" w:cs="Arial"/>
        </w:rPr>
        <w:t>,</w:t>
      </w:r>
      <w:r w:rsidRPr="007047A1">
        <w:rPr>
          <w:rFonts w:ascii="Arial" w:hAnsi="Arial" w:cs="Arial"/>
        </w:rPr>
        <w:t xml:space="preserve"> </w:t>
      </w:r>
      <w:r w:rsidR="00A60291" w:rsidRPr="007047A1">
        <w:rPr>
          <w:rFonts w:ascii="Arial" w:hAnsi="Arial" w:cs="Arial"/>
        </w:rPr>
        <w:t>including</w:t>
      </w:r>
      <w:r w:rsidRPr="007047A1">
        <w:rPr>
          <w:rFonts w:ascii="Arial" w:hAnsi="Arial" w:cs="Arial"/>
        </w:rPr>
        <w:t xml:space="preserve"> TS budget execution for </w:t>
      </w:r>
      <w:r w:rsidR="003C3080" w:rsidRPr="007047A1">
        <w:rPr>
          <w:rFonts w:ascii="Arial" w:hAnsi="Arial" w:cs="Arial"/>
        </w:rPr>
        <w:t>the period</w:t>
      </w:r>
      <w:r w:rsidR="00DA1059">
        <w:rPr>
          <w:rFonts w:ascii="Arial" w:hAnsi="Arial" w:cs="Arial"/>
        </w:rPr>
        <w:t xml:space="preserve"> from June to September, 2013</w:t>
      </w:r>
      <w:r w:rsidRPr="007047A1">
        <w:rPr>
          <w:rFonts w:ascii="Arial" w:hAnsi="Arial" w:cs="Arial"/>
        </w:rPr>
        <w:t xml:space="preserve">, </w:t>
      </w:r>
      <w:r w:rsidR="00BE7D66" w:rsidRPr="007047A1">
        <w:rPr>
          <w:rFonts w:ascii="Arial" w:hAnsi="Arial" w:cs="Arial"/>
        </w:rPr>
        <w:t>the budget approved for 201</w:t>
      </w:r>
      <w:r w:rsidR="00DA1059">
        <w:rPr>
          <w:rFonts w:ascii="Arial" w:hAnsi="Arial" w:cs="Arial"/>
        </w:rPr>
        <w:t>4</w:t>
      </w:r>
      <w:r w:rsidR="00BE7D66" w:rsidRPr="007047A1">
        <w:rPr>
          <w:rFonts w:ascii="Arial" w:hAnsi="Arial" w:cs="Arial"/>
        </w:rPr>
        <w:t xml:space="preserve">, </w:t>
      </w:r>
      <w:r w:rsidRPr="007047A1">
        <w:rPr>
          <w:rFonts w:ascii="Arial" w:hAnsi="Arial" w:cs="Arial"/>
        </w:rPr>
        <w:t xml:space="preserve">and the status of contributions </w:t>
      </w:r>
      <w:r w:rsidR="00A60291" w:rsidRPr="007047A1">
        <w:rPr>
          <w:rFonts w:ascii="Arial" w:hAnsi="Arial" w:cs="Arial"/>
        </w:rPr>
        <w:t xml:space="preserve">by </w:t>
      </w:r>
      <w:r w:rsidR="004536D5" w:rsidRPr="007047A1">
        <w:rPr>
          <w:rFonts w:ascii="Arial" w:hAnsi="Arial" w:cs="Arial"/>
        </w:rPr>
        <w:t xml:space="preserve">RCM </w:t>
      </w:r>
      <w:r w:rsidR="008A05CD" w:rsidRPr="007047A1">
        <w:rPr>
          <w:rFonts w:ascii="Arial" w:hAnsi="Arial" w:cs="Arial"/>
        </w:rPr>
        <w:t>M</w:t>
      </w:r>
      <w:r w:rsidR="00A60291" w:rsidRPr="007047A1">
        <w:rPr>
          <w:rFonts w:ascii="Arial" w:hAnsi="Arial" w:cs="Arial"/>
        </w:rPr>
        <w:t xml:space="preserve">ember </w:t>
      </w:r>
      <w:r w:rsidR="008A05CD" w:rsidRPr="007047A1">
        <w:rPr>
          <w:rFonts w:ascii="Arial" w:hAnsi="Arial" w:cs="Arial"/>
        </w:rPr>
        <w:t>C</w:t>
      </w:r>
      <w:r w:rsidR="00D444D9" w:rsidRPr="007047A1">
        <w:rPr>
          <w:rFonts w:ascii="Arial" w:hAnsi="Arial" w:cs="Arial"/>
        </w:rPr>
        <w:t>ountries</w:t>
      </w:r>
      <w:r w:rsidR="00A60291" w:rsidRPr="007047A1">
        <w:rPr>
          <w:rFonts w:ascii="Arial" w:hAnsi="Arial" w:cs="Arial"/>
        </w:rPr>
        <w:t xml:space="preserve"> to the </w:t>
      </w:r>
      <w:r w:rsidRPr="007047A1">
        <w:rPr>
          <w:rFonts w:ascii="Arial" w:hAnsi="Arial" w:cs="Arial"/>
        </w:rPr>
        <w:t xml:space="preserve">budget </w:t>
      </w:r>
      <w:r w:rsidR="00A60291" w:rsidRPr="007047A1">
        <w:rPr>
          <w:rFonts w:ascii="Arial" w:hAnsi="Arial" w:cs="Arial"/>
        </w:rPr>
        <w:t xml:space="preserve">of the TS </w:t>
      </w:r>
      <w:r w:rsidRPr="007047A1">
        <w:rPr>
          <w:rFonts w:ascii="Arial" w:hAnsi="Arial" w:cs="Arial"/>
        </w:rPr>
        <w:t xml:space="preserve">and the </w:t>
      </w:r>
      <w:r w:rsidR="00A60291" w:rsidRPr="007047A1">
        <w:rPr>
          <w:rFonts w:ascii="Arial" w:hAnsi="Arial" w:cs="Arial"/>
        </w:rPr>
        <w:t xml:space="preserve">fund to assist </w:t>
      </w:r>
      <w:r w:rsidRPr="007047A1">
        <w:rPr>
          <w:rFonts w:ascii="Arial" w:hAnsi="Arial" w:cs="Arial"/>
        </w:rPr>
        <w:t xml:space="preserve">the return of migrants in highly vulnerable situations – managed directly by the International Organization for Migration (IOM). </w:t>
      </w:r>
    </w:p>
    <w:p w:rsidR="00826B3B" w:rsidRPr="007047A1" w:rsidRDefault="00826B3B" w:rsidP="008F3E57">
      <w:pPr>
        <w:jc w:val="both"/>
        <w:rPr>
          <w:rFonts w:ascii="Arial" w:hAnsi="Arial" w:cs="Arial"/>
        </w:rPr>
      </w:pPr>
    </w:p>
    <w:bookmarkEnd w:id="1"/>
    <w:bookmarkEnd w:id="2"/>
    <w:bookmarkEnd w:id="5"/>
    <w:p w:rsidR="00AC0373" w:rsidRPr="007047A1" w:rsidRDefault="00AC0373" w:rsidP="00AC0373">
      <w:pPr>
        <w:jc w:val="both"/>
        <w:rPr>
          <w:rFonts w:ascii="Arial" w:hAnsi="Arial" w:cs="Arial"/>
          <w:sz w:val="23"/>
          <w:szCs w:val="23"/>
        </w:rPr>
      </w:pPr>
      <w:r w:rsidRPr="007047A1">
        <w:rPr>
          <w:rFonts w:ascii="Arial" w:hAnsi="Arial" w:cs="Arial"/>
        </w:rPr>
        <w:t>The</w:t>
      </w:r>
      <w:r w:rsidRPr="007047A1">
        <w:rPr>
          <w:rFonts w:ascii="Arial" w:hAnsi="Arial" w:cs="Arial"/>
          <w:b/>
        </w:rPr>
        <w:t xml:space="preserve"> Annex</w:t>
      </w:r>
      <w:r w:rsidRPr="007047A1">
        <w:rPr>
          <w:rFonts w:ascii="Arial" w:hAnsi="Arial" w:cs="Arial"/>
          <w:sz w:val="23"/>
          <w:szCs w:val="23"/>
        </w:rPr>
        <w:t xml:space="preserve"> </w:t>
      </w:r>
      <w:r w:rsidR="00A60291" w:rsidRPr="007047A1">
        <w:rPr>
          <w:rFonts w:ascii="Arial" w:hAnsi="Arial" w:cs="Arial"/>
        </w:rPr>
        <w:t>include</w:t>
      </w:r>
      <w:r w:rsidR="00BA2336" w:rsidRPr="007047A1">
        <w:rPr>
          <w:rFonts w:ascii="Arial" w:hAnsi="Arial" w:cs="Arial"/>
        </w:rPr>
        <w:t>s</w:t>
      </w:r>
      <w:r w:rsidRPr="007047A1">
        <w:rPr>
          <w:rFonts w:ascii="Arial" w:hAnsi="Arial" w:cs="Arial"/>
        </w:rPr>
        <w:t xml:space="preserve"> </w:t>
      </w:r>
      <w:r w:rsidR="00B153ED" w:rsidRPr="007047A1">
        <w:rPr>
          <w:rFonts w:ascii="Arial" w:hAnsi="Arial" w:cs="Arial"/>
        </w:rPr>
        <w:t xml:space="preserve">a </w:t>
      </w:r>
      <w:r w:rsidR="007C5030" w:rsidRPr="007047A1">
        <w:rPr>
          <w:rFonts w:ascii="Arial" w:hAnsi="Arial" w:cs="Arial"/>
        </w:rPr>
        <w:t>table with</w:t>
      </w:r>
      <w:r w:rsidR="00B153ED" w:rsidRPr="007047A1">
        <w:rPr>
          <w:rFonts w:ascii="Arial" w:hAnsi="Arial" w:cs="Arial"/>
        </w:rPr>
        <w:t xml:space="preserve"> </w:t>
      </w:r>
      <w:r w:rsidR="00D444D9" w:rsidRPr="007047A1">
        <w:rPr>
          <w:rFonts w:ascii="Arial" w:hAnsi="Arial" w:cs="Arial"/>
        </w:rPr>
        <w:t>the</w:t>
      </w:r>
      <w:r w:rsidRPr="007047A1">
        <w:rPr>
          <w:rFonts w:ascii="Arial" w:hAnsi="Arial" w:cs="Arial"/>
        </w:rPr>
        <w:t xml:space="preserve"> percentages </w:t>
      </w:r>
      <w:r w:rsidR="007C5030" w:rsidRPr="007047A1">
        <w:rPr>
          <w:rFonts w:ascii="Arial" w:hAnsi="Arial" w:cs="Arial"/>
        </w:rPr>
        <w:t xml:space="preserve">of the total </w:t>
      </w:r>
      <w:r w:rsidR="00D444D9" w:rsidRPr="007047A1">
        <w:rPr>
          <w:rFonts w:ascii="Arial" w:hAnsi="Arial" w:cs="Arial"/>
        </w:rPr>
        <w:t xml:space="preserve">TS </w:t>
      </w:r>
      <w:r w:rsidR="007C5030" w:rsidRPr="007047A1">
        <w:rPr>
          <w:rFonts w:ascii="Arial" w:hAnsi="Arial" w:cs="Arial"/>
        </w:rPr>
        <w:t xml:space="preserve">budget </w:t>
      </w:r>
      <w:r w:rsidR="00B153ED" w:rsidRPr="007047A1">
        <w:rPr>
          <w:rFonts w:ascii="Arial" w:hAnsi="Arial" w:cs="Arial"/>
        </w:rPr>
        <w:t xml:space="preserve">covered by </w:t>
      </w:r>
      <w:r w:rsidR="00BE7D66" w:rsidRPr="007047A1">
        <w:rPr>
          <w:rFonts w:ascii="Arial" w:hAnsi="Arial" w:cs="Arial"/>
        </w:rPr>
        <w:t>M</w:t>
      </w:r>
      <w:r w:rsidR="00B153ED" w:rsidRPr="007047A1">
        <w:rPr>
          <w:rFonts w:ascii="Arial" w:hAnsi="Arial" w:cs="Arial"/>
        </w:rPr>
        <w:t xml:space="preserve">ember </w:t>
      </w:r>
      <w:r w:rsidR="00BE7D66" w:rsidRPr="007047A1">
        <w:rPr>
          <w:rFonts w:ascii="Arial" w:hAnsi="Arial" w:cs="Arial"/>
        </w:rPr>
        <w:t>Countries</w:t>
      </w:r>
      <w:r w:rsidRPr="007047A1">
        <w:rPr>
          <w:rFonts w:ascii="Arial" w:hAnsi="Arial" w:cs="Arial"/>
        </w:rPr>
        <w:t xml:space="preserve">, also used to </w:t>
      </w:r>
      <w:r w:rsidR="00B153ED" w:rsidRPr="007047A1">
        <w:rPr>
          <w:rFonts w:ascii="Arial" w:hAnsi="Arial" w:cs="Arial"/>
        </w:rPr>
        <w:t>establish</w:t>
      </w:r>
      <w:r w:rsidRPr="007047A1">
        <w:rPr>
          <w:rFonts w:ascii="Arial" w:hAnsi="Arial" w:cs="Arial"/>
        </w:rPr>
        <w:t xml:space="preserve"> the </w:t>
      </w:r>
      <w:r w:rsidR="00B153ED" w:rsidRPr="007047A1">
        <w:rPr>
          <w:rFonts w:ascii="Arial" w:hAnsi="Arial" w:cs="Arial"/>
        </w:rPr>
        <w:t>respective</w:t>
      </w:r>
      <w:r w:rsidRPr="007047A1">
        <w:rPr>
          <w:rFonts w:ascii="Arial" w:hAnsi="Arial" w:cs="Arial"/>
        </w:rPr>
        <w:t xml:space="preserve"> contributions to the </w:t>
      </w:r>
      <w:r w:rsidR="00B153ED" w:rsidRPr="007047A1">
        <w:rPr>
          <w:rFonts w:ascii="Arial" w:hAnsi="Arial" w:cs="Arial"/>
        </w:rPr>
        <w:t>above mentioned F</w:t>
      </w:r>
      <w:r w:rsidRPr="007047A1">
        <w:rPr>
          <w:rFonts w:ascii="Arial" w:hAnsi="Arial" w:cs="Arial"/>
        </w:rPr>
        <w:t xml:space="preserve">und. </w:t>
      </w:r>
      <w:r w:rsidR="00C35963" w:rsidRPr="007047A1">
        <w:rPr>
          <w:rFonts w:ascii="Arial" w:hAnsi="Arial" w:cs="Arial"/>
        </w:rPr>
        <w:t xml:space="preserve">  </w:t>
      </w:r>
    </w:p>
    <w:p w:rsidR="00A119D0" w:rsidRPr="007047A1" w:rsidRDefault="00E83D32" w:rsidP="0012225C">
      <w:pPr>
        <w:pStyle w:val="Heading1"/>
        <w:jc w:val="left"/>
        <w:rPr>
          <w:b w:val="0"/>
          <w:sz w:val="22"/>
          <w:szCs w:val="22"/>
        </w:rPr>
      </w:pPr>
      <w:r w:rsidRPr="007047A1">
        <w:br w:type="page"/>
      </w:r>
      <w:bookmarkStart w:id="6" w:name="_Toc356207678"/>
      <w:r w:rsidR="00A119D0" w:rsidRPr="007047A1">
        <w:rPr>
          <w:b w:val="0"/>
          <w:sz w:val="24"/>
          <w:u w:val="single"/>
        </w:rPr>
        <w:lastRenderedPageBreak/>
        <w:t>Section 1:</w:t>
      </w:r>
      <w:r w:rsidR="00A119D0" w:rsidRPr="007047A1">
        <w:rPr>
          <w:b w:val="0"/>
          <w:sz w:val="24"/>
        </w:rPr>
        <w:t xml:space="preserve"> Activities</w:t>
      </w:r>
      <w:bookmarkEnd w:id="6"/>
    </w:p>
    <w:p w:rsidR="00A119D0" w:rsidRPr="007047A1" w:rsidRDefault="00A119D0" w:rsidP="00A119D0">
      <w:pPr>
        <w:jc w:val="both"/>
        <w:rPr>
          <w:rFonts w:ascii="Arial" w:hAnsi="Arial" w:cs="Arial"/>
          <w:sz w:val="22"/>
          <w:szCs w:val="22"/>
        </w:rPr>
      </w:pPr>
    </w:p>
    <w:p w:rsidR="00A119D0" w:rsidRPr="007047A1" w:rsidRDefault="00A119D0" w:rsidP="00A119D0">
      <w:pPr>
        <w:jc w:val="both"/>
        <w:rPr>
          <w:rFonts w:ascii="Arial" w:hAnsi="Arial" w:cs="Arial"/>
          <w:b/>
          <w:bCs/>
          <w:sz w:val="22"/>
          <w:szCs w:val="28"/>
        </w:rPr>
      </w:pPr>
      <w:r w:rsidRPr="007047A1">
        <w:rPr>
          <w:rFonts w:ascii="Arial" w:hAnsi="Arial" w:cs="Arial"/>
          <w:bCs/>
          <w:sz w:val="22"/>
          <w:szCs w:val="28"/>
        </w:rPr>
        <w:t xml:space="preserve">The main </w:t>
      </w:r>
      <w:r w:rsidR="00591248" w:rsidRPr="007047A1">
        <w:rPr>
          <w:rFonts w:ascii="Arial" w:hAnsi="Arial" w:cs="Arial"/>
          <w:bCs/>
          <w:sz w:val="22"/>
          <w:szCs w:val="28"/>
        </w:rPr>
        <w:t>activities,</w:t>
      </w:r>
      <w:r w:rsidRPr="007047A1">
        <w:rPr>
          <w:rFonts w:ascii="Arial" w:hAnsi="Arial" w:cs="Arial"/>
          <w:bCs/>
          <w:sz w:val="22"/>
          <w:szCs w:val="28"/>
        </w:rPr>
        <w:t xml:space="preserve"> in which the Technical Secretariat </w:t>
      </w:r>
      <w:r w:rsidR="00591248" w:rsidRPr="007047A1">
        <w:rPr>
          <w:rFonts w:ascii="Arial" w:hAnsi="Arial" w:cs="Arial"/>
          <w:bCs/>
          <w:sz w:val="22"/>
          <w:szCs w:val="28"/>
        </w:rPr>
        <w:t xml:space="preserve">(TS) </w:t>
      </w:r>
      <w:r w:rsidRPr="007047A1">
        <w:rPr>
          <w:rFonts w:ascii="Arial" w:hAnsi="Arial" w:cs="Arial"/>
          <w:bCs/>
          <w:sz w:val="22"/>
          <w:szCs w:val="28"/>
        </w:rPr>
        <w:t>participated in the peri</w:t>
      </w:r>
      <w:r w:rsidR="00591248" w:rsidRPr="007047A1">
        <w:rPr>
          <w:rFonts w:ascii="Arial" w:hAnsi="Arial" w:cs="Arial"/>
          <w:bCs/>
          <w:sz w:val="22"/>
          <w:szCs w:val="28"/>
        </w:rPr>
        <w:t>od comprehended from</w:t>
      </w:r>
      <w:r w:rsidRPr="007047A1">
        <w:rPr>
          <w:rFonts w:ascii="Arial" w:hAnsi="Arial" w:cs="Arial"/>
          <w:bCs/>
          <w:sz w:val="22"/>
          <w:szCs w:val="28"/>
        </w:rPr>
        <w:t xml:space="preserve"> </w:t>
      </w:r>
      <w:r w:rsidR="00113601" w:rsidRPr="007047A1">
        <w:rPr>
          <w:rFonts w:ascii="Arial" w:hAnsi="Arial" w:cs="Arial"/>
          <w:bCs/>
          <w:sz w:val="22"/>
          <w:szCs w:val="28"/>
        </w:rPr>
        <w:t>November</w:t>
      </w:r>
      <w:r w:rsidR="004A2E17" w:rsidRPr="007047A1">
        <w:rPr>
          <w:rFonts w:ascii="Arial" w:hAnsi="Arial" w:cs="Arial"/>
          <w:bCs/>
          <w:sz w:val="22"/>
          <w:szCs w:val="28"/>
        </w:rPr>
        <w:t xml:space="preserve"> </w:t>
      </w:r>
      <w:r w:rsidRPr="007047A1">
        <w:rPr>
          <w:rFonts w:ascii="Arial" w:hAnsi="Arial" w:cs="Arial"/>
          <w:bCs/>
          <w:sz w:val="22"/>
          <w:szCs w:val="28"/>
        </w:rPr>
        <w:t>201</w:t>
      </w:r>
      <w:r w:rsidR="003A1ADD" w:rsidRPr="007047A1">
        <w:rPr>
          <w:rFonts w:ascii="Arial" w:hAnsi="Arial" w:cs="Arial"/>
          <w:bCs/>
          <w:sz w:val="22"/>
          <w:szCs w:val="28"/>
        </w:rPr>
        <w:t>2</w:t>
      </w:r>
      <w:r w:rsidR="00113601" w:rsidRPr="007047A1">
        <w:rPr>
          <w:rFonts w:ascii="Arial" w:hAnsi="Arial" w:cs="Arial"/>
          <w:bCs/>
          <w:sz w:val="22"/>
          <w:szCs w:val="28"/>
        </w:rPr>
        <w:t xml:space="preserve"> to </w:t>
      </w:r>
      <w:r w:rsidR="003A1ADD" w:rsidRPr="007047A1">
        <w:rPr>
          <w:rFonts w:ascii="Arial" w:hAnsi="Arial" w:cs="Arial"/>
          <w:bCs/>
          <w:sz w:val="22"/>
          <w:szCs w:val="28"/>
        </w:rPr>
        <w:t>May</w:t>
      </w:r>
      <w:r w:rsidR="00640D09" w:rsidRPr="007047A1">
        <w:rPr>
          <w:rFonts w:ascii="Arial" w:hAnsi="Arial" w:cs="Arial"/>
        </w:rPr>
        <w:t xml:space="preserve"> </w:t>
      </w:r>
      <w:r w:rsidR="00113601" w:rsidRPr="007047A1">
        <w:rPr>
          <w:rFonts w:ascii="Arial" w:hAnsi="Arial" w:cs="Arial"/>
          <w:bCs/>
          <w:sz w:val="22"/>
          <w:szCs w:val="28"/>
        </w:rPr>
        <w:t>201</w:t>
      </w:r>
      <w:r w:rsidR="003A1ADD" w:rsidRPr="007047A1">
        <w:rPr>
          <w:rFonts w:ascii="Arial" w:hAnsi="Arial" w:cs="Arial"/>
          <w:bCs/>
          <w:sz w:val="22"/>
          <w:szCs w:val="28"/>
        </w:rPr>
        <w:t>3</w:t>
      </w:r>
      <w:r w:rsidR="00BE7D66" w:rsidRPr="007047A1">
        <w:rPr>
          <w:rFonts w:ascii="Arial" w:hAnsi="Arial" w:cs="Arial"/>
          <w:bCs/>
          <w:sz w:val="22"/>
          <w:szCs w:val="28"/>
        </w:rPr>
        <w:t>,</w:t>
      </w:r>
      <w:r w:rsidRPr="007047A1">
        <w:rPr>
          <w:rFonts w:ascii="Arial" w:hAnsi="Arial" w:cs="Arial"/>
          <w:bCs/>
          <w:sz w:val="22"/>
          <w:szCs w:val="28"/>
        </w:rPr>
        <w:t xml:space="preserve"> are listed below:</w:t>
      </w:r>
      <w:r w:rsidRPr="007047A1" w:rsidDel="00440C16">
        <w:rPr>
          <w:rFonts w:ascii="Arial" w:hAnsi="Arial" w:cs="Arial"/>
          <w:bCs/>
          <w:sz w:val="22"/>
          <w:szCs w:val="28"/>
        </w:rPr>
        <w:t xml:space="preserve"> </w:t>
      </w:r>
    </w:p>
    <w:p w:rsidR="00E75D6F" w:rsidRPr="007047A1" w:rsidRDefault="00E75D6F" w:rsidP="00E75D6F">
      <w:pPr>
        <w:autoSpaceDE w:val="0"/>
        <w:autoSpaceDN w:val="0"/>
        <w:adjustRightInd w:val="0"/>
        <w:rPr>
          <w:i/>
          <w:iCs/>
          <w:sz w:val="22"/>
        </w:rPr>
      </w:pPr>
      <w:bookmarkStart w:id="7" w:name="_Toc276120613"/>
    </w:p>
    <w:p w:rsidR="00E75D6F" w:rsidRPr="007047A1" w:rsidRDefault="009E7AD8" w:rsidP="00AC0ACA">
      <w:pPr>
        <w:pStyle w:val="Heading2"/>
        <w:numPr>
          <w:ilvl w:val="1"/>
          <w:numId w:val="4"/>
        </w:numPr>
        <w:rPr>
          <w:i w:val="0"/>
          <w:iCs w:val="0"/>
          <w:sz w:val="22"/>
          <w:szCs w:val="22"/>
        </w:rPr>
      </w:pPr>
      <w:bookmarkStart w:id="8" w:name="_Toc356207679"/>
      <w:r w:rsidRPr="007047A1">
        <w:rPr>
          <w:i w:val="0"/>
          <w:iCs w:val="0"/>
          <w:sz w:val="22"/>
          <w:szCs w:val="22"/>
        </w:rPr>
        <w:t>General Coordination Meetings with G</w:t>
      </w:r>
      <w:r w:rsidR="00E75D6F" w:rsidRPr="007047A1">
        <w:rPr>
          <w:i w:val="0"/>
          <w:iCs w:val="0"/>
          <w:sz w:val="22"/>
          <w:szCs w:val="22"/>
        </w:rPr>
        <w:t>overnments</w:t>
      </w:r>
      <w:bookmarkEnd w:id="8"/>
    </w:p>
    <w:p w:rsidR="00E75D6F" w:rsidRPr="007047A1" w:rsidRDefault="00E75D6F" w:rsidP="00E75D6F">
      <w:pPr>
        <w:autoSpaceDE w:val="0"/>
        <w:autoSpaceDN w:val="0"/>
        <w:adjustRightInd w:val="0"/>
        <w:rPr>
          <w:rFonts w:ascii="Arial" w:hAnsi="Arial" w:cs="Arial"/>
          <w:sz w:val="22"/>
          <w:szCs w:val="22"/>
        </w:rPr>
      </w:pPr>
    </w:p>
    <w:p w:rsidR="00E75D6F" w:rsidRPr="007047A1" w:rsidRDefault="00E75D6F" w:rsidP="00E75D6F">
      <w:pPr>
        <w:autoSpaceDE w:val="0"/>
        <w:autoSpaceDN w:val="0"/>
        <w:adjustRightInd w:val="0"/>
        <w:jc w:val="both"/>
        <w:rPr>
          <w:rFonts w:ascii="Arial" w:hAnsi="Arial" w:cs="Arial"/>
          <w:sz w:val="22"/>
          <w:szCs w:val="22"/>
        </w:rPr>
      </w:pPr>
      <w:r w:rsidRPr="007047A1">
        <w:rPr>
          <w:rFonts w:ascii="Arial" w:hAnsi="Arial" w:cs="Arial"/>
          <w:sz w:val="22"/>
          <w:szCs w:val="22"/>
        </w:rPr>
        <w:t>The TS held meetings with some governments for the coordination of joint activities, information exchange, presentation and updates on the R</w:t>
      </w:r>
      <w:r w:rsidR="001A2F8E" w:rsidRPr="007047A1">
        <w:rPr>
          <w:rFonts w:ascii="Arial" w:hAnsi="Arial" w:cs="Arial"/>
          <w:sz w:val="22"/>
          <w:szCs w:val="22"/>
        </w:rPr>
        <w:t>C</w:t>
      </w:r>
      <w:r w:rsidR="009D3F54" w:rsidRPr="007047A1">
        <w:rPr>
          <w:rFonts w:ascii="Arial" w:hAnsi="Arial" w:cs="Arial"/>
          <w:sz w:val="22"/>
          <w:szCs w:val="22"/>
        </w:rPr>
        <w:t>M</w:t>
      </w:r>
      <w:r w:rsidRPr="007047A1">
        <w:rPr>
          <w:rFonts w:ascii="Arial" w:hAnsi="Arial" w:cs="Arial"/>
          <w:sz w:val="22"/>
          <w:szCs w:val="22"/>
        </w:rPr>
        <w:t>, among others. Detailed information on the meetings follows:</w:t>
      </w:r>
    </w:p>
    <w:p w:rsidR="00E75D6F" w:rsidRPr="007047A1" w:rsidRDefault="00E75D6F" w:rsidP="00E75D6F">
      <w:pPr>
        <w:autoSpaceDE w:val="0"/>
        <w:autoSpaceDN w:val="0"/>
        <w:adjustRightInd w:val="0"/>
        <w:jc w:val="both"/>
        <w:rPr>
          <w:rFonts w:ascii="Arial" w:hAnsi="Arial" w:cs="Arial"/>
          <w:sz w:val="22"/>
          <w:szCs w:val="22"/>
        </w:rPr>
      </w:pPr>
    </w:p>
    <w:p w:rsidR="00DA1059" w:rsidRDefault="00DA1059" w:rsidP="00C362E3">
      <w:pPr>
        <w:numPr>
          <w:ilvl w:val="0"/>
          <w:numId w:val="7"/>
        </w:numPr>
        <w:autoSpaceDE w:val="0"/>
        <w:autoSpaceDN w:val="0"/>
        <w:adjustRightInd w:val="0"/>
        <w:jc w:val="both"/>
        <w:rPr>
          <w:rFonts w:ascii="Arial" w:hAnsi="Arial" w:cs="Arial"/>
          <w:sz w:val="22"/>
          <w:szCs w:val="22"/>
        </w:rPr>
      </w:pPr>
      <w:r w:rsidRPr="00717C1F">
        <w:rPr>
          <w:rFonts w:ascii="Arial" w:hAnsi="Arial" w:cs="Arial"/>
          <w:b/>
          <w:sz w:val="22"/>
          <w:szCs w:val="22"/>
        </w:rPr>
        <w:t>Nicaragua (July 15</w:t>
      </w:r>
      <w:r w:rsidRPr="00717C1F">
        <w:rPr>
          <w:rFonts w:ascii="Arial" w:hAnsi="Arial" w:cs="Arial"/>
          <w:b/>
          <w:sz w:val="22"/>
          <w:szCs w:val="22"/>
          <w:vertAlign w:val="superscript"/>
        </w:rPr>
        <w:t>th</w:t>
      </w:r>
      <w:r w:rsidRPr="00717C1F">
        <w:rPr>
          <w:rFonts w:ascii="Arial" w:hAnsi="Arial" w:cs="Arial"/>
          <w:b/>
          <w:sz w:val="22"/>
          <w:szCs w:val="22"/>
        </w:rPr>
        <w:t xml:space="preserve"> – 16</w:t>
      </w:r>
      <w:r w:rsidRPr="00717C1F">
        <w:rPr>
          <w:rFonts w:ascii="Arial" w:hAnsi="Arial" w:cs="Arial"/>
          <w:b/>
          <w:sz w:val="22"/>
          <w:szCs w:val="22"/>
          <w:vertAlign w:val="superscript"/>
        </w:rPr>
        <w:t>th</w:t>
      </w:r>
      <w:r w:rsidRPr="00717C1F">
        <w:rPr>
          <w:rFonts w:ascii="Arial" w:hAnsi="Arial" w:cs="Arial"/>
          <w:b/>
          <w:sz w:val="22"/>
          <w:szCs w:val="22"/>
        </w:rPr>
        <w:t>, 2013)</w:t>
      </w:r>
      <w:r w:rsidR="00B21EC2">
        <w:rPr>
          <w:rFonts w:ascii="Arial" w:hAnsi="Arial" w:cs="Arial"/>
          <w:b/>
          <w:sz w:val="22"/>
          <w:szCs w:val="22"/>
        </w:rPr>
        <w:t xml:space="preserve">: </w:t>
      </w:r>
      <w:r>
        <w:rPr>
          <w:rFonts w:ascii="Arial" w:hAnsi="Arial" w:cs="Arial"/>
          <w:sz w:val="22"/>
          <w:szCs w:val="22"/>
        </w:rPr>
        <w:t xml:space="preserve"> With the objective to explore different places </w:t>
      </w:r>
      <w:r w:rsidR="00717C1F">
        <w:rPr>
          <w:rFonts w:ascii="Arial" w:hAnsi="Arial" w:cs="Arial"/>
          <w:sz w:val="22"/>
          <w:szCs w:val="22"/>
        </w:rPr>
        <w:t>that may hold the RCM meetings, visits were scheduled</w:t>
      </w:r>
      <w:r w:rsidR="00717C1F" w:rsidRPr="00717C1F">
        <w:rPr>
          <w:rFonts w:ascii="Arial" w:hAnsi="Arial" w:cs="Arial"/>
          <w:sz w:val="22"/>
          <w:szCs w:val="22"/>
        </w:rPr>
        <w:t xml:space="preserve"> </w:t>
      </w:r>
      <w:r w:rsidR="00717C1F">
        <w:rPr>
          <w:rFonts w:ascii="Arial" w:hAnsi="Arial" w:cs="Arial"/>
          <w:sz w:val="22"/>
          <w:szCs w:val="22"/>
        </w:rPr>
        <w:t>to the main hotels in Managua, which had been previously identified as possible venues for  the events.  These visits were</w:t>
      </w:r>
      <w:r w:rsidR="00030E21">
        <w:rPr>
          <w:rFonts w:ascii="Arial" w:hAnsi="Arial" w:cs="Arial"/>
          <w:sz w:val="22"/>
          <w:szCs w:val="22"/>
        </w:rPr>
        <w:t xml:space="preserve"> jointly </w:t>
      </w:r>
      <w:r w:rsidR="00717C1F">
        <w:rPr>
          <w:rFonts w:ascii="Arial" w:hAnsi="Arial" w:cs="Arial"/>
          <w:sz w:val="22"/>
          <w:szCs w:val="22"/>
        </w:rPr>
        <w:t xml:space="preserve">coordinated with representatives from Migration, Foreign Affairs, and Interior institutions.  Furthermore, meetings with government officials were held </w:t>
      </w:r>
      <w:r w:rsidR="00B21EC2">
        <w:rPr>
          <w:rFonts w:ascii="Arial" w:hAnsi="Arial" w:cs="Arial"/>
          <w:sz w:val="22"/>
          <w:szCs w:val="22"/>
        </w:rPr>
        <w:t xml:space="preserve">where other logistics elements were analyzed in order to define their possible impact in the organization of the meetings. </w:t>
      </w:r>
      <w:r w:rsidR="00717C1F">
        <w:rPr>
          <w:rFonts w:ascii="Arial" w:hAnsi="Arial" w:cs="Arial"/>
          <w:sz w:val="22"/>
          <w:szCs w:val="22"/>
        </w:rPr>
        <w:t xml:space="preserve"> </w:t>
      </w:r>
    </w:p>
    <w:p w:rsidR="00DA1059" w:rsidRPr="00DA1059" w:rsidRDefault="00DA1059" w:rsidP="00B21EC2">
      <w:pPr>
        <w:autoSpaceDE w:val="0"/>
        <w:autoSpaceDN w:val="0"/>
        <w:adjustRightInd w:val="0"/>
        <w:ind w:left="720"/>
        <w:jc w:val="both"/>
        <w:rPr>
          <w:rFonts w:ascii="Arial" w:hAnsi="Arial" w:cs="Arial"/>
          <w:sz w:val="22"/>
          <w:szCs w:val="22"/>
        </w:rPr>
      </w:pPr>
    </w:p>
    <w:p w:rsidR="00B21EC2" w:rsidRPr="00B21EC2" w:rsidRDefault="00B21EC2" w:rsidP="00C362E3">
      <w:pPr>
        <w:numPr>
          <w:ilvl w:val="0"/>
          <w:numId w:val="7"/>
        </w:numPr>
        <w:autoSpaceDE w:val="0"/>
        <w:autoSpaceDN w:val="0"/>
        <w:adjustRightInd w:val="0"/>
        <w:jc w:val="both"/>
        <w:rPr>
          <w:rFonts w:ascii="Arial" w:hAnsi="Arial" w:cs="Arial"/>
          <w:sz w:val="22"/>
          <w:szCs w:val="22"/>
        </w:rPr>
      </w:pPr>
      <w:r w:rsidRPr="00B21EC2">
        <w:rPr>
          <w:rFonts w:ascii="Arial" w:hAnsi="Arial" w:cs="Arial"/>
          <w:b/>
          <w:sz w:val="22"/>
          <w:szCs w:val="22"/>
        </w:rPr>
        <w:t xml:space="preserve">Guatemala (August 29th, 2013): </w:t>
      </w:r>
      <w:r w:rsidRPr="00B21EC2">
        <w:rPr>
          <w:rFonts w:ascii="Arial" w:hAnsi="Arial" w:cs="Arial"/>
          <w:sz w:val="22"/>
          <w:szCs w:val="22"/>
        </w:rPr>
        <w:t xml:space="preserve">Taking advantage of the participation in the Seminar on Unaccompanied Migrant Children, the TS attended a meeting with the new director </w:t>
      </w:r>
      <w:r>
        <w:rPr>
          <w:rFonts w:ascii="Arial" w:hAnsi="Arial" w:cs="Arial"/>
          <w:sz w:val="22"/>
          <w:szCs w:val="22"/>
        </w:rPr>
        <w:t xml:space="preserve">of Migration.  The meeting intended to </w:t>
      </w:r>
      <w:r w:rsidRPr="00110577">
        <w:rPr>
          <w:rFonts w:ascii="Arial" w:hAnsi="Arial" w:cs="Arial"/>
          <w:sz w:val="22"/>
          <w:szCs w:val="22"/>
        </w:rPr>
        <w:t xml:space="preserve">familiarize </w:t>
      </w:r>
      <w:r>
        <w:rPr>
          <w:rFonts w:ascii="Arial" w:hAnsi="Arial" w:cs="Arial"/>
          <w:sz w:val="22"/>
          <w:szCs w:val="22"/>
        </w:rPr>
        <w:t>the new director</w:t>
      </w:r>
      <w:r w:rsidRPr="00110577">
        <w:rPr>
          <w:rFonts w:ascii="Arial" w:hAnsi="Arial" w:cs="Arial"/>
          <w:sz w:val="22"/>
          <w:szCs w:val="22"/>
        </w:rPr>
        <w:t xml:space="preserve"> on the RC</w:t>
      </w:r>
      <w:r>
        <w:rPr>
          <w:rFonts w:ascii="Arial" w:hAnsi="Arial" w:cs="Arial"/>
          <w:sz w:val="22"/>
          <w:szCs w:val="22"/>
        </w:rPr>
        <w:t xml:space="preserve">M structure and operational system. </w:t>
      </w:r>
    </w:p>
    <w:p w:rsidR="00B21EC2" w:rsidRPr="00B21EC2" w:rsidRDefault="00B21EC2" w:rsidP="00B21EC2">
      <w:pPr>
        <w:pStyle w:val="ListParagraph"/>
        <w:rPr>
          <w:b/>
          <w:sz w:val="22"/>
          <w:szCs w:val="22"/>
          <w:lang w:val="en-US"/>
        </w:rPr>
      </w:pPr>
    </w:p>
    <w:p w:rsidR="009D1A79" w:rsidRPr="009D1A79" w:rsidRDefault="00C362E3" w:rsidP="00C362E3">
      <w:pPr>
        <w:numPr>
          <w:ilvl w:val="0"/>
          <w:numId w:val="7"/>
        </w:numPr>
        <w:autoSpaceDE w:val="0"/>
        <w:autoSpaceDN w:val="0"/>
        <w:adjustRightInd w:val="0"/>
        <w:jc w:val="both"/>
        <w:rPr>
          <w:rFonts w:ascii="Arial" w:hAnsi="Arial" w:cs="Arial"/>
          <w:sz w:val="22"/>
          <w:szCs w:val="22"/>
        </w:rPr>
      </w:pPr>
      <w:r>
        <w:rPr>
          <w:rFonts w:ascii="Arial" w:hAnsi="Arial" w:cs="Arial"/>
          <w:b/>
          <w:sz w:val="22"/>
          <w:szCs w:val="22"/>
        </w:rPr>
        <w:t>El S</w:t>
      </w:r>
      <w:r w:rsidR="009D1A79" w:rsidRPr="00C362E3">
        <w:rPr>
          <w:rFonts w:ascii="Arial" w:hAnsi="Arial" w:cs="Arial"/>
          <w:b/>
          <w:sz w:val="22"/>
          <w:szCs w:val="22"/>
        </w:rPr>
        <w:t>alvador (September 29</w:t>
      </w:r>
      <w:r w:rsidR="009D1A79" w:rsidRPr="00C362E3">
        <w:rPr>
          <w:rFonts w:ascii="Arial" w:hAnsi="Arial" w:cs="Arial"/>
          <w:b/>
          <w:sz w:val="22"/>
          <w:szCs w:val="22"/>
          <w:vertAlign w:val="superscript"/>
        </w:rPr>
        <w:t>th</w:t>
      </w:r>
      <w:r w:rsidR="009D1A79" w:rsidRPr="00C362E3">
        <w:rPr>
          <w:rFonts w:ascii="Arial" w:hAnsi="Arial" w:cs="Arial"/>
          <w:b/>
          <w:sz w:val="22"/>
          <w:szCs w:val="22"/>
        </w:rPr>
        <w:t>, 2013):</w:t>
      </w:r>
      <w:r w:rsidR="009D1A79">
        <w:rPr>
          <w:rFonts w:ascii="Arial" w:hAnsi="Arial" w:cs="Arial"/>
          <w:sz w:val="22"/>
          <w:szCs w:val="22"/>
        </w:rPr>
        <w:t xml:space="preserve"> the coordinator a</w:t>
      </w:r>
      <w:r w:rsidR="00B031CA">
        <w:rPr>
          <w:rFonts w:ascii="Arial" w:hAnsi="Arial" w:cs="Arial"/>
          <w:sz w:val="22"/>
          <w:szCs w:val="22"/>
        </w:rPr>
        <w:t>ttended a meeting with the new D</w:t>
      </w:r>
      <w:r w:rsidR="009D1A79">
        <w:rPr>
          <w:rFonts w:ascii="Arial" w:hAnsi="Arial" w:cs="Arial"/>
          <w:sz w:val="22"/>
          <w:szCs w:val="22"/>
        </w:rPr>
        <w:t>ir</w:t>
      </w:r>
      <w:r w:rsidR="00B031CA">
        <w:rPr>
          <w:rFonts w:ascii="Arial" w:hAnsi="Arial" w:cs="Arial"/>
          <w:sz w:val="22"/>
          <w:szCs w:val="22"/>
        </w:rPr>
        <w:t>ector of Migration and the new General D</w:t>
      </w:r>
      <w:r w:rsidR="009D1A79">
        <w:rPr>
          <w:rFonts w:ascii="Arial" w:hAnsi="Arial" w:cs="Arial"/>
          <w:sz w:val="22"/>
          <w:szCs w:val="22"/>
        </w:rPr>
        <w:t xml:space="preserve">irector of the Human Rights Department in the Ministry of Foreign Affairs in order to </w:t>
      </w:r>
      <w:r w:rsidR="009D1A79" w:rsidRPr="00110577">
        <w:rPr>
          <w:rFonts w:ascii="Arial" w:hAnsi="Arial" w:cs="Arial"/>
          <w:sz w:val="22"/>
          <w:szCs w:val="22"/>
        </w:rPr>
        <w:t>familiarize them on the</w:t>
      </w:r>
      <w:r w:rsidR="009D1A79">
        <w:rPr>
          <w:rFonts w:ascii="Arial" w:hAnsi="Arial" w:cs="Arial"/>
          <w:sz w:val="22"/>
          <w:szCs w:val="22"/>
        </w:rPr>
        <w:t xml:space="preserve"> RCM</w:t>
      </w:r>
      <w:r w:rsidR="009D1A79" w:rsidRPr="00110577">
        <w:rPr>
          <w:rFonts w:ascii="Arial" w:hAnsi="Arial" w:cs="Arial"/>
          <w:sz w:val="22"/>
          <w:szCs w:val="22"/>
        </w:rPr>
        <w:t>,</w:t>
      </w:r>
      <w:r w:rsidR="009D1A79">
        <w:rPr>
          <w:rFonts w:ascii="Arial" w:hAnsi="Arial" w:cs="Arial"/>
          <w:sz w:val="22"/>
          <w:szCs w:val="22"/>
        </w:rPr>
        <w:t xml:space="preserve"> its</w:t>
      </w:r>
      <w:r w:rsidR="009D1A79" w:rsidRPr="00110577">
        <w:rPr>
          <w:rFonts w:ascii="Arial" w:hAnsi="Arial" w:cs="Arial"/>
          <w:sz w:val="22"/>
          <w:szCs w:val="22"/>
        </w:rPr>
        <w:t xml:space="preserve"> structure, operation, financing, </w:t>
      </w:r>
      <w:r w:rsidR="009D1A79">
        <w:rPr>
          <w:rFonts w:ascii="Arial" w:hAnsi="Arial" w:cs="Arial"/>
          <w:sz w:val="22"/>
          <w:szCs w:val="22"/>
        </w:rPr>
        <w:t>etc</w:t>
      </w:r>
      <w:r w:rsidR="009D1A79" w:rsidRPr="00110577">
        <w:rPr>
          <w:rFonts w:ascii="Arial" w:hAnsi="Arial" w:cs="Arial"/>
          <w:sz w:val="22"/>
          <w:szCs w:val="22"/>
        </w:rPr>
        <w:t xml:space="preserve">., and the responsibilities associated with the dynamics of </w:t>
      </w:r>
      <w:r w:rsidR="009D1A79">
        <w:rPr>
          <w:rFonts w:ascii="Arial" w:hAnsi="Arial" w:cs="Arial"/>
          <w:sz w:val="22"/>
          <w:szCs w:val="22"/>
        </w:rPr>
        <w:t>the RCM</w:t>
      </w:r>
    </w:p>
    <w:p w:rsidR="009D1A79" w:rsidRPr="009D1A79" w:rsidRDefault="009D1A79" w:rsidP="009D1A79">
      <w:pPr>
        <w:pStyle w:val="ListParagraph"/>
        <w:rPr>
          <w:rFonts w:eastAsia="Times New Roman"/>
          <w:b/>
          <w:sz w:val="22"/>
          <w:szCs w:val="22"/>
          <w:lang w:val="en-US"/>
        </w:rPr>
      </w:pPr>
    </w:p>
    <w:p w:rsidR="000F2BAD" w:rsidRPr="00C362E3" w:rsidRDefault="00F90EEC" w:rsidP="00C362E3">
      <w:pPr>
        <w:numPr>
          <w:ilvl w:val="0"/>
          <w:numId w:val="7"/>
        </w:numPr>
        <w:autoSpaceDE w:val="0"/>
        <w:autoSpaceDN w:val="0"/>
        <w:adjustRightInd w:val="0"/>
        <w:jc w:val="both"/>
        <w:rPr>
          <w:rFonts w:ascii="Arial" w:hAnsi="Arial" w:cs="Arial"/>
          <w:sz w:val="22"/>
          <w:szCs w:val="22"/>
        </w:rPr>
      </w:pPr>
      <w:r w:rsidRPr="007047A1">
        <w:rPr>
          <w:rFonts w:ascii="Arial" w:hAnsi="Arial" w:cs="Arial"/>
          <w:b/>
          <w:sz w:val="22"/>
          <w:szCs w:val="22"/>
        </w:rPr>
        <w:t>Costa Rica</w:t>
      </w:r>
      <w:r w:rsidR="00E75D6F" w:rsidRPr="007047A1">
        <w:rPr>
          <w:rFonts w:ascii="Arial" w:hAnsi="Arial" w:cs="Arial"/>
          <w:b/>
          <w:sz w:val="22"/>
          <w:szCs w:val="22"/>
        </w:rPr>
        <w:t xml:space="preserve"> (</w:t>
      </w:r>
      <w:r w:rsidR="009D1A79">
        <w:rPr>
          <w:rFonts w:ascii="Arial" w:hAnsi="Arial" w:cs="Arial"/>
          <w:b/>
          <w:sz w:val="22"/>
          <w:szCs w:val="22"/>
        </w:rPr>
        <w:t>August</w:t>
      </w:r>
      <w:r w:rsidRPr="007047A1">
        <w:rPr>
          <w:rFonts w:ascii="Arial" w:hAnsi="Arial" w:cs="Arial"/>
          <w:b/>
          <w:sz w:val="22"/>
          <w:szCs w:val="22"/>
        </w:rPr>
        <w:t xml:space="preserve"> </w:t>
      </w:r>
      <w:r w:rsidR="00C610E1" w:rsidRPr="007047A1">
        <w:rPr>
          <w:rFonts w:ascii="Arial" w:hAnsi="Arial" w:cs="Arial"/>
          <w:b/>
          <w:sz w:val="22"/>
          <w:szCs w:val="22"/>
        </w:rPr>
        <w:t>2</w:t>
      </w:r>
      <w:r w:rsidR="009D1A79">
        <w:rPr>
          <w:rFonts w:ascii="Arial" w:hAnsi="Arial" w:cs="Arial"/>
          <w:b/>
          <w:sz w:val="22"/>
          <w:szCs w:val="22"/>
        </w:rPr>
        <w:t>3</w:t>
      </w:r>
      <w:r w:rsidR="009D1A79" w:rsidRPr="009D1A79">
        <w:rPr>
          <w:rFonts w:ascii="Arial" w:hAnsi="Arial" w:cs="Arial"/>
          <w:b/>
          <w:sz w:val="22"/>
          <w:szCs w:val="22"/>
          <w:vertAlign w:val="superscript"/>
        </w:rPr>
        <w:t>rd</w:t>
      </w:r>
      <w:r w:rsidR="005B1CA5" w:rsidRPr="007047A1">
        <w:rPr>
          <w:rFonts w:ascii="Arial" w:hAnsi="Arial" w:cs="Arial"/>
          <w:b/>
          <w:sz w:val="22"/>
          <w:szCs w:val="22"/>
        </w:rPr>
        <w:t xml:space="preserve">, </w:t>
      </w:r>
      <w:r w:rsidR="009D1A79">
        <w:rPr>
          <w:rFonts w:ascii="Arial" w:hAnsi="Arial" w:cs="Arial"/>
          <w:b/>
          <w:sz w:val="22"/>
          <w:szCs w:val="22"/>
        </w:rPr>
        <w:t>September</w:t>
      </w:r>
      <w:r w:rsidR="00DF2867" w:rsidRPr="007047A1">
        <w:rPr>
          <w:rFonts w:ascii="Arial" w:hAnsi="Arial" w:cs="Arial"/>
          <w:b/>
          <w:sz w:val="22"/>
          <w:szCs w:val="22"/>
        </w:rPr>
        <w:t xml:space="preserve"> </w:t>
      </w:r>
      <w:r w:rsidR="009D1A79">
        <w:rPr>
          <w:rFonts w:ascii="Arial" w:hAnsi="Arial" w:cs="Arial"/>
          <w:b/>
          <w:sz w:val="22"/>
          <w:szCs w:val="22"/>
        </w:rPr>
        <w:t>6</w:t>
      </w:r>
      <w:r w:rsidR="00C610E1" w:rsidRPr="009D1A79">
        <w:rPr>
          <w:rFonts w:ascii="Arial" w:hAnsi="Arial" w:cs="Arial"/>
          <w:b/>
          <w:sz w:val="22"/>
          <w:szCs w:val="22"/>
          <w:vertAlign w:val="superscript"/>
        </w:rPr>
        <w:t>th</w:t>
      </w:r>
      <w:r w:rsidRPr="009D1A79">
        <w:rPr>
          <w:rFonts w:ascii="Arial" w:hAnsi="Arial" w:cs="Arial"/>
          <w:b/>
          <w:sz w:val="22"/>
          <w:szCs w:val="22"/>
        </w:rPr>
        <w:t xml:space="preserve"> </w:t>
      </w:r>
      <w:r w:rsidR="00DF2867" w:rsidRPr="007047A1">
        <w:rPr>
          <w:rFonts w:ascii="Arial" w:hAnsi="Arial" w:cs="Arial"/>
          <w:b/>
          <w:sz w:val="22"/>
          <w:szCs w:val="22"/>
        </w:rPr>
        <w:t>–</w:t>
      </w:r>
      <w:r w:rsidRPr="009D1A79">
        <w:rPr>
          <w:rFonts w:ascii="Arial" w:hAnsi="Arial" w:cs="Arial"/>
          <w:b/>
          <w:sz w:val="22"/>
          <w:szCs w:val="22"/>
        </w:rPr>
        <w:t xml:space="preserve"> </w:t>
      </w:r>
      <w:r w:rsidRPr="007047A1">
        <w:rPr>
          <w:rFonts w:ascii="Arial" w:hAnsi="Arial" w:cs="Arial"/>
          <w:b/>
          <w:sz w:val="22"/>
          <w:szCs w:val="22"/>
        </w:rPr>
        <w:t>1</w:t>
      </w:r>
      <w:r w:rsidR="009D1A79">
        <w:rPr>
          <w:rFonts w:ascii="Arial" w:hAnsi="Arial" w:cs="Arial"/>
          <w:b/>
          <w:sz w:val="22"/>
          <w:szCs w:val="22"/>
        </w:rPr>
        <w:t>9</w:t>
      </w:r>
      <w:r w:rsidR="00E75D6F" w:rsidRPr="009D1A79">
        <w:rPr>
          <w:rFonts w:ascii="Arial" w:hAnsi="Arial" w:cs="Arial"/>
          <w:b/>
          <w:sz w:val="22"/>
          <w:szCs w:val="22"/>
          <w:vertAlign w:val="superscript"/>
        </w:rPr>
        <w:t>th</w:t>
      </w:r>
      <w:r w:rsidR="009D1A79" w:rsidRPr="009D1A79">
        <w:rPr>
          <w:rFonts w:ascii="Arial" w:hAnsi="Arial" w:cs="Arial"/>
          <w:b/>
          <w:sz w:val="22"/>
          <w:szCs w:val="22"/>
        </w:rPr>
        <w:t>, October 8</w:t>
      </w:r>
      <w:r w:rsidR="00C610E1" w:rsidRPr="009D1A79">
        <w:rPr>
          <w:rFonts w:ascii="Arial" w:hAnsi="Arial" w:cs="Arial"/>
          <w:b/>
          <w:sz w:val="22"/>
          <w:szCs w:val="22"/>
          <w:vertAlign w:val="superscript"/>
        </w:rPr>
        <w:t>th</w:t>
      </w:r>
      <w:r w:rsidR="00C610E1" w:rsidRPr="007047A1">
        <w:rPr>
          <w:rFonts w:ascii="Arial" w:hAnsi="Arial" w:cs="Arial"/>
          <w:b/>
          <w:sz w:val="22"/>
          <w:szCs w:val="22"/>
        </w:rPr>
        <w:t xml:space="preserve">, </w:t>
      </w:r>
      <w:r w:rsidR="00030E21">
        <w:rPr>
          <w:rFonts w:ascii="Arial" w:hAnsi="Arial" w:cs="Arial"/>
          <w:b/>
          <w:sz w:val="22"/>
          <w:szCs w:val="22"/>
        </w:rPr>
        <w:t>and October</w:t>
      </w:r>
      <w:r w:rsidR="009D1A79">
        <w:rPr>
          <w:rFonts w:ascii="Arial" w:hAnsi="Arial" w:cs="Arial"/>
          <w:b/>
          <w:sz w:val="22"/>
          <w:szCs w:val="22"/>
        </w:rPr>
        <w:t xml:space="preserve"> 24</w:t>
      </w:r>
      <w:r w:rsidR="009D1A79" w:rsidRPr="009D1A79">
        <w:rPr>
          <w:rFonts w:ascii="Arial" w:hAnsi="Arial" w:cs="Arial"/>
          <w:b/>
          <w:sz w:val="22"/>
          <w:szCs w:val="22"/>
          <w:vertAlign w:val="superscript"/>
        </w:rPr>
        <w:t>th</w:t>
      </w:r>
      <w:r w:rsidR="009D1A79">
        <w:rPr>
          <w:rFonts w:ascii="Arial" w:hAnsi="Arial" w:cs="Arial"/>
          <w:b/>
          <w:sz w:val="22"/>
          <w:szCs w:val="22"/>
        </w:rPr>
        <w:t xml:space="preserve">, </w:t>
      </w:r>
      <w:r w:rsidR="00E75D6F" w:rsidRPr="007047A1">
        <w:rPr>
          <w:rFonts w:ascii="Arial" w:hAnsi="Arial" w:cs="Arial"/>
          <w:b/>
          <w:sz w:val="22"/>
          <w:szCs w:val="22"/>
        </w:rPr>
        <w:t>201</w:t>
      </w:r>
      <w:r w:rsidRPr="007047A1">
        <w:rPr>
          <w:rFonts w:ascii="Arial" w:hAnsi="Arial" w:cs="Arial"/>
          <w:b/>
          <w:sz w:val="22"/>
          <w:szCs w:val="22"/>
        </w:rPr>
        <w:t>3)</w:t>
      </w:r>
      <w:r w:rsidR="00E75D6F" w:rsidRPr="007047A1">
        <w:rPr>
          <w:rFonts w:ascii="Arial" w:hAnsi="Arial" w:cs="Arial"/>
          <w:b/>
          <w:sz w:val="22"/>
          <w:szCs w:val="22"/>
        </w:rPr>
        <w:t>:</w:t>
      </w:r>
      <w:r w:rsidR="00E75D6F" w:rsidRPr="007047A1">
        <w:rPr>
          <w:rFonts w:ascii="Arial" w:hAnsi="Arial" w:cs="Arial"/>
          <w:sz w:val="22"/>
          <w:szCs w:val="22"/>
        </w:rPr>
        <w:t xml:space="preserve"> </w:t>
      </w:r>
      <w:r w:rsidR="00030E21">
        <w:rPr>
          <w:rFonts w:ascii="Arial" w:hAnsi="Arial" w:cs="Arial"/>
          <w:sz w:val="22"/>
          <w:szCs w:val="22"/>
        </w:rPr>
        <w:t>An</w:t>
      </w:r>
      <w:r w:rsidR="00E75D6F" w:rsidRPr="007047A1">
        <w:rPr>
          <w:rFonts w:ascii="Arial" w:hAnsi="Arial" w:cs="Arial"/>
          <w:sz w:val="22"/>
          <w:szCs w:val="22"/>
        </w:rPr>
        <w:t xml:space="preserve"> </w:t>
      </w:r>
      <w:r w:rsidR="00030E21">
        <w:rPr>
          <w:rFonts w:ascii="Arial" w:hAnsi="Arial" w:cs="Arial"/>
          <w:sz w:val="22"/>
          <w:szCs w:val="22"/>
        </w:rPr>
        <w:t>i</w:t>
      </w:r>
      <w:r w:rsidR="009D1A79">
        <w:rPr>
          <w:rFonts w:ascii="Arial" w:hAnsi="Arial" w:cs="Arial"/>
          <w:sz w:val="22"/>
          <w:szCs w:val="22"/>
        </w:rPr>
        <w:t xml:space="preserve">nitial meeting </w:t>
      </w:r>
      <w:r w:rsidR="00030E21">
        <w:rPr>
          <w:rFonts w:ascii="Arial" w:hAnsi="Arial" w:cs="Arial"/>
          <w:sz w:val="22"/>
          <w:szCs w:val="22"/>
        </w:rPr>
        <w:t xml:space="preserve">was held </w:t>
      </w:r>
      <w:r w:rsidR="009D1A79">
        <w:rPr>
          <w:rFonts w:ascii="Arial" w:hAnsi="Arial" w:cs="Arial"/>
          <w:sz w:val="22"/>
          <w:szCs w:val="22"/>
        </w:rPr>
        <w:t xml:space="preserve">with the </w:t>
      </w:r>
      <w:r w:rsidR="00030E21">
        <w:rPr>
          <w:rFonts w:ascii="Arial" w:hAnsi="Arial" w:cs="Arial"/>
          <w:sz w:val="22"/>
          <w:szCs w:val="22"/>
        </w:rPr>
        <w:t xml:space="preserve">Vice-Ministers of Foreign Affairs and </w:t>
      </w:r>
      <w:r w:rsidR="009D1A79">
        <w:rPr>
          <w:rFonts w:ascii="Arial" w:hAnsi="Arial" w:cs="Arial"/>
          <w:sz w:val="22"/>
          <w:szCs w:val="22"/>
        </w:rPr>
        <w:t xml:space="preserve">Interior in order to determine </w:t>
      </w:r>
      <w:r w:rsidR="000715E6">
        <w:rPr>
          <w:rFonts w:ascii="Arial" w:hAnsi="Arial" w:cs="Arial"/>
          <w:sz w:val="22"/>
          <w:szCs w:val="22"/>
        </w:rPr>
        <w:t xml:space="preserve">the </w:t>
      </w:r>
      <w:r w:rsidR="009D1A79">
        <w:rPr>
          <w:rFonts w:ascii="Arial" w:hAnsi="Arial" w:cs="Arial"/>
          <w:sz w:val="22"/>
          <w:szCs w:val="22"/>
        </w:rPr>
        <w:t xml:space="preserve">dates, budget and thematic aspects of the meeting of the Regional Consultation Group on Migration (RCGM).  Subsequently, different meetings for the </w:t>
      </w:r>
      <w:r w:rsidR="00C362E3">
        <w:rPr>
          <w:rFonts w:ascii="Arial" w:hAnsi="Arial" w:cs="Arial"/>
          <w:sz w:val="22"/>
          <w:szCs w:val="22"/>
        </w:rPr>
        <w:t xml:space="preserve">coordination of </w:t>
      </w:r>
      <w:r w:rsidR="009D1A79">
        <w:rPr>
          <w:rFonts w:ascii="Arial" w:hAnsi="Arial" w:cs="Arial"/>
          <w:sz w:val="22"/>
          <w:szCs w:val="22"/>
        </w:rPr>
        <w:t xml:space="preserve">logistics and thematic </w:t>
      </w:r>
      <w:r w:rsidR="00C362E3" w:rsidRPr="007047A1">
        <w:rPr>
          <w:rFonts w:ascii="Arial" w:hAnsi="Arial" w:cs="Arial"/>
          <w:sz w:val="22"/>
          <w:szCs w:val="22"/>
        </w:rPr>
        <w:t xml:space="preserve">issues facing the organization </w:t>
      </w:r>
      <w:r w:rsidR="009D1A79">
        <w:rPr>
          <w:rFonts w:ascii="Arial" w:hAnsi="Arial" w:cs="Arial"/>
          <w:sz w:val="22"/>
          <w:szCs w:val="22"/>
        </w:rPr>
        <w:t xml:space="preserve">of the RCGM </w:t>
      </w:r>
      <w:r w:rsidR="00C362E3">
        <w:rPr>
          <w:rFonts w:ascii="Arial" w:hAnsi="Arial" w:cs="Arial"/>
          <w:sz w:val="22"/>
          <w:szCs w:val="22"/>
        </w:rPr>
        <w:t xml:space="preserve">were held. </w:t>
      </w:r>
      <w:r w:rsidR="00030E21">
        <w:rPr>
          <w:rFonts w:ascii="Arial" w:hAnsi="Arial" w:cs="Arial"/>
          <w:sz w:val="22"/>
          <w:szCs w:val="22"/>
        </w:rPr>
        <w:t xml:space="preserve"> </w:t>
      </w:r>
      <w:r w:rsidRPr="00C362E3">
        <w:rPr>
          <w:rFonts w:ascii="Arial" w:hAnsi="Arial" w:cs="Arial"/>
          <w:sz w:val="22"/>
          <w:szCs w:val="22"/>
        </w:rPr>
        <w:t xml:space="preserve">Also, </w:t>
      </w:r>
      <w:r w:rsidR="000254BA" w:rsidRPr="00C362E3">
        <w:rPr>
          <w:rFonts w:ascii="Arial" w:hAnsi="Arial" w:cs="Arial"/>
          <w:sz w:val="22"/>
          <w:szCs w:val="22"/>
        </w:rPr>
        <w:t xml:space="preserve">efforts were </w:t>
      </w:r>
      <w:r w:rsidRPr="00C362E3">
        <w:rPr>
          <w:rFonts w:ascii="Arial" w:hAnsi="Arial" w:cs="Arial"/>
          <w:sz w:val="22"/>
          <w:szCs w:val="22"/>
        </w:rPr>
        <w:t xml:space="preserve">concentrated with the government of Costa Rica in the coordination and implementation of certain activities engaged </w:t>
      </w:r>
      <w:r w:rsidR="000254BA" w:rsidRPr="00C362E3">
        <w:rPr>
          <w:rFonts w:ascii="Arial" w:hAnsi="Arial" w:cs="Arial"/>
          <w:sz w:val="22"/>
          <w:szCs w:val="22"/>
        </w:rPr>
        <w:t>with</w:t>
      </w:r>
      <w:r w:rsidRPr="00C362E3">
        <w:rPr>
          <w:rFonts w:ascii="Arial" w:hAnsi="Arial" w:cs="Arial"/>
          <w:sz w:val="22"/>
          <w:szCs w:val="22"/>
        </w:rPr>
        <w:t xml:space="preserve">in the </w:t>
      </w:r>
      <w:r w:rsidR="000254BA" w:rsidRPr="00C362E3">
        <w:rPr>
          <w:rFonts w:ascii="Arial" w:hAnsi="Arial" w:cs="Arial"/>
          <w:sz w:val="22"/>
          <w:szCs w:val="22"/>
        </w:rPr>
        <w:t xml:space="preserve">RCM </w:t>
      </w:r>
      <w:r w:rsidR="00C362E3">
        <w:rPr>
          <w:rFonts w:ascii="Arial" w:hAnsi="Arial" w:cs="Arial"/>
          <w:sz w:val="22"/>
          <w:szCs w:val="22"/>
        </w:rPr>
        <w:t xml:space="preserve">work, according to the PPT schedule. </w:t>
      </w:r>
    </w:p>
    <w:p w:rsidR="00A7696B" w:rsidRPr="007047A1" w:rsidRDefault="00A7696B" w:rsidP="00A7696B">
      <w:pPr>
        <w:autoSpaceDE w:val="0"/>
        <w:autoSpaceDN w:val="0"/>
        <w:adjustRightInd w:val="0"/>
        <w:ind w:left="720"/>
        <w:jc w:val="both"/>
        <w:rPr>
          <w:rFonts w:ascii="Arial" w:hAnsi="Arial" w:cs="Arial"/>
          <w:sz w:val="22"/>
          <w:szCs w:val="22"/>
        </w:rPr>
      </w:pPr>
    </w:p>
    <w:p w:rsidR="00A119D0" w:rsidRPr="007047A1" w:rsidRDefault="00A119D0" w:rsidP="00AC0ACA">
      <w:pPr>
        <w:pStyle w:val="Heading2"/>
        <w:numPr>
          <w:ilvl w:val="1"/>
          <w:numId w:val="4"/>
        </w:numPr>
        <w:rPr>
          <w:i w:val="0"/>
          <w:iCs w:val="0"/>
          <w:sz w:val="22"/>
          <w:szCs w:val="22"/>
        </w:rPr>
      </w:pPr>
      <w:bookmarkStart w:id="9" w:name="_Toc356207680"/>
      <w:r w:rsidRPr="007047A1">
        <w:rPr>
          <w:i w:val="0"/>
          <w:iCs w:val="0"/>
          <w:sz w:val="22"/>
          <w:szCs w:val="22"/>
        </w:rPr>
        <w:t xml:space="preserve">Activities </w:t>
      </w:r>
      <w:r w:rsidR="00DF2867" w:rsidRPr="007047A1">
        <w:rPr>
          <w:i w:val="0"/>
          <w:iCs w:val="0"/>
          <w:sz w:val="22"/>
          <w:szCs w:val="22"/>
        </w:rPr>
        <w:t>within the Framework of</w:t>
      </w:r>
      <w:r w:rsidRPr="007047A1">
        <w:rPr>
          <w:i w:val="0"/>
          <w:iCs w:val="0"/>
          <w:sz w:val="22"/>
          <w:szCs w:val="22"/>
        </w:rPr>
        <w:t xml:space="preserve"> the RCM</w:t>
      </w:r>
      <w:bookmarkEnd w:id="7"/>
      <w:bookmarkEnd w:id="9"/>
    </w:p>
    <w:p w:rsidR="00A119D0" w:rsidRPr="007047A1" w:rsidRDefault="00A119D0" w:rsidP="00A119D0">
      <w:pPr>
        <w:rPr>
          <w:rFonts w:ascii="Arial" w:hAnsi="Arial" w:cs="Arial"/>
          <w:b/>
          <w:bCs/>
          <w:sz w:val="22"/>
          <w:szCs w:val="22"/>
        </w:rPr>
      </w:pPr>
    </w:p>
    <w:p w:rsidR="00A119D0" w:rsidRPr="007047A1" w:rsidRDefault="005B1CA5" w:rsidP="00A119D0">
      <w:pPr>
        <w:jc w:val="both"/>
        <w:rPr>
          <w:rFonts w:ascii="Arial" w:hAnsi="Arial" w:cs="Arial"/>
          <w:sz w:val="22"/>
          <w:szCs w:val="22"/>
        </w:rPr>
      </w:pPr>
      <w:r w:rsidRPr="007047A1">
        <w:rPr>
          <w:rFonts w:ascii="Arial" w:hAnsi="Arial" w:cs="Arial"/>
          <w:sz w:val="22"/>
          <w:szCs w:val="22"/>
        </w:rPr>
        <w:t>In general terms</w:t>
      </w:r>
      <w:r w:rsidR="00E26B3F" w:rsidRPr="007047A1">
        <w:rPr>
          <w:rFonts w:ascii="Arial" w:hAnsi="Arial" w:cs="Arial"/>
          <w:sz w:val="22"/>
          <w:szCs w:val="22"/>
        </w:rPr>
        <w:t>, the T</w:t>
      </w:r>
      <w:r w:rsidR="00B87C46" w:rsidRPr="007047A1">
        <w:rPr>
          <w:rFonts w:ascii="Arial" w:hAnsi="Arial" w:cs="Arial"/>
          <w:sz w:val="22"/>
          <w:szCs w:val="22"/>
        </w:rPr>
        <w:t>S</w:t>
      </w:r>
      <w:r w:rsidR="00E26B3F" w:rsidRPr="007047A1">
        <w:rPr>
          <w:rFonts w:ascii="Arial" w:hAnsi="Arial" w:cs="Arial"/>
          <w:sz w:val="22"/>
          <w:szCs w:val="22"/>
        </w:rPr>
        <w:t xml:space="preserve"> focused on coordinating with the Government of Costa Rica, giving special emphasis on the support required for the preparation and organization of the RC</w:t>
      </w:r>
      <w:r w:rsidR="00C362E3">
        <w:rPr>
          <w:rFonts w:ascii="Arial" w:hAnsi="Arial" w:cs="Arial"/>
          <w:sz w:val="22"/>
          <w:szCs w:val="22"/>
        </w:rPr>
        <w:t>G</w:t>
      </w:r>
      <w:r w:rsidR="00E26B3F" w:rsidRPr="007047A1">
        <w:rPr>
          <w:rFonts w:ascii="Arial" w:hAnsi="Arial" w:cs="Arial"/>
          <w:sz w:val="22"/>
          <w:szCs w:val="22"/>
        </w:rPr>
        <w:t>M</w:t>
      </w:r>
      <w:r w:rsidR="00C362E3">
        <w:rPr>
          <w:rFonts w:ascii="Arial" w:hAnsi="Arial" w:cs="Arial"/>
          <w:sz w:val="22"/>
          <w:szCs w:val="22"/>
        </w:rPr>
        <w:t xml:space="preserve">, the </w:t>
      </w:r>
      <w:r w:rsidR="00C362E3" w:rsidRPr="00C362E3">
        <w:rPr>
          <w:rFonts w:ascii="Arial" w:hAnsi="Arial" w:cs="Arial"/>
          <w:sz w:val="22"/>
          <w:szCs w:val="22"/>
        </w:rPr>
        <w:t>Regional Workshop on</w:t>
      </w:r>
      <w:r w:rsidR="00C362E3">
        <w:rPr>
          <w:rFonts w:ascii="Arial" w:hAnsi="Arial" w:cs="Arial"/>
          <w:sz w:val="22"/>
          <w:szCs w:val="22"/>
        </w:rPr>
        <w:t xml:space="preserve"> Integration, and the meeting of the Regional Coalition against Trafficking in Persons</w:t>
      </w:r>
      <w:r w:rsidR="00E26B3F" w:rsidRPr="007047A1">
        <w:rPr>
          <w:rFonts w:ascii="Arial" w:hAnsi="Arial" w:cs="Arial"/>
          <w:sz w:val="22"/>
          <w:szCs w:val="22"/>
        </w:rPr>
        <w:t xml:space="preserve">. Also, </w:t>
      </w:r>
      <w:r w:rsidR="00AA7468" w:rsidRPr="007047A1">
        <w:rPr>
          <w:rFonts w:ascii="Arial" w:hAnsi="Arial" w:cs="Arial"/>
          <w:sz w:val="22"/>
          <w:szCs w:val="22"/>
        </w:rPr>
        <w:t xml:space="preserve">efforts were </w:t>
      </w:r>
      <w:r w:rsidR="00E26B3F" w:rsidRPr="007047A1">
        <w:rPr>
          <w:rFonts w:ascii="Arial" w:hAnsi="Arial" w:cs="Arial"/>
          <w:sz w:val="22"/>
          <w:szCs w:val="22"/>
        </w:rPr>
        <w:t xml:space="preserve">concentrated with the government of </w:t>
      </w:r>
      <w:r w:rsidR="00C362E3">
        <w:rPr>
          <w:rFonts w:ascii="Arial" w:hAnsi="Arial" w:cs="Arial"/>
          <w:sz w:val="22"/>
          <w:szCs w:val="22"/>
        </w:rPr>
        <w:t xml:space="preserve">Guatemala </w:t>
      </w:r>
      <w:r w:rsidR="00C362E3" w:rsidRPr="007047A1">
        <w:rPr>
          <w:rFonts w:ascii="Arial" w:hAnsi="Arial" w:cs="Arial"/>
          <w:sz w:val="22"/>
          <w:szCs w:val="22"/>
        </w:rPr>
        <w:t>in</w:t>
      </w:r>
      <w:r w:rsidR="00E26B3F" w:rsidRPr="007047A1">
        <w:rPr>
          <w:rFonts w:ascii="Arial" w:hAnsi="Arial" w:cs="Arial"/>
          <w:sz w:val="22"/>
          <w:szCs w:val="22"/>
        </w:rPr>
        <w:t xml:space="preserve"> the coordination and implementation of </w:t>
      </w:r>
      <w:r w:rsidR="00AA7468" w:rsidRPr="007047A1">
        <w:rPr>
          <w:rFonts w:ascii="Arial" w:hAnsi="Arial" w:cs="Arial"/>
          <w:sz w:val="22"/>
          <w:szCs w:val="22"/>
        </w:rPr>
        <w:t xml:space="preserve">the </w:t>
      </w:r>
      <w:r w:rsidR="00C362E3" w:rsidRPr="00C362E3">
        <w:rPr>
          <w:rFonts w:ascii="Arial" w:hAnsi="Arial" w:cs="Arial"/>
          <w:sz w:val="22"/>
          <w:szCs w:val="22"/>
        </w:rPr>
        <w:t>Seminar on Unaccompanied Migrant Children</w:t>
      </w:r>
      <w:r w:rsidR="00AA7468" w:rsidRPr="007047A1">
        <w:rPr>
          <w:rFonts w:ascii="Arial" w:hAnsi="Arial" w:cs="Arial"/>
          <w:sz w:val="22"/>
          <w:szCs w:val="22"/>
        </w:rPr>
        <w:t xml:space="preserve">, </w:t>
      </w:r>
      <w:r w:rsidR="00DF2867" w:rsidRPr="007047A1">
        <w:rPr>
          <w:rFonts w:ascii="Arial" w:hAnsi="Arial" w:cs="Arial"/>
          <w:sz w:val="22"/>
          <w:szCs w:val="22"/>
        </w:rPr>
        <w:t>with</w:t>
      </w:r>
      <w:r w:rsidR="00E26B3F" w:rsidRPr="007047A1">
        <w:rPr>
          <w:rFonts w:ascii="Arial" w:hAnsi="Arial" w:cs="Arial"/>
          <w:sz w:val="22"/>
          <w:szCs w:val="22"/>
        </w:rPr>
        <w:t xml:space="preserve">in the framework of the RCM. </w:t>
      </w:r>
      <w:r w:rsidR="00AA7468" w:rsidRPr="007047A1">
        <w:rPr>
          <w:rFonts w:ascii="Arial" w:hAnsi="Arial" w:cs="Arial"/>
          <w:sz w:val="22"/>
          <w:szCs w:val="22"/>
        </w:rPr>
        <w:t>Th</w:t>
      </w:r>
      <w:r w:rsidR="00C362E3">
        <w:rPr>
          <w:rFonts w:ascii="Arial" w:hAnsi="Arial" w:cs="Arial"/>
          <w:sz w:val="22"/>
          <w:szCs w:val="22"/>
        </w:rPr>
        <w:t xml:space="preserve">e main aspects of the aforementioned </w:t>
      </w:r>
      <w:r w:rsidR="00C362E3" w:rsidRPr="007047A1">
        <w:rPr>
          <w:rFonts w:ascii="Arial" w:hAnsi="Arial" w:cs="Arial"/>
          <w:sz w:val="22"/>
          <w:szCs w:val="22"/>
        </w:rPr>
        <w:t>events</w:t>
      </w:r>
      <w:r w:rsidR="00E26B3F" w:rsidRPr="007047A1">
        <w:rPr>
          <w:rFonts w:ascii="Arial" w:hAnsi="Arial" w:cs="Arial"/>
          <w:sz w:val="22"/>
          <w:szCs w:val="22"/>
        </w:rPr>
        <w:t xml:space="preserve"> </w:t>
      </w:r>
      <w:r w:rsidR="00DF2867" w:rsidRPr="007047A1">
        <w:rPr>
          <w:rFonts w:ascii="Arial" w:hAnsi="Arial" w:cs="Arial"/>
          <w:sz w:val="22"/>
          <w:szCs w:val="22"/>
        </w:rPr>
        <w:t>refer to</w:t>
      </w:r>
      <w:r w:rsidR="00E26B3F" w:rsidRPr="007047A1">
        <w:rPr>
          <w:rFonts w:ascii="Arial" w:hAnsi="Arial" w:cs="Arial"/>
          <w:sz w:val="22"/>
          <w:szCs w:val="22"/>
        </w:rPr>
        <w:t>:</w:t>
      </w:r>
      <w:r w:rsidR="00A119D0" w:rsidRPr="007047A1">
        <w:rPr>
          <w:rFonts w:ascii="Arial" w:hAnsi="Arial" w:cs="Arial"/>
          <w:sz w:val="22"/>
          <w:szCs w:val="22"/>
        </w:rPr>
        <w:t xml:space="preserve"> </w:t>
      </w:r>
    </w:p>
    <w:p w:rsidR="00A119D0" w:rsidRPr="007047A1" w:rsidRDefault="00A119D0" w:rsidP="00A119D0">
      <w:pPr>
        <w:jc w:val="both"/>
        <w:rPr>
          <w:rFonts w:ascii="Arial" w:hAnsi="Arial" w:cs="Arial"/>
          <w:sz w:val="22"/>
          <w:szCs w:val="22"/>
          <w:highlight w:val="yellow"/>
        </w:rPr>
      </w:pPr>
    </w:p>
    <w:p w:rsidR="00C362E3" w:rsidRDefault="00C362E3" w:rsidP="006009F4">
      <w:pPr>
        <w:ind w:left="720"/>
        <w:jc w:val="both"/>
        <w:rPr>
          <w:rFonts w:ascii="Arial" w:hAnsi="Arial" w:cs="Arial"/>
          <w:b/>
          <w:bCs/>
          <w:sz w:val="22"/>
          <w:szCs w:val="22"/>
        </w:rPr>
      </w:pPr>
    </w:p>
    <w:p w:rsidR="00C362E3" w:rsidRPr="00855204" w:rsidRDefault="00C362E3" w:rsidP="00855204">
      <w:pPr>
        <w:pStyle w:val="ListParagraph"/>
        <w:numPr>
          <w:ilvl w:val="0"/>
          <w:numId w:val="16"/>
        </w:numPr>
        <w:rPr>
          <w:b/>
          <w:bCs/>
          <w:sz w:val="22"/>
          <w:szCs w:val="22"/>
          <w:lang w:val="en-US"/>
        </w:rPr>
      </w:pPr>
      <w:r w:rsidRPr="00855204">
        <w:rPr>
          <w:b/>
          <w:bCs/>
          <w:sz w:val="22"/>
          <w:szCs w:val="22"/>
          <w:lang w:val="en-US"/>
        </w:rPr>
        <w:t>Seminar on Unaccompanied Migrant Children (La Antigua, Guatemala, 27</w:t>
      </w:r>
      <w:r w:rsidR="00EF446A" w:rsidRPr="00EF446A">
        <w:rPr>
          <w:b/>
          <w:bCs/>
          <w:sz w:val="22"/>
          <w:szCs w:val="22"/>
          <w:vertAlign w:val="superscript"/>
          <w:lang w:val="en-US"/>
        </w:rPr>
        <w:t>th</w:t>
      </w:r>
      <w:r w:rsidR="00EF446A">
        <w:rPr>
          <w:b/>
          <w:bCs/>
          <w:sz w:val="22"/>
          <w:szCs w:val="22"/>
          <w:lang w:val="en-US"/>
        </w:rPr>
        <w:t xml:space="preserve"> </w:t>
      </w:r>
      <w:r w:rsidR="00176248" w:rsidRPr="00855204">
        <w:rPr>
          <w:b/>
          <w:bCs/>
          <w:sz w:val="22"/>
          <w:szCs w:val="22"/>
          <w:lang w:val="en-US"/>
        </w:rPr>
        <w:t xml:space="preserve">– </w:t>
      </w:r>
      <w:r w:rsidRPr="00855204">
        <w:rPr>
          <w:b/>
          <w:bCs/>
          <w:sz w:val="22"/>
          <w:szCs w:val="22"/>
          <w:lang w:val="en-US"/>
        </w:rPr>
        <w:t>28</w:t>
      </w:r>
      <w:r w:rsidR="00EF446A" w:rsidRPr="00EF446A">
        <w:rPr>
          <w:b/>
          <w:bCs/>
          <w:sz w:val="22"/>
          <w:szCs w:val="22"/>
          <w:vertAlign w:val="superscript"/>
          <w:lang w:val="en-US"/>
        </w:rPr>
        <w:t>th</w:t>
      </w:r>
      <w:r w:rsidR="00176248" w:rsidRPr="00855204">
        <w:rPr>
          <w:b/>
          <w:bCs/>
          <w:sz w:val="22"/>
          <w:szCs w:val="22"/>
          <w:lang w:val="en-US"/>
        </w:rPr>
        <w:t xml:space="preserve">, </w:t>
      </w:r>
      <w:r w:rsidRPr="00855204">
        <w:rPr>
          <w:b/>
          <w:bCs/>
          <w:sz w:val="22"/>
          <w:szCs w:val="22"/>
          <w:lang w:val="en-US"/>
        </w:rPr>
        <w:t xml:space="preserve">August, 2013) </w:t>
      </w:r>
    </w:p>
    <w:p w:rsidR="00C362E3" w:rsidRDefault="00C362E3" w:rsidP="0027119E">
      <w:pPr>
        <w:ind w:left="720"/>
        <w:jc w:val="both"/>
        <w:rPr>
          <w:rFonts w:ascii="Arial" w:hAnsi="Arial" w:cs="Arial"/>
          <w:b/>
          <w:bCs/>
          <w:sz w:val="22"/>
          <w:szCs w:val="22"/>
        </w:rPr>
      </w:pPr>
    </w:p>
    <w:p w:rsidR="00635C21" w:rsidRPr="0027119E" w:rsidRDefault="00176248" w:rsidP="0027119E">
      <w:pPr>
        <w:ind w:left="1080"/>
        <w:jc w:val="both"/>
        <w:rPr>
          <w:rFonts w:ascii="Arial" w:hAnsi="Arial" w:cs="Arial"/>
          <w:sz w:val="22"/>
          <w:szCs w:val="22"/>
        </w:rPr>
      </w:pPr>
      <w:r w:rsidRPr="0027119E">
        <w:rPr>
          <w:rFonts w:ascii="Arial" w:hAnsi="Arial" w:cs="Arial"/>
          <w:sz w:val="22"/>
          <w:szCs w:val="22"/>
        </w:rPr>
        <w:t xml:space="preserve">This event was held </w:t>
      </w:r>
      <w:r w:rsidR="00635C21" w:rsidRPr="0027119E">
        <w:rPr>
          <w:rFonts w:ascii="Arial" w:hAnsi="Arial" w:cs="Arial"/>
          <w:sz w:val="22"/>
          <w:szCs w:val="22"/>
        </w:rPr>
        <w:t>in compliance with Point #10 of the Declarations from the last Vice-Ministers meeting of the Regional Conference on Migration (RCM), held in San José, Costa Rica, on June 27th-28th, 2013.</w:t>
      </w:r>
    </w:p>
    <w:p w:rsidR="00176248" w:rsidRPr="00176248" w:rsidRDefault="00176248" w:rsidP="0027119E">
      <w:pPr>
        <w:ind w:left="720"/>
        <w:jc w:val="both"/>
        <w:rPr>
          <w:rFonts w:ascii="Arial" w:hAnsi="Arial" w:cs="Arial"/>
          <w:sz w:val="22"/>
          <w:szCs w:val="22"/>
        </w:rPr>
      </w:pPr>
    </w:p>
    <w:p w:rsidR="00426BA1" w:rsidRPr="0027119E" w:rsidRDefault="00635C21" w:rsidP="0027119E">
      <w:pPr>
        <w:ind w:left="1080"/>
        <w:jc w:val="both"/>
        <w:rPr>
          <w:rFonts w:ascii="Arial" w:hAnsi="Arial" w:cs="Arial"/>
          <w:sz w:val="22"/>
          <w:szCs w:val="22"/>
        </w:rPr>
      </w:pPr>
      <w:r w:rsidRPr="0027119E">
        <w:rPr>
          <w:rFonts w:ascii="Arial" w:hAnsi="Arial" w:cs="Arial"/>
          <w:sz w:val="22"/>
          <w:szCs w:val="22"/>
        </w:rPr>
        <w:lastRenderedPageBreak/>
        <w:t xml:space="preserve">The main objectives of this seminar were defined </w:t>
      </w:r>
      <w:r w:rsidR="00EF446A">
        <w:rPr>
          <w:rFonts w:ascii="Arial" w:hAnsi="Arial" w:cs="Arial"/>
          <w:sz w:val="22"/>
          <w:szCs w:val="22"/>
        </w:rPr>
        <w:t xml:space="preserve"> </w:t>
      </w:r>
      <w:r w:rsidRPr="0027119E">
        <w:rPr>
          <w:rFonts w:ascii="Arial" w:hAnsi="Arial" w:cs="Arial"/>
          <w:sz w:val="22"/>
          <w:szCs w:val="22"/>
        </w:rPr>
        <w:t xml:space="preserve">to jointly address the problem that arises from the migration of unaccompanied children and adolescents, the identification and sharing of good practices in a comprehensive approach and </w:t>
      </w:r>
      <w:r w:rsidR="00426BA1" w:rsidRPr="0027119E">
        <w:rPr>
          <w:rFonts w:ascii="Arial" w:hAnsi="Arial" w:cs="Arial"/>
          <w:sz w:val="22"/>
          <w:szCs w:val="22"/>
        </w:rPr>
        <w:t>the identification</w:t>
      </w:r>
      <w:r w:rsidRPr="0027119E">
        <w:rPr>
          <w:rFonts w:ascii="Arial" w:hAnsi="Arial" w:cs="Arial"/>
          <w:sz w:val="22"/>
          <w:szCs w:val="22"/>
        </w:rPr>
        <w:t xml:space="preserve"> of bilateral and regional mechanisms for strengthening and creating strategies to protect, support and </w:t>
      </w:r>
      <w:r w:rsidR="00426BA1" w:rsidRPr="0027119E">
        <w:rPr>
          <w:rFonts w:ascii="Arial" w:hAnsi="Arial" w:cs="Arial"/>
          <w:sz w:val="22"/>
          <w:szCs w:val="22"/>
        </w:rPr>
        <w:t>raise comprehensive care, that may land into the establishment of operating principles toward a regional mechanism for the comprehensive protection of migrant and refugee children and adolescents.</w:t>
      </w:r>
    </w:p>
    <w:p w:rsidR="00426BA1" w:rsidRDefault="00426BA1" w:rsidP="0027119E">
      <w:pPr>
        <w:ind w:left="720"/>
        <w:contextualSpacing/>
        <w:jc w:val="both"/>
        <w:rPr>
          <w:rFonts w:ascii="Arial" w:hAnsi="Arial" w:cs="Arial"/>
          <w:sz w:val="22"/>
          <w:szCs w:val="22"/>
        </w:rPr>
      </w:pPr>
    </w:p>
    <w:p w:rsidR="00426BA1" w:rsidRPr="0027119E" w:rsidRDefault="00426BA1" w:rsidP="0027119E">
      <w:pPr>
        <w:ind w:left="1080"/>
        <w:jc w:val="both"/>
        <w:rPr>
          <w:rFonts w:ascii="Arial" w:hAnsi="Arial" w:cs="Arial"/>
          <w:sz w:val="22"/>
          <w:szCs w:val="22"/>
        </w:rPr>
      </w:pPr>
      <w:r w:rsidRPr="0027119E">
        <w:rPr>
          <w:rFonts w:ascii="Arial" w:hAnsi="Arial" w:cs="Arial"/>
          <w:sz w:val="22"/>
          <w:szCs w:val="22"/>
        </w:rPr>
        <w:t>The ST provided the necessary support to make the call, airplane ticket purchase for participants; follow-up on the invitations sent, coordination of the agenda and logistic issues, among other aspects.  Additionally, the ST participated as rapporteur and briefed the debates.</w:t>
      </w:r>
    </w:p>
    <w:p w:rsidR="00426BA1" w:rsidRPr="00426BA1" w:rsidRDefault="00426BA1" w:rsidP="0027119E">
      <w:pPr>
        <w:ind w:left="720"/>
        <w:contextualSpacing/>
        <w:jc w:val="both"/>
        <w:rPr>
          <w:rFonts w:ascii="Arial" w:hAnsi="Arial" w:cs="Arial"/>
          <w:sz w:val="22"/>
          <w:szCs w:val="22"/>
        </w:rPr>
      </w:pPr>
    </w:p>
    <w:p w:rsidR="00426BA1" w:rsidRPr="00635C21" w:rsidRDefault="00426BA1" w:rsidP="0027119E">
      <w:pPr>
        <w:ind w:left="720"/>
        <w:contextualSpacing/>
        <w:jc w:val="both"/>
        <w:rPr>
          <w:rFonts w:ascii="Arial" w:hAnsi="Arial" w:cs="Arial"/>
          <w:sz w:val="22"/>
          <w:szCs w:val="22"/>
        </w:rPr>
      </w:pPr>
    </w:p>
    <w:p w:rsidR="008042B5" w:rsidRPr="00855204" w:rsidRDefault="008042B5" w:rsidP="00855204">
      <w:pPr>
        <w:pStyle w:val="ListParagraph"/>
        <w:numPr>
          <w:ilvl w:val="0"/>
          <w:numId w:val="16"/>
        </w:numPr>
        <w:rPr>
          <w:b/>
          <w:bCs/>
          <w:sz w:val="22"/>
          <w:szCs w:val="22"/>
          <w:lang w:val="en-US"/>
        </w:rPr>
      </w:pPr>
      <w:r w:rsidRPr="00855204">
        <w:rPr>
          <w:b/>
          <w:bCs/>
          <w:sz w:val="22"/>
          <w:szCs w:val="22"/>
          <w:lang w:val="en-US"/>
        </w:rPr>
        <w:t>Regional Workshop on Policies, Practices and Recommendations for the Return, Reintegration and Integration of Migrants (San Jose, Costa Rica, September 17</w:t>
      </w:r>
      <w:r w:rsidR="00EF446A" w:rsidRPr="00EF446A">
        <w:rPr>
          <w:b/>
          <w:bCs/>
          <w:sz w:val="22"/>
          <w:szCs w:val="22"/>
          <w:vertAlign w:val="superscript"/>
          <w:lang w:val="en-US"/>
        </w:rPr>
        <w:t>th</w:t>
      </w:r>
      <w:r w:rsidR="00EF446A">
        <w:rPr>
          <w:b/>
          <w:bCs/>
          <w:sz w:val="22"/>
          <w:szCs w:val="22"/>
          <w:lang w:val="en-US"/>
        </w:rPr>
        <w:t xml:space="preserve"> </w:t>
      </w:r>
      <w:r w:rsidRPr="00855204">
        <w:rPr>
          <w:b/>
          <w:bCs/>
          <w:sz w:val="22"/>
          <w:szCs w:val="22"/>
          <w:lang w:val="en-US"/>
        </w:rPr>
        <w:t>– 18</w:t>
      </w:r>
      <w:r w:rsidRPr="00EF446A">
        <w:rPr>
          <w:b/>
          <w:bCs/>
          <w:sz w:val="22"/>
          <w:szCs w:val="22"/>
          <w:vertAlign w:val="superscript"/>
          <w:lang w:val="en-US"/>
        </w:rPr>
        <w:t>th</w:t>
      </w:r>
      <w:r w:rsidRPr="00855204">
        <w:rPr>
          <w:b/>
          <w:bCs/>
          <w:sz w:val="22"/>
          <w:szCs w:val="22"/>
          <w:lang w:val="en-US"/>
        </w:rPr>
        <w:t>, 2013)</w:t>
      </w:r>
    </w:p>
    <w:p w:rsidR="008042B5" w:rsidRDefault="008042B5" w:rsidP="0027119E">
      <w:pPr>
        <w:rPr>
          <w:rFonts w:ascii="Arial" w:hAnsi="Arial" w:cs="Arial"/>
          <w:b/>
          <w:bCs/>
          <w:sz w:val="22"/>
          <w:szCs w:val="22"/>
        </w:rPr>
      </w:pPr>
    </w:p>
    <w:p w:rsidR="008042B5" w:rsidRPr="00855204" w:rsidRDefault="008042B5" w:rsidP="00855204">
      <w:pPr>
        <w:ind w:left="1080"/>
        <w:jc w:val="both"/>
        <w:rPr>
          <w:rFonts w:ascii="Arial" w:hAnsi="Arial" w:cs="Arial"/>
          <w:sz w:val="22"/>
          <w:szCs w:val="22"/>
        </w:rPr>
      </w:pPr>
      <w:r w:rsidRPr="00855204">
        <w:rPr>
          <w:rFonts w:ascii="Arial" w:hAnsi="Arial" w:cs="Arial"/>
          <w:sz w:val="22"/>
          <w:szCs w:val="22"/>
        </w:rPr>
        <w:t xml:space="preserve">Referring to the Point #9 of the Vice-Ministers Decisions and Heads of Delegations, within the framework of the XVIII Regional Conference on Migration (RCM), held in San José, Costa Rica, June 27 and 28, 2013, this workshop was held with the participation of the eleven </w:t>
      </w:r>
      <w:r w:rsidR="00EF446A">
        <w:rPr>
          <w:rFonts w:ascii="Arial" w:hAnsi="Arial" w:cs="Arial"/>
          <w:sz w:val="22"/>
          <w:szCs w:val="22"/>
        </w:rPr>
        <w:t xml:space="preserve">RCM </w:t>
      </w:r>
      <w:r w:rsidRPr="00855204">
        <w:rPr>
          <w:rFonts w:ascii="Arial" w:hAnsi="Arial" w:cs="Arial"/>
          <w:sz w:val="22"/>
          <w:szCs w:val="22"/>
        </w:rPr>
        <w:t xml:space="preserve">Member Countries. </w:t>
      </w:r>
    </w:p>
    <w:p w:rsidR="008042B5" w:rsidRDefault="008042B5" w:rsidP="00855204">
      <w:pPr>
        <w:ind w:left="1080"/>
        <w:jc w:val="both"/>
        <w:rPr>
          <w:rFonts w:ascii="Arial" w:hAnsi="Arial" w:cs="Arial"/>
          <w:sz w:val="22"/>
          <w:szCs w:val="22"/>
        </w:rPr>
      </w:pPr>
    </w:p>
    <w:p w:rsidR="008042B5" w:rsidRPr="00855204" w:rsidRDefault="008042B5" w:rsidP="00855204">
      <w:pPr>
        <w:ind w:left="1080"/>
        <w:jc w:val="both"/>
        <w:rPr>
          <w:rFonts w:ascii="Arial" w:hAnsi="Arial" w:cs="Arial"/>
          <w:sz w:val="22"/>
          <w:szCs w:val="22"/>
        </w:rPr>
      </w:pPr>
      <w:r w:rsidRPr="00855204">
        <w:rPr>
          <w:rFonts w:ascii="Arial" w:hAnsi="Arial" w:cs="Arial"/>
          <w:sz w:val="22"/>
          <w:szCs w:val="22"/>
        </w:rPr>
        <w:t xml:space="preserve">This meeting had the objective to deepening discussions on return flows and their implications for countries receiving national returnees; as well as, the exchange experiences on integration, return and reintegration initiatives, in order to provide inputs for the development of public policies on these issues. </w:t>
      </w:r>
    </w:p>
    <w:p w:rsidR="008042B5" w:rsidRDefault="008042B5" w:rsidP="00855204">
      <w:pPr>
        <w:ind w:left="1080"/>
        <w:jc w:val="both"/>
        <w:rPr>
          <w:rFonts w:ascii="Arial" w:hAnsi="Arial" w:cs="Arial"/>
          <w:sz w:val="22"/>
          <w:szCs w:val="22"/>
        </w:rPr>
      </w:pPr>
    </w:p>
    <w:p w:rsidR="0027119E" w:rsidRPr="00855204" w:rsidRDefault="0027119E" w:rsidP="00855204">
      <w:pPr>
        <w:ind w:left="1080"/>
        <w:jc w:val="both"/>
        <w:rPr>
          <w:rFonts w:ascii="Arial" w:hAnsi="Arial" w:cs="Arial"/>
          <w:sz w:val="22"/>
          <w:szCs w:val="22"/>
        </w:rPr>
      </w:pPr>
      <w:r w:rsidRPr="00855204">
        <w:rPr>
          <w:rFonts w:ascii="Arial" w:hAnsi="Arial" w:cs="Arial"/>
          <w:sz w:val="22"/>
          <w:szCs w:val="22"/>
        </w:rPr>
        <w:t>The role of the TS was to provide the necessary support to make the call, follow-up on the invitations sent, coordination of the agenda and logistic</w:t>
      </w:r>
      <w:r w:rsidR="00EF446A">
        <w:rPr>
          <w:rFonts w:ascii="Arial" w:hAnsi="Arial" w:cs="Arial"/>
          <w:sz w:val="22"/>
          <w:szCs w:val="22"/>
        </w:rPr>
        <w:t>s</w:t>
      </w:r>
      <w:r w:rsidRPr="00855204">
        <w:rPr>
          <w:rFonts w:ascii="Arial" w:hAnsi="Arial" w:cs="Arial"/>
          <w:sz w:val="22"/>
          <w:szCs w:val="22"/>
        </w:rPr>
        <w:t xml:space="preserve"> issues in coordination with the Government of Costa Rica, among other aspects.  Additionally, the TS participated as rapporteur and briefed the debates.</w:t>
      </w:r>
    </w:p>
    <w:p w:rsidR="008042B5" w:rsidRPr="008042B5" w:rsidRDefault="008042B5" w:rsidP="0027119E">
      <w:pPr>
        <w:ind w:left="720"/>
        <w:rPr>
          <w:rFonts w:ascii="Arial" w:hAnsi="Arial" w:cs="Arial"/>
          <w:sz w:val="22"/>
          <w:szCs w:val="22"/>
        </w:rPr>
      </w:pPr>
    </w:p>
    <w:p w:rsidR="008042B5" w:rsidRPr="00855204" w:rsidRDefault="008042B5" w:rsidP="00855204">
      <w:pPr>
        <w:pStyle w:val="ListParagraph"/>
        <w:ind w:left="1440"/>
        <w:contextualSpacing w:val="0"/>
        <w:rPr>
          <w:rFonts w:eastAsia="Times New Roman"/>
          <w:b/>
          <w:bCs/>
          <w:sz w:val="22"/>
          <w:szCs w:val="22"/>
          <w:lang w:val="en-US"/>
        </w:rPr>
      </w:pPr>
    </w:p>
    <w:p w:rsidR="00F233FE" w:rsidRPr="00855204" w:rsidRDefault="0027119E" w:rsidP="00855204">
      <w:pPr>
        <w:pStyle w:val="ListParagraph"/>
        <w:numPr>
          <w:ilvl w:val="0"/>
          <w:numId w:val="16"/>
        </w:numPr>
        <w:rPr>
          <w:b/>
          <w:bCs/>
          <w:sz w:val="22"/>
          <w:szCs w:val="22"/>
          <w:lang w:val="en-US"/>
        </w:rPr>
      </w:pPr>
      <w:r w:rsidRPr="00855204">
        <w:rPr>
          <w:b/>
          <w:bCs/>
          <w:sz w:val="22"/>
          <w:szCs w:val="22"/>
          <w:lang w:val="en-US"/>
        </w:rPr>
        <w:t>Meeting of the Regional Coalition against Trafficking of Persons (</w:t>
      </w:r>
      <w:proofErr w:type="spellStart"/>
      <w:r w:rsidRPr="00855204">
        <w:rPr>
          <w:b/>
          <w:bCs/>
          <w:sz w:val="22"/>
          <w:szCs w:val="22"/>
          <w:lang w:val="en-US"/>
        </w:rPr>
        <w:t>TiP</w:t>
      </w:r>
      <w:proofErr w:type="spellEnd"/>
      <w:r w:rsidRPr="00855204">
        <w:rPr>
          <w:b/>
          <w:bCs/>
          <w:sz w:val="22"/>
          <w:szCs w:val="22"/>
          <w:lang w:val="en-US"/>
        </w:rPr>
        <w:t>) (San Jose, Costa Rica, October 11th, 2013)</w:t>
      </w:r>
    </w:p>
    <w:p w:rsidR="0027119E" w:rsidRPr="0027119E" w:rsidRDefault="0027119E" w:rsidP="0027119E">
      <w:pPr>
        <w:pStyle w:val="ListParagraph"/>
        <w:contextualSpacing w:val="0"/>
        <w:rPr>
          <w:b/>
          <w:bCs/>
          <w:lang w:val="en-US"/>
        </w:rPr>
      </w:pPr>
    </w:p>
    <w:p w:rsidR="0027119E" w:rsidRPr="00855204" w:rsidRDefault="0027119E" w:rsidP="00855204">
      <w:pPr>
        <w:ind w:left="1080"/>
        <w:jc w:val="both"/>
        <w:rPr>
          <w:rFonts w:ascii="Arial" w:hAnsi="Arial" w:cs="Arial"/>
          <w:sz w:val="22"/>
          <w:szCs w:val="22"/>
        </w:rPr>
      </w:pPr>
      <w:r w:rsidRPr="00855204">
        <w:rPr>
          <w:rFonts w:ascii="Arial" w:hAnsi="Arial" w:cs="Arial"/>
          <w:sz w:val="22"/>
          <w:szCs w:val="22"/>
        </w:rPr>
        <w:t xml:space="preserve">Following up on the agreements resulting from the Regional Meeting against Trafficking in Person held in Panama City on February 2nd -3rd, 2012, the meeting of the Regional Coalition was held in order to </w:t>
      </w:r>
      <w:r w:rsidR="00EF446A">
        <w:rPr>
          <w:rFonts w:ascii="Arial" w:hAnsi="Arial" w:cs="Arial"/>
          <w:sz w:val="22"/>
          <w:szCs w:val="22"/>
        </w:rPr>
        <w:t>refine</w:t>
      </w:r>
      <w:r w:rsidRPr="00855204">
        <w:rPr>
          <w:rFonts w:ascii="Arial" w:hAnsi="Arial" w:cs="Arial"/>
          <w:sz w:val="22"/>
          <w:szCs w:val="22"/>
        </w:rPr>
        <w:t xml:space="preserve">, within the framework of the RCM, the “Regional </w:t>
      </w:r>
      <w:r w:rsidR="00EF446A">
        <w:rPr>
          <w:rFonts w:ascii="Arial" w:hAnsi="Arial" w:cs="Arial"/>
          <w:sz w:val="22"/>
          <w:szCs w:val="22"/>
        </w:rPr>
        <w:t>G</w:t>
      </w:r>
      <w:r w:rsidRPr="00855204">
        <w:rPr>
          <w:rFonts w:ascii="Arial" w:hAnsi="Arial" w:cs="Arial"/>
          <w:sz w:val="22"/>
          <w:szCs w:val="22"/>
        </w:rPr>
        <w:t xml:space="preserve">uidelines for the </w:t>
      </w:r>
      <w:r w:rsidR="00EF446A">
        <w:rPr>
          <w:rFonts w:ascii="Arial" w:hAnsi="Arial" w:cs="Arial"/>
          <w:sz w:val="22"/>
          <w:szCs w:val="22"/>
        </w:rPr>
        <w:t>P</w:t>
      </w:r>
      <w:r w:rsidRPr="00855204">
        <w:rPr>
          <w:rFonts w:ascii="Arial" w:hAnsi="Arial" w:cs="Arial"/>
          <w:sz w:val="22"/>
          <w:szCs w:val="22"/>
        </w:rPr>
        <w:t xml:space="preserve">reliminary </w:t>
      </w:r>
      <w:r w:rsidR="00EF446A">
        <w:rPr>
          <w:rFonts w:ascii="Arial" w:hAnsi="Arial" w:cs="Arial"/>
          <w:sz w:val="22"/>
          <w:szCs w:val="22"/>
        </w:rPr>
        <w:t>I</w:t>
      </w:r>
      <w:r w:rsidRPr="00855204">
        <w:rPr>
          <w:rFonts w:ascii="Arial" w:hAnsi="Arial" w:cs="Arial"/>
          <w:sz w:val="22"/>
          <w:szCs w:val="22"/>
        </w:rPr>
        <w:t xml:space="preserve">dentification and </w:t>
      </w:r>
      <w:r w:rsidR="00EF446A">
        <w:rPr>
          <w:rFonts w:ascii="Arial" w:hAnsi="Arial" w:cs="Arial"/>
          <w:sz w:val="22"/>
          <w:szCs w:val="22"/>
        </w:rPr>
        <w:t>R</w:t>
      </w:r>
      <w:r w:rsidRPr="00855204">
        <w:rPr>
          <w:rFonts w:ascii="Arial" w:hAnsi="Arial" w:cs="Arial"/>
          <w:sz w:val="22"/>
          <w:szCs w:val="22"/>
        </w:rPr>
        <w:t xml:space="preserve">eferral </w:t>
      </w:r>
      <w:r w:rsidR="00EF446A">
        <w:rPr>
          <w:rFonts w:ascii="Arial" w:hAnsi="Arial" w:cs="Arial"/>
          <w:sz w:val="22"/>
          <w:szCs w:val="22"/>
        </w:rPr>
        <w:t>M</w:t>
      </w:r>
      <w:r w:rsidRPr="00855204">
        <w:rPr>
          <w:rFonts w:ascii="Arial" w:hAnsi="Arial" w:cs="Arial"/>
          <w:sz w:val="22"/>
          <w:szCs w:val="22"/>
        </w:rPr>
        <w:t xml:space="preserve">echanisms for </w:t>
      </w:r>
      <w:r w:rsidR="00EF446A">
        <w:rPr>
          <w:rFonts w:ascii="Arial" w:hAnsi="Arial" w:cs="Arial"/>
          <w:sz w:val="22"/>
          <w:szCs w:val="22"/>
        </w:rPr>
        <w:t>M</w:t>
      </w:r>
      <w:r w:rsidRPr="00855204">
        <w:rPr>
          <w:rFonts w:ascii="Arial" w:hAnsi="Arial" w:cs="Arial"/>
          <w:sz w:val="22"/>
          <w:szCs w:val="22"/>
        </w:rPr>
        <w:t xml:space="preserve">igrant </w:t>
      </w:r>
      <w:r w:rsidR="00EF446A">
        <w:rPr>
          <w:rFonts w:ascii="Arial" w:hAnsi="Arial" w:cs="Arial"/>
          <w:sz w:val="22"/>
          <w:szCs w:val="22"/>
        </w:rPr>
        <w:t>P</w:t>
      </w:r>
      <w:r w:rsidRPr="00855204">
        <w:rPr>
          <w:rFonts w:ascii="Arial" w:hAnsi="Arial" w:cs="Arial"/>
          <w:sz w:val="22"/>
          <w:szCs w:val="22"/>
        </w:rPr>
        <w:t xml:space="preserve">opulations in </w:t>
      </w:r>
      <w:r w:rsidR="00EF446A">
        <w:rPr>
          <w:rFonts w:ascii="Arial" w:hAnsi="Arial" w:cs="Arial"/>
          <w:sz w:val="22"/>
          <w:szCs w:val="22"/>
        </w:rPr>
        <w:t>Vulnerable S</w:t>
      </w:r>
      <w:r w:rsidRPr="00855204">
        <w:rPr>
          <w:rFonts w:ascii="Arial" w:hAnsi="Arial" w:cs="Arial"/>
          <w:sz w:val="22"/>
          <w:szCs w:val="22"/>
        </w:rPr>
        <w:t xml:space="preserve">ituations”. </w:t>
      </w:r>
    </w:p>
    <w:p w:rsidR="0027119E" w:rsidRPr="00855204" w:rsidRDefault="0027119E" w:rsidP="00855204">
      <w:pPr>
        <w:ind w:left="1080"/>
        <w:jc w:val="both"/>
        <w:rPr>
          <w:rFonts w:ascii="Arial" w:hAnsi="Arial" w:cs="Arial"/>
          <w:sz w:val="22"/>
          <w:szCs w:val="22"/>
        </w:rPr>
      </w:pPr>
    </w:p>
    <w:p w:rsidR="0027119E" w:rsidRPr="00855204" w:rsidRDefault="0027119E" w:rsidP="00855204">
      <w:pPr>
        <w:ind w:left="1080"/>
        <w:jc w:val="both"/>
        <w:rPr>
          <w:rFonts w:ascii="Arial" w:hAnsi="Arial" w:cs="Arial"/>
          <w:sz w:val="22"/>
          <w:szCs w:val="22"/>
        </w:rPr>
      </w:pPr>
      <w:r w:rsidRPr="00855204">
        <w:rPr>
          <w:rFonts w:ascii="Arial" w:hAnsi="Arial" w:cs="Arial"/>
          <w:sz w:val="22"/>
          <w:szCs w:val="22"/>
        </w:rPr>
        <w:t xml:space="preserve">The TS provided the same type of support described in activity A and B of this report’s section. </w:t>
      </w:r>
    </w:p>
    <w:p w:rsidR="0027119E" w:rsidRPr="0027119E" w:rsidRDefault="0027119E" w:rsidP="0027119E">
      <w:pPr>
        <w:jc w:val="both"/>
        <w:rPr>
          <w:rFonts w:ascii="Arial" w:hAnsi="Arial" w:cs="Arial"/>
        </w:rPr>
      </w:pPr>
    </w:p>
    <w:p w:rsidR="007B12F6" w:rsidRPr="007047A1" w:rsidRDefault="007A1107" w:rsidP="00AC0ACA">
      <w:pPr>
        <w:pStyle w:val="Heading2"/>
        <w:numPr>
          <w:ilvl w:val="1"/>
          <w:numId w:val="4"/>
        </w:numPr>
        <w:rPr>
          <w:i w:val="0"/>
          <w:iCs w:val="0"/>
          <w:sz w:val="22"/>
        </w:rPr>
      </w:pPr>
      <w:bookmarkStart w:id="10" w:name="_Toc356207681"/>
      <w:bookmarkStart w:id="11" w:name="_Toc276120615"/>
      <w:r w:rsidRPr="007047A1">
        <w:rPr>
          <w:i w:val="0"/>
          <w:iCs w:val="0"/>
          <w:sz w:val="22"/>
        </w:rPr>
        <w:t>External Activities to the RCM</w:t>
      </w:r>
      <w:bookmarkEnd w:id="10"/>
    </w:p>
    <w:p w:rsidR="00CE2C0A" w:rsidRPr="007047A1" w:rsidRDefault="00CE2C0A" w:rsidP="00B37341">
      <w:pPr>
        <w:jc w:val="both"/>
        <w:rPr>
          <w:rFonts w:ascii="Arial" w:hAnsi="Arial" w:cs="Arial"/>
          <w:sz w:val="22"/>
          <w:szCs w:val="22"/>
        </w:rPr>
      </w:pPr>
    </w:p>
    <w:p w:rsidR="00C06B6A" w:rsidRDefault="00C06B6A" w:rsidP="00C06B6A">
      <w:pPr>
        <w:jc w:val="both"/>
        <w:rPr>
          <w:rFonts w:ascii="Arial" w:hAnsi="Arial" w:cs="Arial"/>
          <w:sz w:val="22"/>
          <w:szCs w:val="22"/>
        </w:rPr>
      </w:pPr>
      <w:r w:rsidRPr="007756A4">
        <w:rPr>
          <w:rFonts w:ascii="Arial" w:hAnsi="Arial" w:cs="Arial"/>
          <w:sz w:val="22"/>
          <w:szCs w:val="22"/>
        </w:rPr>
        <w:t>The TS participated in activities outside the R</w:t>
      </w:r>
      <w:r w:rsidR="00CE51BC" w:rsidRPr="007756A4">
        <w:rPr>
          <w:rFonts w:ascii="Arial" w:hAnsi="Arial" w:cs="Arial"/>
          <w:sz w:val="22"/>
          <w:szCs w:val="22"/>
        </w:rPr>
        <w:t>C</w:t>
      </w:r>
      <w:r w:rsidRPr="007756A4">
        <w:rPr>
          <w:rFonts w:ascii="Arial" w:hAnsi="Arial" w:cs="Arial"/>
          <w:sz w:val="22"/>
          <w:szCs w:val="22"/>
        </w:rPr>
        <w:t xml:space="preserve">M during the period </w:t>
      </w:r>
      <w:r w:rsidR="00CE51BC" w:rsidRPr="007756A4">
        <w:rPr>
          <w:rFonts w:ascii="Arial" w:hAnsi="Arial" w:cs="Arial"/>
          <w:sz w:val="22"/>
          <w:szCs w:val="22"/>
        </w:rPr>
        <w:t>of</w:t>
      </w:r>
      <w:r w:rsidRPr="007756A4">
        <w:rPr>
          <w:rFonts w:ascii="Arial" w:hAnsi="Arial" w:cs="Arial"/>
          <w:sz w:val="22"/>
          <w:szCs w:val="22"/>
        </w:rPr>
        <w:t xml:space="preserve"> this report.</w:t>
      </w:r>
    </w:p>
    <w:p w:rsidR="00855204" w:rsidRPr="007756A4" w:rsidRDefault="00855204" w:rsidP="00C06B6A">
      <w:pPr>
        <w:jc w:val="both"/>
        <w:rPr>
          <w:rFonts w:ascii="Arial" w:hAnsi="Arial" w:cs="Arial"/>
          <w:sz w:val="22"/>
          <w:szCs w:val="22"/>
        </w:rPr>
      </w:pPr>
    </w:p>
    <w:p w:rsidR="00855204" w:rsidRPr="00855204" w:rsidRDefault="00855204" w:rsidP="00855204">
      <w:pPr>
        <w:pStyle w:val="ListParagraph"/>
        <w:numPr>
          <w:ilvl w:val="0"/>
          <w:numId w:val="6"/>
        </w:numPr>
        <w:rPr>
          <w:lang w:val="en-US"/>
        </w:rPr>
      </w:pPr>
      <w:r w:rsidRPr="00855204">
        <w:rPr>
          <w:lang w:val="en-US"/>
        </w:rPr>
        <w:t>“Latin American and Caribbean Regional Meeting of Experts on International Migration in Preparation for the High Level Dialogue on International Migration and Development,” to be held on July 10-11 in Santiago, Chile.</w:t>
      </w:r>
      <w:r>
        <w:rPr>
          <w:lang w:val="en-US"/>
        </w:rPr>
        <w:t xml:space="preserve"> The TS coordinator prepared a report for this meeting. </w:t>
      </w:r>
    </w:p>
    <w:p w:rsidR="007756A4" w:rsidRPr="00855204" w:rsidRDefault="007756A4" w:rsidP="00855204">
      <w:pPr>
        <w:pStyle w:val="ListParagraph"/>
        <w:rPr>
          <w:sz w:val="22"/>
          <w:szCs w:val="22"/>
          <w:lang w:val="en-US"/>
        </w:rPr>
      </w:pPr>
    </w:p>
    <w:p w:rsidR="00492C79" w:rsidRPr="007047A1" w:rsidRDefault="00492C79" w:rsidP="00AC0ACA">
      <w:pPr>
        <w:pStyle w:val="Heading2"/>
        <w:numPr>
          <w:ilvl w:val="1"/>
          <w:numId w:val="4"/>
        </w:numPr>
        <w:rPr>
          <w:i w:val="0"/>
          <w:iCs w:val="0"/>
          <w:sz w:val="22"/>
          <w:szCs w:val="22"/>
        </w:rPr>
      </w:pPr>
      <w:bookmarkStart w:id="12" w:name="_Toc356207682"/>
      <w:r w:rsidRPr="007047A1">
        <w:rPr>
          <w:i w:val="0"/>
          <w:iCs w:val="0"/>
          <w:sz w:val="22"/>
          <w:szCs w:val="22"/>
        </w:rPr>
        <w:lastRenderedPageBreak/>
        <w:t>Improvements and Changes to the Virtual Secretariat (VS)</w:t>
      </w:r>
      <w:bookmarkEnd w:id="11"/>
      <w:bookmarkEnd w:id="12"/>
    </w:p>
    <w:p w:rsidR="00917165" w:rsidRPr="007047A1" w:rsidRDefault="00917165" w:rsidP="00917165">
      <w:pPr>
        <w:rPr>
          <w:sz w:val="20"/>
          <w:szCs w:val="20"/>
        </w:rPr>
      </w:pPr>
    </w:p>
    <w:p w:rsidR="00917165" w:rsidRPr="007047A1" w:rsidRDefault="002229B3" w:rsidP="003A1672">
      <w:pPr>
        <w:pStyle w:val="PlainText"/>
        <w:rPr>
          <w:rFonts w:ascii="Arial" w:hAnsi="Arial" w:cs="Arial"/>
          <w:b/>
          <w:sz w:val="22"/>
          <w:szCs w:val="22"/>
        </w:rPr>
      </w:pPr>
      <w:r w:rsidRPr="007047A1">
        <w:rPr>
          <w:rFonts w:ascii="Arial" w:hAnsi="Arial" w:cs="Arial"/>
          <w:b/>
          <w:sz w:val="22"/>
          <w:szCs w:val="22"/>
        </w:rPr>
        <w:t>Private S</w:t>
      </w:r>
      <w:r w:rsidR="00492C79" w:rsidRPr="007047A1">
        <w:rPr>
          <w:rFonts w:ascii="Arial" w:hAnsi="Arial" w:cs="Arial"/>
          <w:b/>
          <w:sz w:val="22"/>
          <w:szCs w:val="22"/>
        </w:rPr>
        <w:t xml:space="preserve">ite </w:t>
      </w:r>
    </w:p>
    <w:p w:rsidR="00917165" w:rsidRPr="007047A1" w:rsidRDefault="00917165" w:rsidP="00917165">
      <w:pPr>
        <w:pStyle w:val="Heading3"/>
        <w:rPr>
          <w:rFonts w:ascii="Arial" w:hAnsi="Arial"/>
          <w:sz w:val="22"/>
          <w:szCs w:val="22"/>
          <w:lang w:val="en-US"/>
        </w:rPr>
      </w:pPr>
    </w:p>
    <w:p w:rsidR="00917165" w:rsidRPr="007047A1" w:rsidRDefault="002229B3" w:rsidP="00917165">
      <w:pPr>
        <w:numPr>
          <w:ilvl w:val="0"/>
          <w:numId w:val="1"/>
        </w:numPr>
        <w:jc w:val="both"/>
        <w:rPr>
          <w:rFonts w:ascii="Arial" w:hAnsi="Arial" w:cs="Arial"/>
          <w:sz w:val="22"/>
          <w:szCs w:val="22"/>
        </w:rPr>
      </w:pPr>
      <w:r w:rsidRPr="007047A1">
        <w:rPr>
          <w:rFonts w:ascii="Arial" w:hAnsi="Arial" w:cs="Arial"/>
          <w:sz w:val="22"/>
          <w:szCs w:val="22"/>
        </w:rPr>
        <w:t>Under</w:t>
      </w:r>
      <w:r w:rsidR="00492C79" w:rsidRPr="007047A1">
        <w:rPr>
          <w:rFonts w:ascii="Arial" w:hAnsi="Arial" w:cs="Arial"/>
          <w:sz w:val="22"/>
          <w:szCs w:val="22"/>
        </w:rPr>
        <w:t xml:space="preserve"> </w:t>
      </w:r>
      <w:r w:rsidR="00917165" w:rsidRPr="007047A1">
        <w:rPr>
          <w:rFonts w:ascii="Arial" w:hAnsi="Arial" w:cs="Arial"/>
          <w:sz w:val="22"/>
          <w:szCs w:val="22"/>
        </w:rPr>
        <w:t>“</w:t>
      </w:r>
      <w:r w:rsidR="00492C79" w:rsidRPr="007047A1">
        <w:rPr>
          <w:rFonts w:ascii="Arial" w:hAnsi="Arial" w:cs="Arial"/>
          <w:sz w:val="22"/>
          <w:szCs w:val="22"/>
        </w:rPr>
        <w:t>Meetings</w:t>
      </w:r>
      <w:r w:rsidR="00917165" w:rsidRPr="007047A1">
        <w:rPr>
          <w:rFonts w:ascii="Arial" w:hAnsi="Arial" w:cs="Arial"/>
          <w:sz w:val="22"/>
          <w:szCs w:val="22"/>
        </w:rPr>
        <w:t>”</w:t>
      </w:r>
    </w:p>
    <w:p w:rsidR="00917165" w:rsidRPr="007047A1" w:rsidRDefault="00917165" w:rsidP="00917165">
      <w:pPr>
        <w:ind w:left="360"/>
        <w:jc w:val="both"/>
        <w:rPr>
          <w:rFonts w:ascii="Arial" w:hAnsi="Arial" w:cs="Arial"/>
          <w:sz w:val="22"/>
          <w:szCs w:val="22"/>
          <w:highlight w:val="yellow"/>
        </w:rPr>
      </w:pPr>
    </w:p>
    <w:p w:rsidR="00337DDF" w:rsidRDefault="00337DDF" w:rsidP="00337DDF">
      <w:pPr>
        <w:numPr>
          <w:ilvl w:val="1"/>
          <w:numId w:val="1"/>
        </w:numPr>
        <w:tabs>
          <w:tab w:val="num" w:pos="720"/>
        </w:tabs>
        <w:jc w:val="both"/>
        <w:rPr>
          <w:rFonts w:ascii="Arial" w:hAnsi="Arial" w:cs="Arial"/>
          <w:sz w:val="22"/>
          <w:szCs w:val="22"/>
        </w:rPr>
      </w:pPr>
      <w:r w:rsidRPr="00394305">
        <w:rPr>
          <w:rFonts w:ascii="Arial" w:hAnsi="Arial" w:cs="Arial"/>
          <w:sz w:val="22"/>
          <w:szCs w:val="22"/>
        </w:rPr>
        <w:t xml:space="preserve">A </w:t>
      </w:r>
      <w:r w:rsidR="00FA15F1" w:rsidRPr="00394305">
        <w:rPr>
          <w:rFonts w:ascii="Arial" w:hAnsi="Arial" w:cs="Arial"/>
          <w:sz w:val="22"/>
          <w:szCs w:val="22"/>
        </w:rPr>
        <w:t xml:space="preserve">virtual </w:t>
      </w:r>
      <w:r w:rsidRPr="00394305">
        <w:rPr>
          <w:rFonts w:ascii="Arial" w:hAnsi="Arial" w:cs="Arial"/>
          <w:sz w:val="22"/>
          <w:szCs w:val="22"/>
        </w:rPr>
        <w:t xml:space="preserve">space was created for the </w:t>
      </w:r>
      <w:r w:rsidR="00855204" w:rsidRPr="00394305">
        <w:rPr>
          <w:rFonts w:ascii="Arial" w:hAnsi="Arial" w:cs="Arial"/>
          <w:i/>
          <w:sz w:val="22"/>
          <w:szCs w:val="22"/>
        </w:rPr>
        <w:t>Seminar on Unaccompanied Migrant Children</w:t>
      </w:r>
      <w:r w:rsidR="00855204" w:rsidRPr="00394305">
        <w:rPr>
          <w:rFonts w:ascii="Arial" w:hAnsi="Arial" w:cs="Arial"/>
          <w:sz w:val="22"/>
          <w:szCs w:val="22"/>
        </w:rPr>
        <w:t xml:space="preserve">, </w:t>
      </w:r>
      <w:r w:rsidR="00855204" w:rsidRPr="00394305">
        <w:rPr>
          <w:rFonts w:ascii="Arial" w:hAnsi="Arial" w:cs="Arial"/>
          <w:i/>
          <w:sz w:val="22"/>
          <w:szCs w:val="22"/>
        </w:rPr>
        <w:t>the Regional Workshop on Policies, Practices and Recommendations for the Return, Reintegration and Integration of Migrants</w:t>
      </w:r>
      <w:r w:rsidR="00855204" w:rsidRPr="00394305">
        <w:rPr>
          <w:rFonts w:ascii="Arial" w:hAnsi="Arial" w:cs="Arial"/>
          <w:sz w:val="22"/>
          <w:szCs w:val="22"/>
        </w:rPr>
        <w:t xml:space="preserve"> and the meeting of the Regional Coalition against Trafficking of Persons (</w:t>
      </w:r>
      <w:proofErr w:type="spellStart"/>
      <w:r w:rsidR="00855204" w:rsidRPr="00394305">
        <w:rPr>
          <w:rFonts w:ascii="Arial" w:hAnsi="Arial" w:cs="Arial"/>
          <w:sz w:val="22"/>
          <w:szCs w:val="22"/>
        </w:rPr>
        <w:t>TiP</w:t>
      </w:r>
      <w:proofErr w:type="spellEnd"/>
      <w:r w:rsidR="00855204" w:rsidRPr="00394305">
        <w:rPr>
          <w:rFonts w:ascii="Arial" w:hAnsi="Arial" w:cs="Arial"/>
          <w:sz w:val="22"/>
          <w:szCs w:val="22"/>
        </w:rPr>
        <w:t>)</w:t>
      </w:r>
      <w:r w:rsidR="00394305" w:rsidRPr="00394305">
        <w:rPr>
          <w:rFonts w:ascii="Arial" w:hAnsi="Arial" w:cs="Arial"/>
          <w:sz w:val="22"/>
          <w:szCs w:val="22"/>
        </w:rPr>
        <w:t xml:space="preserve">. </w:t>
      </w:r>
      <w:r w:rsidRPr="00394305">
        <w:rPr>
          <w:rFonts w:ascii="Arial" w:hAnsi="Arial" w:cs="Arial"/>
          <w:sz w:val="22"/>
          <w:szCs w:val="22"/>
        </w:rPr>
        <w:t xml:space="preserve">The agendas, logistical information, various working documents, the report on the conclusions on the discussed topics </w:t>
      </w:r>
      <w:r w:rsidR="006009F4" w:rsidRPr="00394305">
        <w:rPr>
          <w:rFonts w:ascii="Arial" w:hAnsi="Arial" w:cs="Arial"/>
          <w:sz w:val="22"/>
          <w:szCs w:val="22"/>
        </w:rPr>
        <w:t>were</w:t>
      </w:r>
      <w:r w:rsidRPr="00394305">
        <w:rPr>
          <w:rFonts w:ascii="Arial" w:hAnsi="Arial" w:cs="Arial"/>
          <w:sz w:val="22"/>
          <w:szCs w:val="22"/>
        </w:rPr>
        <w:t xml:space="preserve"> posted. </w:t>
      </w:r>
    </w:p>
    <w:p w:rsidR="00394305" w:rsidRDefault="00394305" w:rsidP="00394305">
      <w:pPr>
        <w:tabs>
          <w:tab w:val="num" w:pos="720"/>
          <w:tab w:val="num" w:pos="1440"/>
        </w:tabs>
        <w:ind w:left="1440"/>
        <w:jc w:val="both"/>
        <w:rPr>
          <w:rFonts w:ascii="Arial" w:hAnsi="Arial" w:cs="Arial"/>
          <w:sz w:val="22"/>
          <w:szCs w:val="22"/>
        </w:rPr>
      </w:pPr>
    </w:p>
    <w:p w:rsidR="00855204" w:rsidRPr="007047A1" w:rsidRDefault="00394305" w:rsidP="00394305">
      <w:pPr>
        <w:tabs>
          <w:tab w:val="num" w:pos="720"/>
          <w:tab w:val="num" w:pos="1440"/>
        </w:tabs>
        <w:ind w:left="1440"/>
        <w:jc w:val="both"/>
        <w:rPr>
          <w:rFonts w:ascii="Arial" w:hAnsi="Arial" w:cs="Arial"/>
          <w:sz w:val="22"/>
          <w:szCs w:val="22"/>
        </w:rPr>
      </w:pPr>
      <w:r>
        <w:rPr>
          <w:rFonts w:ascii="Arial" w:hAnsi="Arial" w:cs="Arial"/>
          <w:sz w:val="22"/>
          <w:szCs w:val="22"/>
        </w:rPr>
        <w:t xml:space="preserve">The registration form for the events in the RCM was modified, with the objective to improve the data collection of participants. </w:t>
      </w:r>
    </w:p>
    <w:p w:rsidR="006756C9" w:rsidRPr="007047A1" w:rsidRDefault="006756C9" w:rsidP="006756C9">
      <w:pPr>
        <w:tabs>
          <w:tab w:val="num" w:pos="1440"/>
        </w:tabs>
        <w:ind w:left="1440"/>
        <w:jc w:val="both"/>
        <w:rPr>
          <w:rFonts w:ascii="Arial" w:hAnsi="Arial" w:cs="Arial"/>
          <w:sz w:val="22"/>
          <w:szCs w:val="22"/>
        </w:rPr>
      </w:pPr>
    </w:p>
    <w:p w:rsidR="00492C79" w:rsidRPr="007047A1" w:rsidRDefault="002229B3" w:rsidP="00492C79">
      <w:pPr>
        <w:numPr>
          <w:ilvl w:val="0"/>
          <w:numId w:val="1"/>
        </w:numPr>
        <w:jc w:val="both"/>
        <w:rPr>
          <w:rFonts w:ascii="Arial" w:hAnsi="Arial" w:cs="Arial"/>
          <w:sz w:val="22"/>
          <w:szCs w:val="22"/>
        </w:rPr>
      </w:pPr>
      <w:r w:rsidRPr="007047A1">
        <w:rPr>
          <w:rFonts w:ascii="Arial" w:hAnsi="Arial" w:cs="Arial"/>
          <w:sz w:val="22"/>
          <w:szCs w:val="22"/>
        </w:rPr>
        <w:t>Under</w:t>
      </w:r>
      <w:r w:rsidR="00492C79" w:rsidRPr="007047A1">
        <w:rPr>
          <w:rFonts w:ascii="Arial" w:hAnsi="Arial" w:cs="Arial"/>
          <w:sz w:val="22"/>
          <w:szCs w:val="22"/>
        </w:rPr>
        <w:t xml:space="preserve"> “What’s New”: </w:t>
      </w:r>
    </w:p>
    <w:p w:rsidR="00CA7D6B" w:rsidRPr="007047A1" w:rsidRDefault="00CA7D6B" w:rsidP="00CA7D6B">
      <w:pPr>
        <w:ind w:left="360"/>
        <w:jc w:val="both"/>
        <w:rPr>
          <w:rFonts w:ascii="Arial" w:hAnsi="Arial" w:cs="Arial"/>
          <w:sz w:val="22"/>
          <w:szCs w:val="22"/>
        </w:rPr>
      </w:pPr>
    </w:p>
    <w:p w:rsidR="00995DAF" w:rsidRPr="007047A1" w:rsidRDefault="002229B3" w:rsidP="00BD41E9">
      <w:pPr>
        <w:numPr>
          <w:ilvl w:val="1"/>
          <w:numId w:val="1"/>
        </w:numPr>
        <w:jc w:val="both"/>
        <w:rPr>
          <w:rFonts w:ascii="Arial" w:hAnsi="Arial" w:cs="Arial"/>
          <w:sz w:val="22"/>
          <w:szCs w:val="22"/>
        </w:rPr>
      </w:pPr>
      <w:r w:rsidRPr="007047A1">
        <w:rPr>
          <w:rFonts w:ascii="Arial" w:hAnsi="Arial" w:cs="Arial"/>
          <w:sz w:val="22"/>
          <w:szCs w:val="22"/>
        </w:rPr>
        <w:t xml:space="preserve">Schedule </w:t>
      </w:r>
      <w:r w:rsidR="00526FDC" w:rsidRPr="007047A1">
        <w:rPr>
          <w:rFonts w:ascii="Arial" w:hAnsi="Arial" w:cs="Arial"/>
          <w:sz w:val="22"/>
          <w:szCs w:val="22"/>
        </w:rPr>
        <w:t>of activities</w:t>
      </w:r>
      <w:r w:rsidRPr="007047A1">
        <w:rPr>
          <w:rFonts w:ascii="Arial" w:hAnsi="Arial" w:cs="Arial"/>
          <w:sz w:val="22"/>
          <w:szCs w:val="22"/>
        </w:rPr>
        <w:t xml:space="preserve"> </w:t>
      </w:r>
      <w:r w:rsidR="00217FFD" w:rsidRPr="007047A1">
        <w:rPr>
          <w:rFonts w:ascii="Arial" w:hAnsi="Arial" w:cs="Arial"/>
          <w:sz w:val="22"/>
          <w:szCs w:val="22"/>
        </w:rPr>
        <w:t xml:space="preserve">relating to topics addressed by </w:t>
      </w:r>
      <w:r w:rsidR="00630921" w:rsidRPr="007047A1">
        <w:rPr>
          <w:rFonts w:ascii="Arial" w:hAnsi="Arial" w:cs="Arial"/>
          <w:sz w:val="22"/>
          <w:szCs w:val="22"/>
        </w:rPr>
        <w:t xml:space="preserve">the </w:t>
      </w:r>
      <w:r w:rsidRPr="007047A1">
        <w:rPr>
          <w:rFonts w:ascii="Arial" w:hAnsi="Arial" w:cs="Arial"/>
          <w:sz w:val="22"/>
          <w:szCs w:val="22"/>
        </w:rPr>
        <w:t>RCM</w:t>
      </w:r>
      <w:r w:rsidR="00526FDC" w:rsidRPr="007047A1">
        <w:rPr>
          <w:rFonts w:ascii="Arial" w:hAnsi="Arial" w:cs="Arial"/>
          <w:sz w:val="22"/>
          <w:szCs w:val="22"/>
        </w:rPr>
        <w:t xml:space="preserve">, </w:t>
      </w:r>
      <w:r w:rsidRPr="007047A1">
        <w:rPr>
          <w:rFonts w:ascii="Arial" w:hAnsi="Arial" w:cs="Arial"/>
          <w:sz w:val="22"/>
          <w:szCs w:val="22"/>
        </w:rPr>
        <w:t>prepared</w:t>
      </w:r>
      <w:r w:rsidR="00526FDC" w:rsidRPr="007047A1">
        <w:rPr>
          <w:rFonts w:ascii="Arial" w:hAnsi="Arial" w:cs="Arial"/>
          <w:sz w:val="22"/>
          <w:szCs w:val="22"/>
        </w:rPr>
        <w:t xml:space="preserve"> by the TS.</w:t>
      </w:r>
    </w:p>
    <w:p w:rsidR="00487C1E" w:rsidRPr="007047A1" w:rsidRDefault="006C15F4" w:rsidP="00BD41E9">
      <w:pPr>
        <w:numPr>
          <w:ilvl w:val="1"/>
          <w:numId w:val="1"/>
        </w:numPr>
        <w:jc w:val="both"/>
        <w:rPr>
          <w:rFonts w:ascii="Arial" w:hAnsi="Arial" w:cs="Arial"/>
          <w:sz w:val="22"/>
          <w:szCs w:val="22"/>
        </w:rPr>
      </w:pPr>
      <w:r w:rsidRPr="007047A1">
        <w:rPr>
          <w:rFonts w:ascii="Arial" w:hAnsi="Arial" w:cs="Arial"/>
          <w:sz w:val="22"/>
          <w:szCs w:val="22"/>
        </w:rPr>
        <w:t xml:space="preserve">The </w:t>
      </w:r>
      <w:r w:rsidR="00E77F19" w:rsidRPr="007047A1">
        <w:rPr>
          <w:rFonts w:ascii="Arial" w:hAnsi="Arial" w:cs="Arial"/>
          <w:sz w:val="22"/>
          <w:szCs w:val="22"/>
        </w:rPr>
        <w:t>“</w:t>
      </w:r>
      <w:r w:rsidR="00337DDF" w:rsidRPr="007047A1">
        <w:rPr>
          <w:rFonts w:ascii="Arial" w:hAnsi="Arial" w:cs="Arial"/>
          <w:sz w:val="22"/>
          <w:szCs w:val="22"/>
        </w:rPr>
        <w:t>F</w:t>
      </w:r>
      <w:r w:rsidRPr="007047A1">
        <w:rPr>
          <w:rFonts w:ascii="Arial" w:hAnsi="Arial" w:cs="Arial"/>
          <w:sz w:val="22"/>
          <w:szCs w:val="22"/>
        </w:rPr>
        <w:t xml:space="preserve">riendly </w:t>
      </w:r>
      <w:r w:rsidR="00337DDF" w:rsidRPr="007047A1">
        <w:rPr>
          <w:rFonts w:ascii="Arial" w:hAnsi="Arial" w:cs="Arial"/>
          <w:sz w:val="22"/>
          <w:szCs w:val="22"/>
        </w:rPr>
        <w:t>G</w:t>
      </w:r>
      <w:r w:rsidRPr="007047A1">
        <w:rPr>
          <w:rFonts w:ascii="Arial" w:hAnsi="Arial" w:cs="Arial"/>
          <w:sz w:val="22"/>
          <w:szCs w:val="22"/>
        </w:rPr>
        <w:t>uides</w:t>
      </w:r>
      <w:r w:rsidR="00E77F19" w:rsidRPr="007047A1">
        <w:rPr>
          <w:rFonts w:ascii="Arial" w:hAnsi="Arial" w:cs="Arial"/>
          <w:sz w:val="22"/>
          <w:szCs w:val="22"/>
        </w:rPr>
        <w:t>”</w:t>
      </w:r>
      <w:r w:rsidRPr="007047A1">
        <w:rPr>
          <w:rFonts w:ascii="Arial" w:hAnsi="Arial" w:cs="Arial"/>
          <w:sz w:val="22"/>
          <w:szCs w:val="22"/>
        </w:rPr>
        <w:t xml:space="preserve"> of the </w:t>
      </w:r>
      <w:r w:rsidR="00337DDF" w:rsidRPr="007047A1">
        <w:rPr>
          <w:rFonts w:ascii="Arial" w:hAnsi="Arial" w:cs="Arial"/>
          <w:sz w:val="22"/>
          <w:szCs w:val="22"/>
        </w:rPr>
        <w:t>G</w:t>
      </w:r>
      <w:r w:rsidR="00060910" w:rsidRPr="007047A1">
        <w:rPr>
          <w:rFonts w:ascii="Arial" w:hAnsi="Arial" w:cs="Arial"/>
          <w:sz w:val="22"/>
          <w:szCs w:val="22"/>
        </w:rPr>
        <w:t xml:space="preserve">eneral </w:t>
      </w:r>
      <w:r w:rsidR="00337DDF" w:rsidRPr="007047A1">
        <w:rPr>
          <w:rFonts w:ascii="Arial" w:hAnsi="Arial" w:cs="Arial"/>
          <w:sz w:val="22"/>
          <w:szCs w:val="22"/>
        </w:rPr>
        <w:t>D</w:t>
      </w:r>
      <w:r w:rsidR="00060910" w:rsidRPr="007047A1">
        <w:rPr>
          <w:rFonts w:ascii="Arial" w:hAnsi="Arial" w:cs="Arial"/>
          <w:sz w:val="22"/>
          <w:szCs w:val="22"/>
        </w:rPr>
        <w:t>irection</w:t>
      </w:r>
      <w:r w:rsidR="00337DDF" w:rsidRPr="007047A1">
        <w:rPr>
          <w:rFonts w:ascii="Arial" w:hAnsi="Arial" w:cs="Arial"/>
          <w:sz w:val="22"/>
          <w:szCs w:val="22"/>
        </w:rPr>
        <w:t>ate</w:t>
      </w:r>
      <w:r w:rsidR="00060910" w:rsidRPr="007047A1">
        <w:rPr>
          <w:rFonts w:ascii="Arial" w:hAnsi="Arial" w:cs="Arial"/>
          <w:sz w:val="22"/>
          <w:szCs w:val="22"/>
        </w:rPr>
        <w:t xml:space="preserve"> of </w:t>
      </w:r>
      <w:r w:rsidR="00337DDF" w:rsidRPr="007047A1">
        <w:rPr>
          <w:rFonts w:ascii="Arial" w:hAnsi="Arial" w:cs="Arial"/>
          <w:sz w:val="22"/>
          <w:szCs w:val="22"/>
        </w:rPr>
        <w:t>M</w:t>
      </w:r>
      <w:r w:rsidR="00060910" w:rsidRPr="007047A1">
        <w:rPr>
          <w:rFonts w:ascii="Arial" w:hAnsi="Arial" w:cs="Arial"/>
          <w:sz w:val="22"/>
          <w:szCs w:val="22"/>
        </w:rPr>
        <w:t>igration</w:t>
      </w:r>
      <w:r w:rsidR="00FA15F1" w:rsidRPr="007047A1">
        <w:rPr>
          <w:rFonts w:ascii="Arial" w:hAnsi="Arial" w:cs="Arial"/>
          <w:sz w:val="22"/>
          <w:szCs w:val="22"/>
        </w:rPr>
        <w:t xml:space="preserve"> de Costa Rica</w:t>
      </w:r>
    </w:p>
    <w:p w:rsidR="00337DDF" w:rsidRPr="007047A1" w:rsidRDefault="00337DDF" w:rsidP="00337DDF">
      <w:pPr>
        <w:ind w:left="1440"/>
        <w:jc w:val="both"/>
        <w:rPr>
          <w:rFonts w:ascii="Arial" w:hAnsi="Arial" w:cs="Arial"/>
          <w:sz w:val="22"/>
          <w:szCs w:val="22"/>
        </w:rPr>
      </w:pPr>
    </w:p>
    <w:p w:rsidR="00917165" w:rsidRPr="007047A1" w:rsidRDefault="00526FDC" w:rsidP="00917165">
      <w:pPr>
        <w:numPr>
          <w:ilvl w:val="0"/>
          <w:numId w:val="1"/>
        </w:numPr>
        <w:jc w:val="both"/>
        <w:rPr>
          <w:rFonts w:ascii="Arial" w:hAnsi="Arial" w:cs="Arial"/>
          <w:sz w:val="22"/>
          <w:szCs w:val="22"/>
        </w:rPr>
      </w:pPr>
      <w:r w:rsidRPr="007047A1">
        <w:rPr>
          <w:rFonts w:ascii="Arial" w:hAnsi="Arial" w:cs="Arial"/>
          <w:sz w:val="22"/>
          <w:szCs w:val="22"/>
        </w:rPr>
        <w:t>Other changes</w:t>
      </w:r>
      <w:r w:rsidR="00917165" w:rsidRPr="007047A1">
        <w:rPr>
          <w:rFonts w:ascii="Arial" w:hAnsi="Arial" w:cs="Arial"/>
          <w:sz w:val="22"/>
          <w:szCs w:val="22"/>
        </w:rPr>
        <w:t>:</w:t>
      </w:r>
    </w:p>
    <w:p w:rsidR="00B174EA" w:rsidRPr="007047A1" w:rsidRDefault="00B174EA" w:rsidP="00B174EA">
      <w:pPr>
        <w:ind w:left="360"/>
        <w:jc w:val="both"/>
        <w:rPr>
          <w:rFonts w:ascii="Arial" w:hAnsi="Arial" w:cs="Arial"/>
          <w:sz w:val="22"/>
          <w:szCs w:val="22"/>
          <w:highlight w:val="yellow"/>
        </w:rPr>
      </w:pPr>
    </w:p>
    <w:p w:rsidR="00917165" w:rsidRPr="007047A1" w:rsidRDefault="00526FDC" w:rsidP="00917165">
      <w:pPr>
        <w:numPr>
          <w:ilvl w:val="1"/>
          <w:numId w:val="1"/>
        </w:numPr>
        <w:jc w:val="both"/>
        <w:rPr>
          <w:rFonts w:ascii="Arial" w:hAnsi="Arial" w:cs="Arial"/>
          <w:sz w:val="22"/>
          <w:szCs w:val="22"/>
        </w:rPr>
      </w:pPr>
      <w:r w:rsidRPr="007047A1">
        <w:rPr>
          <w:rFonts w:ascii="Arial" w:hAnsi="Arial" w:cs="Arial"/>
          <w:sz w:val="22"/>
          <w:szCs w:val="22"/>
        </w:rPr>
        <w:t xml:space="preserve">The information </w:t>
      </w:r>
      <w:r w:rsidR="002229B3" w:rsidRPr="007047A1">
        <w:rPr>
          <w:rFonts w:ascii="Arial" w:hAnsi="Arial" w:cs="Arial"/>
          <w:sz w:val="22"/>
          <w:szCs w:val="22"/>
        </w:rPr>
        <w:t xml:space="preserve">for each RCM </w:t>
      </w:r>
      <w:r w:rsidR="00BD41E9" w:rsidRPr="007047A1">
        <w:rPr>
          <w:rFonts w:ascii="Arial" w:hAnsi="Arial" w:cs="Arial"/>
          <w:sz w:val="22"/>
          <w:szCs w:val="22"/>
        </w:rPr>
        <w:t>M</w:t>
      </w:r>
      <w:r w:rsidRPr="007047A1">
        <w:rPr>
          <w:rFonts w:ascii="Arial" w:hAnsi="Arial" w:cs="Arial"/>
          <w:sz w:val="22"/>
          <w:szCs w:val="22"/>
        </w:rPr>
        <w:t xml:space="preserve">ember </w:t>
      </w:r>
      <w:r w:rsidR="00BD41E9" w:rsidRPr="007047A1">
        <w:rPr>
          <w:rFonts w:ascii="Arial" w:hAnsi="Arial" w:cs="Arial"/>
          <w:sz w:val="22"/>
          <w:szCs w:val="22"/>
        </w:rPr>
        <w:t xml:space="preserve">Country </w:t>
      </w:r>
      <w:r w:rsidRPr="007047A1">
        <w:rPr>
          <w:rFonts w:ascii="Arial" w:hAnsi="Arial" w:cs="Arial"/>
          <w:sz w:val="22"/>
          <w:szCs w:val="22"/>
        </w:rPr>
        <w:t xml:space="preserve">is currently </w:t>
      </w:r>
      <w:r w:rsidR="002229B3" w:rsidRPr="007047A1">
        <w:rPr>
          <w:rFonts w:ascii="Arial" w:hAnsi="Arial" w:cs="Arial"/>
          <w:sz w:val="22"/>
          <w:szCs w:val="22"/>
        </w:rPr>
        <w:t xml:space="preserve">being </w:t>
      </w:r>
      <w:r w:rsidRPr="007047A1">
        <w:rPr>
          <w:rFonts w:ascii="Arial" w:hAnsi="Arial" w:cs="Arial"/>
          <w:sz w:val="22"/>
          <w:szCs w:val="22"/>
        </w:rPr>
        <w:t>updated</w:t>
      </w:r>
      <w:r w:rsidR="002229B3" w:rsidRPr="007047A1">
        <w:rPr>
          <w:rFonts w:ascii="Arial" w:hAnsi="Arial" w:cs="Arial"/>
          <w:sz w:val="22"/>
          <w:szCs w:val="22"/>
        </w:rPr>
        <w:t>, in accordance with the</w:t>
      </w:r>
      <w:r w:rsidRPr="007047A1">
        <w:rPr>
          <w:rFonts w:ascii="Arial" w:hAnsi="Arial" w:cs="Arial"/>
          <w:sz w:val="22"/>
          <w:szCs w:val="22"/>
        </w:rPr>
        <w:t xml:space="preserve"> data sent to the TS</w:t>
      </w:r>
      <w:r w:rsidR="002229B3" w:rsidRPr="007047A1">
        <w:rPr>
          <w:rFonts w:ascii="Arial" w:hAnsi="Arial" w:cs="Arial"/>
          <w:sz w:val="22"/>
          <w:szCs w:val="22"/>
        </w:rPr>
        <w:t xml:space="preserve"> by each country</w:t>
      </w:r>
      <w:r w:rsidRPr="007047A1">
        <w:rPr>
          <w:rFonts w:ascii="Arial" w:hAnsi="Arial" w:cs="Arial"/>
          <w:sz w:val="22"/>
          <w:szCs w:val="22"/>
        </w:rPr>
        <w:t xml:space="preserve">. </w:t>
      </w:r>
    </w:p>
    <w:p w:rsidR="005153B2" w:rsidRPr="007047A1" w:rsidRDefault="005153B2" w:rsidP="005153B2">
      <w:pPr>
        <w:jc w:val="both"/>
        <w:rPr>
          <w:rFonts w:ascii="Arial" w:hAnsi="Arial" w:cs="Arial"/>
          <w:sz w:val="22"/>
          <w:szCs w:val="22"/>
        </w:rPr>
      </w:pPr>
    </w:p>
    <w:p w:rsidR="00917165" w:rsidRPr="007047A1" w:rsidRDefault="005D190F" w:rsidP="00917165">
      <w:pPr>
        <w:jc w:val="both"/>
        <w:rPr>
          <w:rFonts w:ascii="Arial" w:hAnsi="Arial" w:cs="Arial"/>
          <w:b/>
          <w:sz w:val="22"/>
          <w:szCs w:val="22"/>
        </w:rPr>
      </w:pPr>
      <w:r w:rsidRPr="007047A1">
        <w:rPr>
          <w:rFonts w:ascii="Arial" w:hAnsi="Arial" w:cs="Arial"/>
          <w:b/>
          <w:sz w:val="22"/>
          <w:szCs w:val="22"/>
        </w:rPr>
        <w:t>Public S</w:t>
      </w:r>
      <w:r w:rsidR="00526FDC" w:rsidRPr="007047A1">
        <w:rPr>
          <w:rFonts w:ascii="Arial" w:hAnsi="Arial" w:cs="Arial"/>
          <w:b/>
          <w:sz w:val="22"/>
          <w:szCs w:val="22"/>
        </w:rPr>
        <w:t xml:space="preserve">ite </w:t>
      </w:r>
    </w:p>
    <w:p w:rsidR="005153B2" w:rsidRPr="007047A1" w:rsidRDefault="005153B2" w:rsidP="005153B2">
      <w:pPr>
        <w:ind w:left="1080"/>
        <w:jc w:val="both"/>
        <w:rPr>
          <w:rFonts w:ascii="Arial" w:hAnsi="Arial" w:cs="Arial"/>
          <w:sz w:val="22"/>
          <w:szCs w:val="22"/>
        </w:rPr>
      </w:pPr>
    </w:p>
    <w:p w:rsidR="00394305" w:rsidRDefault="00394305" w:rsidP="005153B2">
      <w:pPr>
        <w:numPr>
          <w:ilvl w:val="1"/>
          <w:numId w:val="1"/>
        </w:numPr>
        <w:jc w:val="both"/>
        <w:rPr>
          <w:rFonts w:ascii="Arial" w:hAnsi="Arial" w:cs="Arial"/>
          <w:sz w:val="22"/>
          <w:szCs w:val="22"/>
        </w:rPr>
      </w:pPr>
      <w:r>
        <w:rPr>
          <w:rFonts w:ascii="Arial" w:hAnsi="Arial" w:cs="Arial"/>
          <w:sz w:val="22"/>
          <w:szCs w:val="22"/>
        </w:rPr>
        <w:t xml:space="preserve">Information on the </w:t>
      </w:r>
      <w:r w:rsidRPr="00394305">
        <w:rPr>
          <w:rFonts w:ascii="Arial" w:hAnsi="Arial" w:cs="Arial"/>
          <w:i/>
          <w:sz w:val="22"/>
          <w:szCs w:val="22"/>
        </w:rPr>
        <w:t>Seminar on Unaccompanied Migrant Children</w:t>
      </w:r>
      <w:r w:rsidRPr="00394305">
        <w:rPr>
          <w:rFonts w:ascii="Arial" w:hAnsi="Arial" w:cs="Arial"/>
          <w:sz w:val="22"/>
          <w:szCs w:val="22"/>
        </w:rPr>
        <w:t xml:space="preserve">, </w:t>
      </w:r>
      <w:r w:rsidRPr="00394305">
        <w:rPr>
          <w:rFonts w:ascii="Arial" w:hAnsi="Arial" w:cs="Arial"/>
          <w:i/>
          <w:sz w:val="22"/>
          <w:szCs w:val="22"/>
        </w:rPr>
        <w:t>the Regional Workshop on Policies, Practices and Recommendations for the Return, Reintegration and Integration of Migrants</w:t>
      </w:r>
      <w:r w:rsidRPr="00394305">
        <w:rPr>
          <w:rFonts w:ascii="Arial" w:hAnsi="Arial" w:cs="Arial"/>
          <w:sz w:val="22"/>
          <w:szCs w:val="22"/>
        </w:rPr>
        <w:t xml:space="preserve"> and the meeting of the Regional Coalition against Trafficking of Persons (</w:t>
      </w:r>
      <w:proofErr w:type="spellStart"/>
      <w:r w:rsidRPr="00394305">
        <w:rPr>
          <w:rFonts w:ascii="Arial" w:hAnsi="Arial" w:cs="Arial"/>
          <w:sz w:val="22"/>
          <w:szCs w:val="22"/>
        </w:rPr>
        <w:t>TiP</w:t>
      </w:r>
      <w:proofErr w:type="spellEnd"/>
      <w:r w:rsidRPr="00394305">
        <w:rPr>
          <w:rFonts w:ascii="Arial" w:hAnsi="Arial" w:cs="Arial"/>
          <w:sz w:val="22"/>
          <w:szCs w:val="22"/>
        </w:rPr>
        <w:t>)</w:t>
      </w:r>
      <w:r>
        <w:rPr>
          <w:rFonts w:ascii="Arial" w:hAnsi="Arial" w:cs="Arial"/>
          <w:sz w:val="22"/>
          <w:szCs w:val="22"/>
        </w:rPr>
        <w:t xml:space="preserve"> was posted</w:t>
      </w:r>
      <w:r w:rsidRPr="00394305">
        <w:rPr>
          <w:rFonts w:ascii="Arial" w:hAnsi="Arial" w:cs="Arial"/>
          <w:sz w:val="22"/>
          <w:szCs w:val="22"/>
        </w:rPr>
        <w:t>.</w:t>
      </w:r>
    </w:p>
    <w:p w:rsidR="005153B2" w:rsidRPr="007047A1" w:rsidRDefault="00E06918" w:rsidP="005153B2">
      <w:pPr>
        <w:numPr>
          <w:ilvl w:val="1"/>
          <w:numId w:val="1"/>
        </w:numPr>
        <w:jc w:val="both"/>
        <w:rPr>
          <w:rFonts w:ascii="Arial" w:hAnsi="Arial" w:cs="Arial"/>
          <w:sz w:val="22"/>
          <w:szCs w:val="22"/>
        </w:rPr>
      </w:pPr>
      <w:r w:rsidRPr="007047A1">
        <w:rPr>
          <w:rFonts w:ascii="Arial" w:hAnsi="Arial" w:cs="Arial"/>
          <w:sz w:val="22"/>
          <w:szCs w:val="22"/>
        </w:rPr>
        <w:t xml:space="preserve">The schedule of activities within the framework of the RCM for </w:t>
      </w:r>
      <w:r w:rsidR="00B05449" w:rsidRPr="007047A1">
        <w:rPr>
          <w:rFonts w:ascii="Arial" w:hAnsi="Arial" w:cs="Arial"/>
          <w:sz w:val="22"/>
          <w:szCs w:val="22"/>
        </w:rPr>
        <w:t>201</w:t>
      </w:r>
      <w:r w:rsidR="00E77F19" w:rsidRPr="007047A1">
        <w:rPr>
          <w:rFonts w:ascii="Arial" w:hAnsi="Arial" w:cs="Arial"/>
          <w:sz w:val="22"/>
          <w:szCs w:val="22"/>
        </w:rPr>
        <w:t>3</w:t>
      </w:r>
      <w:r w:rsidR="00193A2C" w:rsidRPr="007047A1">
        <w:rPr>
          <w:rFonts w:ascii="Arial" w:hAnsi="Arial" w:cs="Arial"/>
          <w:sz w:val="22"/>
          <w:szCs w:val="22"/>
        </w:rPr>
        <w:t xml:space="preserve"> was posted</w:t>
      </w:r>
      <w:r w:rsidR="005153B2" w:rsidRPr="007047A1">
        <w:rPr>
          <w:rFonts w:ascii="Arial" w:hAnsi="Arial" w:cs="Arial"/>
          <w:sz w:val="22"/>
          <w:szCs w:val="22"/>
        </w:rPr>
        <w:t xml:space="preserve">. </w:t>
      </w:r>
    </w:p>
    <w:p w:rsidR="005153B2" w:rsidRPr="007047A1" w:rsidRDefault="005153B2" w:rsidP="005153B2">
      <w:pPr>
        <w:ind w:left="1080"/>
        <w:jc w:val="both"/>
        <w:rPr>
          <w:rFonts w:ascii="Arial" w:hAnsi="Arial" w:cs="Arial"/>
          <w:sz w:val="22"/>
          <w:szCs w:val="22"/>
        </w:rPr>
      </w:pPr>
    </w:p>
    <w:p w:rsidR="005153B2" w:rsidRPr="007047A1" w:rsidRDefault="00AC4DBF" w:rsidP="00AC0ACA">
      <w:pPr>
        <w:pStyle w:val="Heading2"/>
        <w:numPr>
          <w:ilvl w:val="1"/>
          <w:numId w:val="4"/>
        </w:numPr>
        <w:rPr>
          <w:i w:val="0"/>
          <w:iCs w:val="0"/>
          <w:sz w:val="22"/>
        </w:rPr>
      </w:pPr>
      <w:bookmarkStart w:id="13" w:name="_Toc276120616"/>
      <w:bookmarkStart w:id="14" w:name="_Toc356207683"/>
      <w:r w:rsidRPr="007047A1">
        <w:rPr>
          <w:i w:val="0"/>
          <w:iCs w:val="0"/>
          <w:sz w:val="22"/>
        </w:rPr>
        <w:t xml:space="preserve">Other </w:t>
      </w:r>
      <w:r w:rsidR="005153B2" w:rsidRPr="007047A1">
        <w:rPr>
          <w:i w:val="0"/>
          <w:iCs w:val="0"/>
          <w:sz w:val="22"/>
        </w:rPr>
        <w:t>General</w:t>
      </w:r>
      <w:r w:rsidRPr="007047A1">
        <w:rPr>
          <w:i w:val="0"/>
          <w:iCs w:val="0"/>
          <w:sz w:val="22"/>
        </w:rPr>
        <w:t xml:space="preserve"> Activities</w:t>
      </w:r>
      <w:bookmarkEnd w:id="13"/>
      <w:bookmarkEnd w:id="14"/>
    </w:p>
    <w:p w:rsidR="005153B2" w:rsidRPr="007047A1" w:rsidRDefault="005153B2" w:rsidP="0008497C">
      <w:pPr>
        <w:pStyle w:val="Heading1"/>
        <w:jc w:val="left"/>
        <w:rPr>
          <w:sz w:val="22"/>
          <w:szCs w:val="22"/>
        </w:rPr>
      </w:pPr>
    </w:p>
    <w:p w:rsidR="00A60C38" w:rsidRPr="007047A1" w:rsidRDefault="00DB75CD" w:rsidP="00A60C38">
      <w:pPr>
        <w:jc w:val="both"/>
        <w:rPr>
          <w:rFonts w:ascii="Arial" w:hAnsi="Arial" w:cs="Arial"/>
          <w:sz w:val="22"/>
          <w:szCs w:val="22"/>
        </w:rPr>
      </w:pPr>
      <w:r w:rsidRPr="007047A1">
        <w:rPr>
          <w:rFonts w:ascii="Arial" w:hAnsi="Arial" w:cs="Arial"/>
          <w:sz w:val="22"/>
          <w:szCs w:val="22"/>
        </w:rPr>
        <w:t>Among other tasks</w:t>
      </w:r>
      <w:r w:rsidR="00A60C38" w:rsidRPr="007047A1">
        <w:rPr>
          <w:rFonts w:ascii="Arial" w:hAnsi="Arial" w:cs="Arial"/>
          <w:sz w:val="22"/>
          <w:szCs w:val="22"/>
        </w:rPr>
        <w:t xml:space="preserve">, the </w:t>
      </w:r>
      <w:r w:rsidRPr="007047A1">
        <w:rPr>
          <w:rFonts w:ascii="Arial" w:hAnsi="Arial" w:cs="Arial"/>
          <w:sz w:val="22"/>
          <w:szCs w:val="22"/>
        </w:rPr>
        <w:t>TS</w:t>
      </w:r>
      <w:r w:rsidR="00A60C38" w:rsidRPr="007047A1">
        <w:rPr>
          <w:rFonts w:ascii="Arial" w:hAnsi="Arial" w:cs="Arial"/>
          <w:sz w:val="22"/>
          <w:szCs w:val="22"/>
        </w:rPr>
        <w:t xml:space="preserve"> </w:t>
      </w:r>
      <w:r w:rsidR="006E7482" w:rsidRPr="007047A1">
        <w:rPr>
          <w:rFonts w:ascii="Arial" w:hAnsi="Arial" w:cs="Arial"/>
          <w:sz w:val="22"/>
          <w:szCs w:val="22"/>
        </w:rPr>
        <w:t>have</w:t>
      </w:r>
      <w:r w:rsidR="00B93725" w:rsidRPr="007047A1">
        <w:rPr>
          <w:rFonts w:ascii="Arial" w:hAnsi="Arial" w:cs="Arial"/>
          <w:sz w:val="22"/>
          <w:szCs w:val="22"/>
        </w:rPr>
        <w:t xml:space="preserve"> </w:t>
      </w:r>
      <w:r w:rsidRPr="007047A1">
        <w:rPr>
          <w:rFonts w:ascii="Arial" w:hAnsi="Arial" w:cs="Arial"/>
          <w:sz w:val="22"/>
          <w:szCs w:val="22"/>
        </w:rPr>
        <w:t xml:space="preserve">also </w:t>
      </w:r>
      <w:r w:rsidR="00193A2C" w:rsidRPr="007047A1">
        <w:rPr>
          <w:rFonts w:ascii="Arial" w:hAnsi="Arial" w:cs="Arial"/>
          <w:sz w:val="22"/>
          <w:szCs w:val="22"/>
        </w:rPr>
        <w:t xml:space="preserve">been </w:t>
      </w:r>
      <w:r w:rsidRPr="007047A1">
        <w:rPr>
          <w:rFonts w:ascii="Arial" w:hAnsi="Arial" w:cs="Arial"/>
          <w:sz w:val="22"/>
          <w:szCs w:val="22"/>
        </w:rPr>
        <w:t>working on the following issues</w:t>
      </w:r>
      <w:r w:rsidR="00A60C38" w:rsidRPr="007047A1">
        <w:rPr>
          <w:rFonts w:ascii="Arial" w:hAnsi="Arial" w:cs="Arial"/>
          <w:sz w:val="22"/>
          <w:szCs w:val="22"/>
        </w:rPr>
        <w:t>:</w:t>
      </w:r>
    </w:p>
    <w:p w:rsidR="000A4349" w:rsidRPr="007047A1" w:rsidRDefault="000A4349" w:rsidP="00A60C38">
      <w:pPr>
        <w:jc w:val="both"/>
        <w:rPr>
          <w:rFonts w:ascii="Arial" w:hAnsi="Arial" w:cs="Arial"/>
          <w:sz w:val="22"/>
          <w:szCs w:val="22"/>
        </w:rPr>
      </w:pPr>
    </w:p>
    <w:p w:rsidR="00E06C44" w:rsidRPr="007047A1" w:rsidRDefault="00E06C44" w:rsidP="00AC0ACA">
      <w:pPr>
        <w:numPr>
          <w:ilvl w:val="0"/>
          <w:numId w:val="2"/>
        </w:numPr>
        <w:jc w:val="both"/>
        <w:rPr>
          <w:rFonts w:ascii="Arial" w:hAnsi="Arial" w:cs="Arial"/>
          <w:sz w:val="22"/>
          <w:szCs w:val="22"/>
        </w:rPr>
      </w:pPr>
      <w:r w:rsidRPr="007047A1">
        <w:rPr>
          <w:rFonts w:ascii="Arial" w:hAnsi="Arial" w:cs="Arial"/>
          <w:sz w:val="22"/>
          <w:szCs w:val="22"/>
        </w:rPr>
        <w:t xml:space="preserve">Regular coordination with the </w:t>
      </w:r>
      <w:r w:rsidR="009E7AD8" w:rsidRPr="007047A1">
        <w:rPr>
          <w:rFonts w:ascii="Arial" w:hAnsi="Arial" w:cs="Arial"/>
          <w:sz w:val="22"/>
          <w:szCs w:val="22"/>
        </w:rPr>
        <w:t xml:space="preserve">RNCOM </w:t>
      </w:r>
      <w:r w:rsidRPr="007047A1">
        <w:rPr>
          <w:rFonts w:ascii="Arial" w:hAnsi="Arial" w:cs="Arial"/>
          <w:sz w:val="22"/>
          <w:szCs w:val="22"/>
        </w:rPr>
        <w:t>T</w:t>
      </w:r>
      <w:r w:rsidR="003D6A88">
        <w:rPr>
          <w:rFonts w:ascii="Arial" w:hAnsi="Arial" w:cs="Arial"/>
          <w:sz w:val="22"/>
          <w:szCs w:val="22"/>
        </w:rPr>
        <w:t xml:space="preserve">echnical </w:t>
      </w:r>
      <w:r w:rsidRPr="007047A1">
        <w:rPr>
          <w:rFonts w:ascii="Arial" w:hAnsi="Arial" w:cs="Arial"/>
          <w:sz w:val="22"/>
          <w:szCs w:val="22"/>
        </w:rPr>
        <w:t>S</w:t>
      </w:r>
      <w:r w:rsidR="003D6A88">
        <w:rPr>
          <w:rFonts w:ascii="Arial" w:hAnsi="Arial" w:cs="Arial"/>
          <w:sz w:val="22"/>
          <w:szCs w:val="22"/>
        </w:rPr>
        <w:t>ecretariat</w:t>
      </w:r>
      <w:r w:rsidRPr="007047A1">
        <w:rPr>
          <w:rFonts w:ascii="Arial" w:hAnsi="Arial" w:cs="Arial"/>
          <w:sz w:val="22"/>
          <w:szCs w:val="22"/>
        </w:rPr>
        <w:t xml:space="preserve"> and with </w:t>
      </w:r>
      <w:r w:rsidR="009E7AD8" w:rsidRPr="007047A1">
        <w:rPr>
          <w:rFonts w:ascii="Arial" w:hAnsi="Arial" w:cs="Arial"/>
          <w:sz w:val="22"/>
          <w:szCs w:val="22"/>
        </w:rPr>
        <w:t>some</w:t>
      </w:r>
      <w:r w:rsidRPr="007047A1">
        <w:rPr>
          <w:rFonts w:ascii="Arial" w:hAnsi="Arial" w:cs="Arial"/>
          <w:sz w:val="22"/>
          <w:szCs w:val="22"/>
        </w:rPr>
        <w:t xml:space="preserve"> international observers</w:t>
      </w:r>
      <w:r w:rsidR="00394305">
        <w:rPr>
          <w:rFonts w:ascii="Arial" w:hAnsi="Arial" w:cs="Arial"/>
          <w:sz w:val="22"/>
          <w:szCs w:val="22"/>
        </w:rPr>
        <w:t xml:space="preserve"> for the coordination of joint activities where </w:t>
      </w:r>
      <w:r w:rsidR="009E35E6">
        <w:rPr>
          <w:rFonts w:ascii="Arial" w:hAnsi="Arial" w:cs="Arial"/>
          <w:sz w:val="22"/>
          <w:szCs w:val="22"/>
        </w:rPr>
        <w:t xml:space="preserve">financial support from such organizations is received. </w:t>
      </w:r>
    </w:p>
    <w:p w:rsidR="00E06C44" w:rsidRPr="007047A1" w:rsidRDefault="00E06C44" w:rsidP="00E06C44">
      <w:pPr>
        <w:ind w:left="720"/>
        <w:jc w:val="both"/>
        <w:rPr>
          <w:rFonts w:ascii="Arial" w:hAnsi="Arial" w:cs="Arial"/>
          <w:sz w:val="22"/>
          <w:szCs w:val="22"/>
        </w:rPr>
      </w:pPr>
    </w:p>
    <w:p w:rsidR="00067248" w:rsidRPr="007047A1" w:rsidRDefault="000C2828" w:rsidP="001F26FE">
      <w:pPr>
        <w:pStyle w:val="Heading1"/>
        <w:jc w:val="left"/>
        <w:rPr>
          <w:b w:val="0"/>
          <w:bCs w:val="0"/>
          <w:sz w:val="24"/>
          <w:u w:val="single"/>
        </w:rPr>
      </w:pPr>
      <w:r w:rsidRPr="007047A1">
        <w:rPr>
          <w:sz w:val="22"/>
          <w:szCs w:val="22"/>
        </w:rPr>
        <w:br w:type="page"/>
      </w:r>
      <w:bookmarkStart w:id="15" w:name="_Toc276120617"/>
      <w:bookmarkStart w:id="16" w:name="_Toc356207684"/>
      <w:bookmarkStart w:id="17" w:name="_Toc116197282"/>
      <w:bookmarkStart w:id="18" w:name="_Toc116379716"/>
      <w:bookmarkStart w:id="19" w:name="_Toc116380098"/>
      <w:r w:rsidR="00067248" w:rsidRPr="007047A1">
        <w:rPr>
          <w:b w:val="0"/>
          <w:bCs w:val="0"/>
          <w:sz w:val="24"/>
          <w:u w:val="single"/>
        </w:rPr>
        <w:lastRenderedPageBreak/>
        <w:t xml:space="preserve">Section 2: </w:t>
      </w:r>
      <w:r w:rsidR="002835A1" w:rsidRPr="007047A1">
        <w:rPr>
          <w:b w:val="0"/>
          <w:bCs w:val="0"/>
          <w:sz w:val="24"/>
          <w:u w:val="single"/>
        </w:rPr>
        <w:t xml:space="preserve"> </w:t>
      </w:r>
      <w:r w:rsidR="00067248" w:rsidRPr="007047A1">
        <w:rPr>
          <w:b w:val="0"/>
          <w:bCs w:val="0"/>
          <w:sz w:val="24"/>
          <w:u w:val="single"/>
        </w:rPr>
        <w:t>Financial Report</w:t>
      </w:r>
      <w:bookmarkEnd w:id="15"/>
      <w:bookmarkEnd w:id="16"/>
      <w:r w:rsidR="00067248" w:rsidRPr="007047A1">
        <w:rPr>
          <w:b w:val="0"/>
          <w:bCs w:val="0"/>
          <w:sz w:val="24"/>
          <w:u w:val="single"/>
        </w:rPr>
        <w:t xml:space="preserve"> </w:t>
      </w:r>
    </w:p>
    <w:p w:rsidR="00F407C2" w:rsidRPr="007047A1" w:rsidRDefault="00F407C2" w:rsidP="008F3E57">
      <w:pPr>
        <w:rPr>
          <w:rFonts w:ascii="Arial" w:hAnsi="Arial" w:cs="Arial"/>
          <w:sz w:val="22"/>
        </w:rPr>
      </w:pPr>
    </w:p>
    <w:p w:rsidR="00067248" w:rsidRPr="007047A1" w:rsidRDefault="00AC4DBF" w:rsidP="00AC0ACA">
      <w:pPr>
        <w:pStyle w:val="Heading2"/>
        <w:numPr>
          <w:ilvl w:val="1"/>
          <w:numId w:val="5"/>
        </w:numPr>
        <w:rPr>
          <w:i w:val="0"/>
          <w:iCs w:val="0"/>
          <w:sz w:val="22"/>
        </w:rPr>
      </w:pPr>
      <w:bookmarkStart w:id="20" w:name="_Toc276120618"/>
      <w:bookmarkStart w:id="21" w:name="_Toc356207685"/>
      <w:r w:rsidRPr="007047A1">
        <w:rPr>
          <w:i w:val="0"/>
          <w:iCs w:val="0"/>
          <w:sz w:val="22"/>
        </w:rPr>
        <w:t>Overview</w:t>
      </w:r>
      <w:r w:rsidR="001157FB" w:rsidRPr="007047A1">
        <w:rPr>
          <w:i w:val="0"/>
          <w:iCs w:val="0"/>
          <w:sz w:val="22"/>
        </w:rPr>
        <w:t xml:space="preserve">:  </w:t>
      </w:r>
      <w:r w:rsidR="002835A1" w:rsidRPr="007047A1">
        <w:rPr>
          <w:i w:val="0"/>
          <w:iCs w:val="0"/>
          <w:sz w:val="22"/>
        </w:rPr>
        <w:t>Income</w:t>
      </w:r>
      <w:r w:rsidR="00BD41E9" w:rsidRPr="007047A1">
        <w:rPr>
          <w:i w:val="0"/>
          <w:iCs w:val="0"/>
          <w:sz w:val="22"/>
        </w:rPr>
        <w:t>s</w:t>
      </w:r>
      <w:r w:rsidR="002835A1" w:rsidRPr="007047A1">
        <w:rPr>
          <w:i w:val="0"/>
          <w:iCs w:val="0"/>
          <w:sz w:val="22"/>
        </w:rPr>
        <w:t xml:space="preserve"> and E</w:t>
      </w:r>
      <w:r w:rsidR="00067248" w:rsidRPr="007047A1">
        <w:rPr>
          <w:i w:val="0"/>
          <w:iCs w:val="0"/>
          <w:sz w:val="22"/>
        </w:rPr>
        <w:t>xpenditures of the TS</w:t>
      </w:r>
      <w:bookmarkEnd w:id="20"/>
      <w:bookmarkEnd w:id="21"/>
      <w:r w:rsidR="00067248" w:rsidRPr="007047A1">
        <w:rPr>
          <w:i w:val="0"/>
          <w:iCs w:val="0"/>
          <w:sz w:val="22"/>
        </w:rPr>
        <w:t xml:space="preserve"> </w:t>
      </w:r>
    </w:p>
    <w:p w:rsidR="008F3E57" w:rsidRPr="007047A1" w:rsidRDefault="008F3E57" w:rsidP="008F3E57">
      <w:pPr>
        <w:rPr>
          <w:rFonts w:ascii="Arial" w:hAnsi="Arial" w:cs="Arial"/>
          <w:b/>
          <w:sz w:val="20"/>
          <w:szCs w:val="22"/>
        </w:rPr>
      </w:pPr>
    </w:p>
    <w:p w:rsidR="00067248" w:rsidRPr="007047A1" w:rsidRDefault="002835A1" w:rsidP="00067248">
      <w:pPr>
        <w:jc w:val="both"/>
        <w:rPr>
          <w:rFonts w:ascii="Arial" w:hAnsi="Arial" w:cs="Arial"/>
          <w:sz w:val="22"/>
        </w:rPr>
      </w:pPr>
      <w:r w:rsidRPr="007047A1">
        <w:rPr>
          <w:rFonts w:ascii="Arial" w:hAnsi="Arial" w:cs="Arial"/>
          <w:sz w:val="22"/>
        </w:rPr>
        <w:t>Table 1 below</w:t>
      </w:r>
      <w:r w:rsidR="00067248" w:rsidRPr="007047A1">
        <w:rPr>
          <w:rFonts w:ascii="Arial" w:hAnsi="Arial" w:cs="Arial"/>
          <w:sz w:val="22"/>
        </w:rPr>
        <w:t xml:space="preserve"> shows a summary of the income</w:t>
      </w:r>
      <w:r w:rsidR="00BD41E9" w:rsidRPr="007047A1">
        <w:rPr>
          <w:rFonts w:ascii="Arial" w:hAnsi="Arial" w:cs="Arial"/>
          <w:sz w:val="22"/>
        </w:rPr>
        <w:t>s</w:t>
      </w:r>
      <w:r w:rsidR="00067248" w:rsidRPr="007047A1">
        <w:rPr>
          <w:rFonts w:ascii="Arial" w:hAnsi="Arial" w:cs="Arial"/>
          <w:sz w:val="22"/>
        </w:rPr>
        <w:t xml:space="preserve"> and expenditures of the TS</w:t>
      </w:r>
      <w:r w:rsidRPr="007047A1">
        <w:rPr>
          <w:rFonts w:ascii="Arial" w:hAnsi="Arial" w:cs="Arial"/>
          <w:sz w:val="22"/>
        </w:rPr>
        <w:t>,</w:t>
      </w:r>
      <w:r w:rsidR="00067248" w:rsidRPr="007047A1">
        <w:rPr>
          <w:rFonts w:ascii="Arial" w:hAnsi="Arial" w:cs="Arial"/>
          <w:sz w:val="22"/>
        </w:rPr>
        <w:t xml:space="preserve"> </w:t>
      </w:r>
      <w:r w:rsidR="00731C27" w:rsidRPr="007047A1">
        <w:rPr>
          <w:rFonts w:ascii="Arial" w:hAnsi="Arial" w:cs="Arial"/>
          <w:sz w:val="22"/>
        </w:rPr>
        <w:t>based on the</w:t>
      </w:r>
      <w:r w:rsidR="00857AA0" w:rsidRPr="007047A1">
        <w:rPr>
          <w:rFonts w:ascii="Arial" w:hAnsi="Arial" w:cs="Arial"/>
          <w:sz w:val="22"/>
        </w:rPr>
        <w:t xml:space="preserve"> approved budget</w:t>
      </w:r>
      <w:r w:rsidR="007D3783" w:rsidRPr="007047A1">
        <w:rPr>
          <w:rFonts w:ascii="Arial" w:hAnsi="Arial" w:cs="Arial"/>
          <w:sz w:val="22"/>
        </w:rPr>
        <w:t>s</w:t>
      </w:r>
      <w:r w:rsidRPr="007047A1">
        <w:rPr>
          <w:rFonts w:ascii="Arial" w:hAnsi="Arial" w:cs="Arial"/>
          <w:sz w:val="22"/>
        </w:rPr>
        <w:t xml:space="preserve"> for</w:t>
      </w:r>
      <w:r w:rsidR="00857AA0" w:rsidRPr="007047A1">
        <w:rPr>
          <w:rFonts w:ascii="Arial" w:hAnsi="Arial" w:cs="Arial"/>
          <w:sz w:val="22"/>
        </w:rPr>
        <w:t xml:space="preserve"> </w:t>
      </w:r>
      <w:r w:rsidR="00124FF2" w:rsidRPr="007047A1">
        <w:rPr>
          <w:rFonts w:ascii="Arial" w:hAnsi="Arial" w:cs="Arial"/>
          <w:sz w:val="22"/>
        </w:rPr>
        <w:t xml:space="preserve">the period of </w:t>
      </w:r>
      <w:r w:rsidR="00067248" w:rsidRPr="007047A1">
        <w:rPr>
          <w:rFonts w:ascii="Arial" w:hAnsi="Arial" w:cs="Arial"/>
          <w:sz w:val="22"/>
        </w:rPr>
        <w:t>July 1</w:t>
      </w:r>
      <w:r w:rsidRPr="007047A1">
        <w:rPr>
          <w:rFonts w:ascii="Arial" w:hAnsi="Arial" w:cs="Arial"/>
          <w:sz w:val="22"/>
        </w:rPr>
        <w:t>,</w:t>
      </w:r>
      <w:r w:rsidR="000A30E5" w:rsidRPr="007047A1">
        <w:rPr>
          <w:rFonts w:ascii="Arial" w:hAnsi="Arial" w:cs="Arial"/>
          <w:sz w:val="22"/>
        </w:rPr>
        <w:t xml:space="preserve"> 2003 </w:t>
      </w:r>
      <w:r w:rsidRPr="007047A1">
        <w:rPr>
          <w:rFonts w:ascii="Arial" w:hAnsi="Arial" w:cs="Arial"/>
          <w:sz w:val="22"/>
        </w:rPr>
        <w:t xml:space="preserve">– </w:t>
      </w:r>
      <w:r w:rsidR="00FF7D89">
        <w:rPr>
          <w:rFonts w:ascii="Arial" w:hAnsi="Arial" w:cs="Arial"/>
          <w:sz w:val="22"/>
        </w:rPr>
        <w:t>April</w:t>
      </w:r>
      <w:r w:rsidR="00067248" w:rsidRPr="007047A1">
        <w:rPr>
          <w:rFonts w:ascii="Arial" w:hAnsi="Arial" w:cs="Arial"/>
          <w:sz w:val="22"/>
        </w:rPr>
        <w:t>, 20</w:t>
      </w:r>
      <w:r w:rsidR="00AD222E" w:rsidRPr="007047A1">
        <w:rPr>
          <w:rFonts w:ascii="Arial" w:hAnsi="Arial" w:cs="Arial"/>
          <w:sz w:val="22"/>
        </w:rPr>
        <w:t>1</w:t>
      </w:r>
      <w:r w:rsidR="00B917A8" w:rsidRPr="007047A1">
        <w:rPr>
          <w:rFonts w:ascii="Arial" w:hAnsi="Arial" w:cs="Arial"/>
          <w:sz w:val="22"/>
        </w:rPr>
        <w:t>3</w:t>
      </w:r>
      <w:r w:rsidR="00067248" w:rsidRPr="007047A1">
        <w:rPr>
          <w:rFonts w:ascii="Arial" w:hAnsi="Arial" w:cs="Arial"/>
          <w:sz w:val="22"/>
        </w:rPr>
        <w:t xml:space="preserve">.  </w:t>
      </w:r>
    </w:p>
    <w:p w:rsidR="007469F5" w:rsidRPr="007047A1" w:rsidRDefault="007469F5" w:rsidP="008F3E57">
      <w:pPr>
        <w:jc w:val="both"/>
        <w:rPr>
          <w:rFonts w:ascii="Arial" w:hAnsi="Arial" w:cs="Arial"/>
          <w:sz w:val="22"/>
          <w:szCs w:val="22"/>
        </w:rPr>
      </w:pPr>
    </w:p>
    <w:p w:rsidR="00857AA0" w:rsidRPr="007047A1" w:rsidRDefault="00857AA0" w:rsidP="00857AA0">
      <w:pPr>
        <w:jc w:val="center"/>
        <w:rPr>
          <w:rFonts w:ascii="Arial" w:hAnsi="Arial" w:cs="Arial"/>
          <w:b/>
        </w:rPr>
      </w:pPr>
      <w:r w:rsidRPr="007047A1">
        <w:rPr>
          <w:rFonts w:ascii="Arial" w:hAnsi="Arial" w:cs="Arial"/>
          <w:b/>
        </w:rPr>
        <w:t>Table 1</w:t>
      </w:r>
    </w:p>
    <w:p w:rsidR="00857AA0" w:rsidRPr="007047A1" w:rsidRDefault="00731C27" w:rsidP="00857AA0">
      <w:pPr>
        <w:jc w:val="center"/>
        <w:rPr>
          <w:rFonts w:ascii="Arial" w:hAnsi="Arial" w:cs="Arial"/>
          <w:b/>
        </w:rPr>
      </w:pPr>
      <w:r w:rsidRPr="007047A1">
        <w:rPr>
          <w:rFonts w:ascii="Arial" w:hAnsi="Arial" w:cs="Arial"/>
          <w:b/>
        </w:rPr>
        <w:t xml:space="preserve">Approved </w:t>
      </w:r>
      <w:r w:rsidR="00A3235D" w:rsidRPr="007047A1">
        <w:rPr>
          <w:rFonts w:ascii="Arial" w:hAnsi="Arial" w:cs="Arial"/>
          <w:b/>
        </w:rPr>
        <w:t xml:space="preserve">General </w:t>
      </w:r>
      <w:r w:rsidRPr="007047A1">
        <w:rPr>
          <w:rFonts w:ascii="Arial" w:hAnsi="Arial" w:cs="Arial"/>
          <w:b/>
        </w:rPr>
        <w:t>Budget</w:t>
      </w:r>
      <w:r w:rsidR="007D3783" w:rsidRPr="007047A1">
        <w:rPr>
          <w:rFonts w:ascii="Arial" w:hAnsi="Arial" w:cs="Arial"/>
          <w:b/>
        </w:rPr>
        <w:t>s</w:t>
      </w:r>
      <w:r w:rsidRPr="007047A1">
        <w:rPr>
          <w:rFonts w:ascii="Arial" w:hAnsi="Arial" w:cs="Arial"/>
          <w:b/>
        </w:rPr>
        <w:t xml:space="preserve"> </w:t>
      </w:r>
      <w:r w:rsidR="005F6300" w:rsidRPr="007047A1">
        <w:rPr>
          <w:rFonts w:ascii="Arial" w:hAnsi="Arial" w:cs="Arial"/>
          <w:b/>
        </w:rPr>
        <w:t>against</w:t>
      </w:r>
      <w:r w:rsidRPr="007047A1">
        <w:rPr>
          <w:rFonts w:ascii="Arial" w:hAnsi="Arial" w:cs="Arial"/>
          <w:b/>
        </w:rPr>
        <w:t xml:space="preserve"> Income</w:t>
      </w:r>
      <w:r w:rsidR="00BD41E9" w:rsidRPr="007047A1">
        <w:rPr>
          <w:rFonts w:ascii="Arial" w:hAnsi="Arial" w:cs="Arial"/>
          <w:b/>
        </w:rPr>
        <w:t>s</w:t>
      </w:r>
      <w:r w:rsidRPr="007047A1">
        <w:rPr>
          <w:rFonts w:ascii="Arial" w:hAnsi="Arial" w:cs="Arial"/>
          <w:b/>
        </w:rPr>
        <w:t xml:space="preserve"> and E</w:t>
      </w:r>
      <w:r w:rsidR="00857AA0" w:rsidRPr="007047A1">
        <w:rPr>
          <w:rFonts w:ascii="Arial" w:hAnsi="Arial" w:cs="Arial"/>
          <w:b/>
        </w:rPr>
        <w:t xml:space="preserve">xpenditures </w:t>
      </w:r>
    </w:p>
    <w:p w:rsidR="00857AA0" w:rsidRPr="007047A1" w:rsidRDefault="000A30E5" w:rsidP="00857AA0">
      <w:pPr>
        <w:jc w:val="center"/>
        <w:rPr>
          <w:rFonts w:ascii="Arial" w:hAnsi="Arial" w:cs="Arial"/>
          <w:b/>
        </w:rPr>
      </w:pPr>
      <w:r w:rsidRPr="007047A1">
        <w:rPr>
          <w:rFonts w:ascii="Arial" w:hAnsi="Arial" w:cs="Arial"/>
          <w:b/>
        </w:rPr>
        <w:t>(2003-201</w:t>
      </w:r>
      <w:r w:rsidR="00B917A8" w:rsidRPr="007047A1">
        <w:rPr>
          <w:rFonts w:ascii="Arial" w:hAnsi="Arial" w:cs="Arial"/>
          <w:b/>
        </w:rPr>
        <w:t>3</w:t>
      </w:r>
      <w:r w:rsidR="00731C27" w:rsidRPr="007047A1">
        <w:rPr>
          <w:rFonts w:ascii="Arial" w:hAnsi="Arial" w:cs="Arial"/>
          <w:b/>
        </w:rPr>
        <w:t xml:space="preserve"> / </w:t>
      </w:r>
      <w:r w:rsidR="002524E9" w:rsidRPr="007047A1">
        <w:rPr>
          <w:rFonts w:ascii="Arial" w:hAnsi="Arial" w:cs="Arial"/>
          <w:b/>
        </w:rPr>
        <w:t>In</w:t>
      </w:r>
      <w:r w:rsidR="00731C27" w:rsidRPr="007047A1">
        <w:rPr>
          <w:rFonts w:ascii="Arial" w:hAnsi="Arial" w:cs="Arial"/>
          <w:b/>
        </w:rPr>
        <w:t xml:space="preserve"> U.S. D</w:t>
      </w:r>
      <w:r w:rsidR="00857AA0" w:rsidRPr="007047A1">
        <w:rPr>
          <w:rFonts w:ascii="Arial" w:hAnsi="Arial" w:cs="Arial"/>
          <w:b/>
        </w:rPr>
        <w:t>ollars)</w:t>
      </w:r>
    </w:p>
    <w:p w:rsidR="007469F5" w:rsidRPr="007047A1" w:rsidRDefault="007469F5" w:rsidP="008F3E57">
      <w:pPr>
        <w:jc w:val="both"/>
        <w:rPr>
          <w:rFonts w:ascii="Arial" w:hAnsi="Arial" w:cs="Arial"/>
          <w:sz w:val="22"/>
          <w:szCs w:val="22"/>
        </w:rPr>
      </w:pPr>
    </w:p>
    <w:p w:rsidR="004A551B" w:rsidRPr="007047A1" w:rsidRDefault="004A551B" w:rsidP="004A551B">
      <w:pPr>
        <w:jc w:val="center"/>
        <w:rPr>
          <w:rFonts w:ascii="Arial" w:hAnsi="Arial" w:cs="Arial"/>
          <w:b/>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307"/>
        <w:gridCol w:w="1532"/>
        <w:gridCol w:w="1532"/>
        <w:gridCol w:w="1532"/>
        <w:gridCol w:w="1095"/>
        <w:gridCol w:w="1073"/>
        <w:gridCol w:w="1373"/>
      </w:tblGrid>
      <w:tr w:rsidR="00DB2B71" w:rsidRPr="007047A1" w:rsidTr="00A81350">
        <w:trPr>
          <w:trHeight w:val="779"/>
          <w:jc w:val="center"/>
        </w:trPr>
        <w:tc>
          <w:tcPr>
            <w:tcW w:w="1458" w:type="dxa"/>
            <w:tcBorders>
              <w:top w:val="single" w:sz="12" w:space="0" w:color="auto"/>
              <w:lef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Budget Year</w:t>
            </w:r>
          </w:p>
        </w:tc>
        <w:tc>
          <w:tcPr>
            <w:tcW w:w="1307" w:type="dxa"/>
            <w:tcBorders>
              <w:top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Approved Budget</w:t>
            </w:r>
          </w:p>
        </w:tc>
        <w:tc>
          <w:tcPr>
            <w:tcW w:w="1532" w:type="dxa"/>
            <w:tcBorders>
              <w:top w:val="single" w:sz="12" w:space="0" w:color="auto"/>
              <w:lef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Contributions Received</w:t>
            </w:r>
          </w:p>
        </w:tc>
        <w:tc>
          <w:tcPr>
            <w:tcW w:w="1532" w:type="dxa"/>
            <w:tcBorders>
              <w:top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Contributions Pending</w:t>
            </w:r>
          </w:p>
        </w:tc>
        <w:tc>
          <w:tcPr>
            <w:tcW w:w="1532" w:type="dxa"/>
            <w:tcBorders>
              <w:top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Contributions Pending,</w:t>
            </w:r>
          </w:p>
          <w:p w:rsidR="00DB2B71" w:rsidRPr="007047A1" w:rsidRDefault="00DB2B71" w:rsidP="00DE4E35">
            <w:pPr>
              <w:jc w:val="center"/>
              <w:rPr>
                <w:rFonts w:ascii="Arial" w:hAnsi="Arial" w:cs="Arial"/>
                <w:sz w:val="20"/>
                <w:szCs w:val="22"/>
              </w:rPr>
            </w:pPr>
            <w:r w:rsidRPr="007047A1">
              <w:rPr>
                <w:rFonts w:ascii="Arial" w:hAnsi="Arial" w:cs="Arial"/>
                <w:sz w:val="20"/>
                <w:szCs w:val="22"/>
              </w:rPr>
              <w:t>Accumulated</w:t>
            </w:r>
          </w:p>
        </w:tc>
        <w:tc>
          <w:tcPr>
            <w:tcW w:w="1095" w:type="dxa"/>
            <w:tcBorders>
              <w:top w:val="single" w:sz="12" w:space="0" w:color="auto"/>
              <w:lef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Operating Costs</w:t>
            </w:r>
          </w:p>
        </w:tc>
        <w:tc>
          <w:tcPr>
            <w:tcW w:w="1073" w:type="dxa"/>
            <w:tcBorders>
              <w:top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Net</w:t>
            </w:r>
          </w:p>
          <w:p w:rsidR="00DB2B71" w:rsidRPr="007047A1" w:rsidRDefault="00DB2B71" w:rsidP="00DE4E35">
            <w:pPr>
              <w:jc w:val="center"/>
              <w:rPr>
                <w:rFonts w:ascii="Arial" w:hAnsi="Arial" w:cs="Arial"/>
                <w:sz w:val="20"/>
                <w:szCs w:val="22"/>
              </w:rPr>
            </w:pPr>
            <w:r w:rsidRPr="007047A1">
              <w:rPr>
                <w:rFonts w:ascii="Arial" w:hAnsi="Arial" w:cs="Arial"/>
                <w:sz w:val="20"/>
                <w:szCs w:val="22"/>
              </w:rPr>
              <w:t>Balance</w:t>
            </w:r>
          </w:p>
        </w:tc>
        <w:tc>
          <w:tcPr>
            <w:tcW w:w="1373" w:type="dxa"/>
            <w:tcBorders>
              <w:top w:val="single" w:sz="12" w:space="0" w:color="auto"/>
              <w:left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Accumulated</w:t>
            </w:r>
          </w:p>
          <w:p w:rsidR="00DB2B71" w:rsidRPr="007047A1" w:rsidRDefault="00DB2B71" w:rsidP="00DE4E35">
            <w:pPr>
              <w:jc w:val="center"/>
              <w:rPr>
                <w:rFonts w:ascii="Arial" w:hAnsi="Arial" w:cs="Arial"/>
                <w:sz w:val="20"/>
                <w:szCs w:val="22"/>
              </w:rPr>
            </w:pPr>
            <w:r w:rsidRPr="007047A1">
              <w:rPr>
                <w:rFonts w:ascii="Arial" w:hAnsi="Arial" w:cs="Arial"/>
                <w:sz w:val="20"/>
                <w:szCs w:val="22"/>
              </w:rPr>
              <w:t>Balance</w:t>
            </w:r>
          </w:p>
        </w:tc>
      </w:tr>
      <w:tr w:rsidR="004A551B" w:rsidRPr="007047A1" w:rsidTr="00A81350">
        <w:trPr>
          <w:trHeight w:val="509"/>
          <w:jc w:val="center"/>
        </w:trPr>
        <w:tc>
          <w:tcPr>
            <w:tcW w:w="1458"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2003-2004</w:t>
            </w:r>
          </w:p>
        </w:tc>
        <w:tc>
          <w:tcPr>
            <w:tcW w:w="130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$447,635</w:t>
            </w:r>
          </w:p>
        </w:tc>
        <w:tc>
          <w:tcPr>
            <w:tcW w:w="1532"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$447,635</w:t>
            </w:r>
          </w:p>
        </w:tc>
        <w:tc>
          <w:tcPr>
            <w:tcW w:w="1532"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53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$426,341</w:t>
            </w:r>
          </w:p>
        </w:tc>
        <w:tc>
          <w:tcPr>
            <w:tcW w:w="1073"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$21,294</w:t>
            </w:r>
          </w:p>
        </w:tc>
        <w:tc>
          <w:tcPr>
            <w:tcW w:w="1373"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$21,294</w:t>
            </w:r>
          </w:p>
        </w:tc>
      </w:tr>
      <w:tr w:rsidR="004A551B" w:rsidRPr="007047A1" w:rsidTr="00A81350">
        <w:trPr>
          <w:trHeight w:val="509"/>
          <w:jc w:val="center"/>
        </w:trPr>
        <w:tc>
          <w:tcPr>
            <w:tcW w:w="1458"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2005</w:t>
            </w:r>
          </w:p>
        </w:tc>
        <w:tc>
          <w:tcPr>
            <w:tcW w:w="130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53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$273,867</w:t>
            </w:r>
          </w:p>
        </w:tc>
        <w:tc>
          <w:tcPr>
            <w:tcW w:w="1073"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$8,857</w:t>
            </w:r>
          </w:p>
        </w:tc>
        <w:tc>
          <w:tcPr>
            <w:tcW w:w="1373"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$30,151</w:t>
            </w:r>
          </w:p>
        </w:tc>
      </w:tr>
      <w:tr w:rsidR="004A551B" w:rsidRPr="007047A1" w:rsidTr="00A81350">
        <w:trPr>
          <w:trHeight w:val="509"/>
          <w:jc w:val="center"/>
        </w:trPr>
        <w:tc>
          <w:tcPr>
            <w:tcW w:w="1458"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2006</w:t>
            </w:r>
          </w:p>
        </w:tc>
        <w:tc>
          <w:tcPr>
            <w:tcW w:w="130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$282,709</w:t>
            </w:r>
          </w:p>
        </w:tc>
        <w:tc>
          <w:tcPr>
            <w:tcW w:w="1532"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$15,00</w:t>
            </w:r>
          </w:p>
        </w:tc>
        <w:tc>
          <w:tcPr>
            <w:tcW w:w="153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$15,00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$273,826</w:t>
            </w:r>
          </w:p>
        </w:tc>
        <w:tc>
          <w:tcPr>
            <w:tcW w:w="1073"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$8,883</w:t>
            </w:r>
          </w:p>
        </w:tc>
        <w:tc>
          <w:tcPr>
            <w:tcW w:w="1373"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$39,034</w:t>
            </w:r>
          </w:p>
        </w:tc>
      </w:tr>
      <w:tr w:rsidR="004A551B" w:rsidRPr="007047A1" w:rsidTr="00A81350">
        <w:trPr>
          <w:trHeight w:val="509"/>
          <w:jc w:val="center"/>
        </w:trPr>
        <w:tc>
          <w:tcPr>
            <w:tcW w:w="1458"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2007</w:t>
            </w:r>
          </w:p>
        </w:tc>
        <w:tc>
          <w:tcPr>
            <w:tcW w:w="130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$282,764</w:t>
            </w:r>
          </w:p>
        </w:tc>
        <w:tc>
          <w:tcPr>
            <w:tcW w:w="1532"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($40,00)</w:t>
            </w:r>
          </w:p>
        </w:tc>
        <w:tc>
          <w:tcPr>
            <w:tcW w:w="153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($25,00)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$296,904</w:t>
            </w:r>
          </w:p>
          <w:p w:rsidR="004A551B" w:rsidRPr="007047A1" w:rsidRDefault="004A551B" w:rsidP="0011423B">
            <w:pPr>
              <w:jc w:val="right"/>
              <w:rPr>
                <w:rFonts w:ascii="Arial" w:hAnsi="Arial" w:cs="Arial"/>
                <w:sz w:val="20"/>
                <w:szCs w:val="20"/>
              </w:rPr>
            </w:pPr>
          </w:p>
        </w:tc>
        <w:tc>
          <w:tcPr>
            <w:tcW w:w="1073"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($14,140)</w:t>
            </w:r>
          </w:p>
        </w:tc>
        <w:tc>
          <w:tcPr>
            <w:tcW w:w="1373"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$24,894</w:t>
            </w:r>
          </w:p>
        </w:tc>
      </w:tr>
      <w:tr w:rsidR="004A551B" w:rsidRPr="007047A1" w:rsidTr="00A81350">
        <w:trPr>
          <w:trHeight w:val="520"/>
          <w:jc w:val="center"/>
        </w:trPr>
        <w:tc>
          <w:tcPr>
            <w:tcW w:w="1458"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2008</w:t>
            </w:r>
          </w:p>
        </w:tc>
        <w:tc>
          <w:tcPr>
            <w:tcW w:w="130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$282,749</w:t>
            </w:r>
          </w:p>
        </w:tc>
        <w:tc>
          <w:tcPr>
            <w:tcW w:w="1532"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($25,00)</w:t>
            </w:r>
          </w:p>
        </w:tc>
        <w:tc>
          <w:tcPr>
            <w:tcW w:w="153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($50,00)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$233,845</w:t>
            </w:r>
          </w:p>
        </w:tc>
        <w:tc>
          <w:tcPr>
            <w:tcW w:w="1073"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$48,904</w:t>
            </w:r>
          </w:p>
        </w:tc>
        <w:tc>
          <w:tcPr>
            <w:tcW w:w="1373"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$73,798</w:t>
            </w:r>
          </w:p>
        </w:tc>
      </w:tr>
      <w:tr w:rsidR="004A551B" w:rsidRPr="007047A1" w:rsidTr="00A81350">
        <w:trPr>
          <w:trHeight w:val="520"/>
          <w:jc w:val="center"/>
        </w:trPr>
        <w:tc>
          <w:tcPr>
            <w:tcW w:w="1458" w:type="dxa"/>
            <w:tcBorders>
              <w:left w:val="single" w:sz="12" w:space="0" w:color="auto"/>
              <w:bottom w:val="single" w:sz="8"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2009</w:t>
            </w:r>
          </w:p>
        </w:tc>
        <w:tc>
          <w:tcPr>
            <w:tcW w:w="1307" w:type="dxa"/>
            <w:tcBorders>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left w:val="single" w:sz="12" w:space="0" w:color="auto"/>
              <w:bottom w:val="single" w:sz="8"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$277,639</w:t>
            </w:r>
          </w:p>
        </w:tc>
        <w:tc>
          <w:tcPr>
            <w:tcW w:w="1532" w:type="dxa"/>
            <w:tcBorders>
              <w:bottom w:val="single" w:sz="8"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$5,085</w:t>
            </w:r>
          </w:p>
        </w:tc>
        <w:tc>
          <w:tcPr>
            <w:tcW w:w="1532" w:type="dxa"/>
            <w:tcBorders>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$5,035</w:t>
            </w:r>
          </w:p>
        </w:tc>
        <w:tc>
          <w:tcPr>
            <w:tcW w:w="1095" w:type="dxa"/>
            <w:tcBorders>
              <w:left w:val="single" w:sz="12" w:space="0" w:color="auto"/>
              <w:bottom w:val="single" w:sz="8"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$232,762</w:t>
            </w:r>
          </w:p>
        </w:tc>
        <w:tc>
          <w:tcPr>
            <w:tcW w:w="1073" w:type="dxa"/>
            <w:tcBorders>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$44,877</w:t>
            </w:r>
          </w:p>
        </w:tc>
        <w:tc>
          <w:tcPr>
            <w:tcW w:w="1373" w:type="dxa"/>
            <w:tcBorders>
              <w:left w:val="single" w:sz="12" w:space="0" w:color="auto"/>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$118,675</w:t>
            </w:r>
          </w:p>
        </w:tc>
      </w:tr>
      <w:tr w:rsidR="004A551B" w:rsidRPr="007047A1" w:rsidTr="00A81350">
        <w:trPr>
          <w:trHeight w:val="520"/>
          <w:jc w:val="center"/>
        </w:trPr>
        <w:tc>
          <w:tcPr>
            <w:tcW w:w="1458" w:type="dxa"/>
            <w:tcBorders>
              <w:top w:val="single" w:sz="8" w:space="0" w:color="auto"/>
              <w:left w:val="single" w:sz="12" w:space="0" w:color="auto"/>
              <w:bottom w:val="single" w:sz="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2010</w:t>
            </w:r>
          </w:p>
        </w:tc>
        <w:tc>
          <w:tcPr>
            <w:tcW w:w="1307" w:type="dxa"/>
            <w:tcBorders>
              <w:top w:val="single" w:sz="8"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top w:val="single" w:sz="8"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$273,144</w:t>
            </w:r>
          </w:p>
        </w:tc>
        <w:tc>
          <w:tcPr>
            <w:tcW w:w="1532" w:type="dxa"/>
            <w:tcBorders>
              <w:top w:val="single" w:sz="8"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$9,580</w:t>
            </w:r>
          </w:p>
        </w:tc>
        <w:tc>
          <w:tcPr>
            <w:tcW w:w="1532" w:type="dxa"/>
            <w:tcBorders>
              <w:top w:val="single" w:sz="8"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$14,615</w:t>
            </w:r>
          </w:p>
          <w:p w:rsidR="004A551B" w:rsidRPr="007047A1" w:rsidRDefault="004A551B" w:rsidP="0011423B">
            <w:pPr>
              <w:jc w:val="right"/>
              <w:rPr>
                <w:rFonts w:ascii="Arial" w:hAnsi="Arial" w:cs="Arial"/>
                <w:sz w:val="20"/>
                <w:szCs w:val="20"/>
              </w:rPr>
            </w:pPr>
          </w:p>
        </w:tc>
        <w:tc>
          <w:tcPr>
            <w:tcW w:w="1095" w:type="dxa"/>
            <w:tcBorders>
              <w:top w:val="single" w:sz="8"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$276,759</w:t>
            </w:r>
          </w:p>
        </w:tc>
        <w:tc>
          <w:tcPr>
            <w:tcW w:w="1073" w:type="dxa"/>
            <w:tcBorders>
              <w:top w:val="single" w:sz="8"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($3,615)</w:t>
            </w:r>
          </w:p>
        </w:tc>
        <w:tc>
          <w:tcPr>
            <w:tcW w:w="1373" w:type="dxa"/>
            <w:tcBorders>
              <w:top w:val="single" w:sz="8" w:space="0" w:color="auto"/>
              <w:left w:val="single" w:sz="1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$115,060</w:t>
            </w:r>
          </w:p>
        </w:tc>
      </w:tr>
      <w:tr w:rsidR="004A551B" w:rsidRPr="007047A1" w:rsidTr="00A81350">
        <w:trPr>
          <w:trHeight w:val="520"/>
          <w:jc w:val="center"/>
        </w:trPr>
        <w:tc>
          <w:tcPr>
            <w:tcW w:w="1458" w:type="dxa"/>
            <w:tcBorders>
              <w:top w:val="single" w:sz="2" w:space="0" w:color="auto"/>
              <w:left w:val="single" w:sz="12" w:space="0" w:color="auto"/>
              <w:bottom w:val="single" w:sz="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2011</w:t>
            </w:r>
          </w:p>
        </w:tc>
        <w:tc>
          <w:tcPr>
            <w:tcW w:w="1307" w:type="dxa"/>
            <w:tcBorders>
              <w:top w:val="single" w:sz="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32" w:type="dxa"/>
            <w:tcBorders>
              <w:top w:val="single" w:sz="2"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$272,744</w:t>
            </w:r>
          </w:p>
        </w:tc>
        <w:tc>
          <w:tcPr>
            <w:tcW w:w="1532" w:type="dxa"/>
            <w:tcBorders>
              <w:top w:val="single" w:sz="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$9,980</w:t>
            </w:r>
          </w:p>
        </w:tc>
        <w:tc>
          <w:tcPr>
            <w:tcW w:w="1532" w:type="dxa"/>
            <w:tcBorders>
              <w:top w:val="single" w:sz="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$24,595</w:t>
            </w:r>
          </w:p>
        </w:tc>
        <w:tc>
          <w:tcPr>
            <w:tcW w:w="1095" w:type="dxa"/>
            <w:tcBorders>
              <w:top w:val="single" w:sz="2"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$292,106</w:t>
            </w:r>
          </w:p>
        </w:tc>
        <w:tc>
          <w:tcPr>
            <w:tcW w:w="1073" w:type="dxa"/>
            <w:tcBorders>
              <w:top w:val="single" w:sz="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($19,362)</w:t>
            </w:r>
          </w:p>
        </w:tc>
        <w:tc>
          <w:tcPr>
            <w:tcW w:w="1373" w:type="dxa"/>
            <w:tcBorders>
              <w:top w:val="single" w:sz="2" w:space="0" w:color="auto"/>
              <w:left w:val="single" w:sz="1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$95,698</w:t>
            </w:r>
          </w:p>
        </w:tc>
      </w:tr>
      <w:tr w:rsidR="00A81350" w:rsidRPr="007047A1" w:rsidTr="00A81350">
        <w:trPr>
          <w:trHeight w:val="520"/>
          <w:jc w:val="center"/>
        </w:trPr>
        <w:tc>
          <w:tcPr>
            <w:tcW w:w="1458" w:type="dxa"/>
            <w:tcBorders>
              <w:top w:val="single" w:sz="2" w:space="0" w:color="auto"/>
              <w:left w:val="single" w:sz="12" w:space="0" w:color="auto"/>
              <w:bottom w:val="single" w:sz="2" w:space="0" w:color="auto"/>
            </w:tcBorders>
          </w:tcPr>
          <w:p w:rsidR="00A81350" w:rsidRPr="007047A1" w:rsidRDefault="00A81350" w:rsidP="0011423B">
            <w:pPr>
              <w:jc w:val="both"/>
              <w:rPr>
                <w:rFonts w:ascii="Arial" w:hAnsi="Arial" w:cs="Arial"/>
                <w:sz w:val="20"/>
                <w:szCs w:val="20"/>
              </w:rPr>
            </w:pPr>
            <w:r w:rsidRPr="007047A1">
              <w:rPr>
                <w:rFonts w:ascii="Arial" w:hAnsi="Arial" w:cs="Arial"/>
                <w:sz w:val="20"/>
                <w:szCs w:val="20"/>
              </w:rPr>
              <w:t>2012</w:t>
            </w:r>
          </w:p>
        </w:tc>
        <w:tc>
          <w:tcPr>
            <w:tcW w:w="1307" w:type="dxa"/>
            <w:tcBorders>
              <w:top w:val="single" w:sz="2" w:space="0" w:color="auto"/>
              <w:bottom w:val="single" w:sz="2" w:space="0" w:color="auto"/>
              <w:right w:val="single" w:sz="12" w:space="0" w:color="auto"/>
            </w:tcBorders>
          </w:tcPr>
          <w:p w:rsidR="00A81350" w:rsidRPr="007047A1" w:rsidRDefault="00A81350" w:rsidP="0011423B">
            <w:pPr>
              <w:jc w:val="right"/>
              <w:rPr>
                <w:rFonts w:ascii="Arial" w:hAnsi="Arial" w:cs="Arial"/>
                <w:sz w:val="20"/>
                <w:szCs w:val="20"/>
              </w:rPr>
            </w:pPr>
            <w:r w:rsidRPr="007047A1">
              <w:rPr>
                <w:rFonts w:ascii="Arial" w:hAnsi="Arial" w:cs="Arial"/>
                <w:sz w:val="20"/>
                <w:szCs w:val="20"/>
              </w:rPr>
              <w:t>$282,724</w:t>
            </w:r>
          </w:p>
        </w:tc>
        <w:tc>
          <w:tcPr>
            <w:tcW w:w="1532" w:type="dxa"/>
            <w:tcBorders>
              <w:top w:val="single" w:sz="2" w:space="0" w:color="auto"/>
              <w:left w:val="single" w:sz="12" w:space="0" w:color="auto"/>
              <w:bottom w:val="single" w:sz="2" w:space="0" w:color="auto"/>
            </w:tcBorders>
          </w:tcPr>
          <w:p w:rsidR="00A81350" w:rsidRPr="007047A1" w:rsidRDefault="00A81350" w:rsidP="00A81350">
            <w:pPr>
              <w:jc w:val="right"/>
              <w:rPr>
                <w:rFonts w:ascii="Arial" w:hAnsi="Arial" w:cs="Arial"/>
                <w:sz w:val="20"/>
                <w:szCs w:val="20"/>
              </w:rPr>
            </w:pPr>
            <w:r w:rsidRPr="007047A1">
              <w:rPr>
                <w:rFonts w:ascii="Arial" w:hAnsi="Arial" w:cs="Arial"/>
                <w:sz w:val="20"/>
                <w:szCs w:val="20"/>
              </w:rPr>
              <w:t>$263,042</w:t>
            </w:r>
          </w:p>
        </w:tc>
        <w:tc>
          <w:tcPr>
            <w:tcW w:w="1532" w:type="dxa"/>
            <w:tcBorders>
              <w:top w:val="single" w:sz="2" w:space="0" w:color="auto"/>
              <w:bottom w:val="single" w:sz="2" w:space="0" w:color="auto"/>
            </w:tcBorders>
          </w:tcPr>
          <w:p w:rsidR="00A81350" w:rsidRPr="007047A1" w:rsidRDefault="00A81350" w:rsidP="00A81350">
            <w:pPr>
              <w:jc w:val="right"/>
              <w:rPr>
                <w:rFonts w:ascii="Arial" w:hAnsi="Arial" w:cs="Arial"/>
                <w:sz w:val="20"/>
                <w:szCs w:val="20"/>
              </w:rPr>
            </w:pPr>
            <w:r w:rsidRPr="007047A1">
              <w:rPr>
                <w:rFonts w:ascii="Arial" w:hAnsi="Arial" w:cs="Arial"/>
                <w:sz w:val="20"/>
                <w:szCs w:val="20"/>
              </w:rPr>
              <w:t>$19,682</w:t>
            </w:r>
          </w:p>
        </w:tc>
        <w:tc>
          <w:tcPr>
            <w:tcW w:w="1532" w:type="dxa"/>
            <w:tcBorders>
              <w:top w:val="single" w:sz="2" w:space="0" w:color="auto"/>
              <w:bottom w:val="single" w:sz="2" w:space="0" w:color="auto"/>
              <w:right w:val="single" w:sz="12" w:space="0" w:color="auto"/>
            </w:tcBorders>
          </w:tcPr>
          <w:p w:rsidR="00A81350" w:rsidRPr="007047A1" w:rsidRDefault="00A81350" w:rsidP="00A81350">
            <w:pPr>
              <w:jc w:val="right"/>
              <w:rPr>
                <w:rFonts w:ascii="Arial" w:hAnsi="Arial" w:cs="Arial"/>
                <w:sz w:val="20"/>
                <w:szCs w:val="20"/>
              </w:rPr>
            </w:pPr>
            <w:r w:rsidRPr="007047A1">
              <w:rPr>
                <w:rFonts w:ascii="Arial" w:hAnsi="Arial" w:cs="Arial"/>
                <w:sz w:val="20"/>
                <w:szCs w:val="20"/>
              </w:rPr>
              <w:t>$44,277</w:t>
            </w:r>
          </w:p>
        </w:tc>
        <w:tc>
          <w:tcPr>
            <w:tcW w:w="1095" w:type="dxa"/>
            <w:tcBorders>
              <w:top w:val="single" w:sz="2" w:space="0" w:color="auto"/>
              <w:left w:val="single" w:sz="12" w:space="0" w:color="auto"/>
              <w:bottom w:val="single" w:sz="2" w:space="0" w:color="auto"/>
            </w:tcBorders>
          </w:tcPr>
          <w:p w:rsidR="00A81350" w:rsidRPr="007047A1" w:rsidRDefault="00A81350" w:rsidP="00A81350">
            <w:pPr>
              <w:jc w:val="right"/>
              <w:rPr>
                <w:rFonts w:ascii="Arial" w:hAnsi="Arial" w:cs="Arial"/>
                <w:sz w:val="20"/>
                <w:szCs w:val="20"/>
              </w:rPr>
            </w:pPr>
            <w:r w:rsidRPr="007047A1">
              <w:rPr>
                <w:rFonts w:ascii="Arial" w:hAnsi="Arial" w:cs="Arial"/>
                <w:sz w:val="20"/>
                <w:szCs w:val="20"/>
              </w:rPr>
              <w:t>$273,868</w:t>
            </w:r>
          </w:p>
        </w:tc>
        <w:tc>
          <w:tcPr>
            <w:tcW w:w="1073" w:type="dxa"/>
            <w:tcBorders>
              <w:top w:val="single" w:sz="2" w:space="0" w:color="auto"/>
              <w:bottom w:val="single" w:sz="2" w:space="0" w:color="auto"/>
              <w:right w:val="single" w:sz="12" w:space="0" w:color="auto"/>
            </w:tcBorders>
          </w:tcPr>
          <w:p w:rsidR="00A81350" w:rsidRPr="007047A1" w:rsidRDefault="00A81350" w:rsidP="00A81350">
            <w:pPr>
              <w:jc w:val="right"/>
              <w:rPr>
                <w:rFonts w:ascii="Arial" w:hAnsi="Arial" w:cs="Arial"/>
                <w:sz w:val="20"/>
                <w:szCs w:val="20"/>
              </w:rPr>
            </w:pPr>
            <w:r w:rsidRPr="007047A1">
              <w:rPr>
                <w:rFonts w:ascii="Arial" w:hAnsi="Arial" w:cs="Arial"/>
                <w:sz w:val="20"/>
                <w:szCs w:val="20"/>
              </w:rPr>
              <w:t>($10,826)</w:t>
            </w:r>
          </w:p>
        </w:tc>
        <w:tc>
          <w:tcPr>
            <w:tcW w:w="1373" w:type="dxa"/>
            <w:tcBorders>
              <w:top w:val="single" w:sz="2" w:space="0" w:color="auto"/>
              <w:left w:val="single" w:sz="12" w:space="0" w:color="auto"/>
              <w:bottom w:val="single" w:sz="2" w:space="0" w:color="auto"/>
              <w:right w:val="single" w:sz="12" w:space="0" w:color="auto"/>
            </w:tcBorders>
          </w:tcPr>
          <w:p w:rsidR="00A81350" w:rsidRPr="007047A1" w:rsidRDefault="00A81350" w:rsidP="00A81350">
            <w:pPr>
              <w:jc w:val="right"/>
              <w:rPr>
                <w:rFonts w:ascii="Arial" w:hAnsi="Arial" w:cs="Arial"/>
                <w:sz w:val="20"/>
                <w:szCs w:val="20"/>
              </w:rPr>
            </w:pPr>
            <w:r w:rsidRPr="007047A1">
              <w:rPr>
                <w:rFonts w:ascii="Arial" w:hAnsi="Arial" w:cs="Arial"/>
                <w:sz w:val="20"/>
                <w:szCs w:val="20"/>
              </w:rPr>
              <w:t>$84,872</w:t>
            </w:r>
          </w:p>
        </w:tc>
      </w:tr>
      <w:tr w:rsidR="00300A31" w:rsidRPr="007047A1" w:rsidTr="00A81350">
        <w:trPr>
          <w:trHeight w:val="520"/>
          <w:jc w:val="center"/>
        </w:trPr>
        <w:tc>
          <w:tcPr>
            <w:tcW w:w="1458" w:type="dxa"/>
            <w:tcBorders>
              <w:top w:val="single" w:sz="2" w:space="0" w:color="auto"/>
              <w:left w:val="single" w:sz="12" w:space="0" w:color="auto"/>
              <w:bottom w:val="single" w:sz="12" w:space="0" w:color="auto"/>
            </w:tcBorders>
          </w:tcPr>
          <w:p w:rsidR="00300A31" w:rsidRPr="007047A1" w:rsidRDefault="00300A31" w:rsidP="0011423B">
            <w:pPr>
              <w:jc w:val="both"/>
              <w:rPr>
                <w:rFonts w:ascii="Arial" w:hAnsi="Arial" w:cs="Arial"/>
                <w:sz w:val="20"/>
                <w:szCs w:val="20"/>
              </w:rPr>
            </w:pPr>
            <w:r w:rsidRPr="007047A1">
              <w:rPr>
                <w:rFonts w:ascii="Arial" w:hAnsi="Arial" w:cs="Arial"/>
                <w:sz w:val="20"/>
                <w:szCs w:val="20"/>
              </w:rPr>
              <w:t>2013</w:t>
            </w:r>
          </w:p>
        </w:tc>
        <w:tc>
          <w:tcPr>
            <w:tcW w:w="1307" w:type="dxa"/>
            <w:tcBorders>
              <w:top w:val="single" w:sz="2" w:space="0" w:color="auto"/>
              <w:bottom w:val="single" w:sz="12" w:space="0" w:color="auto"/>
              <w:right w:val="single" w:sz="12" w:space="0" w:color="auto"/>
            </w:tcBorders>
          </w:tcPr>
          <w:p w:rsidR="00300A31" w:rsidRPr="007047A1" w:rsidRDefault="00300A31" w:rsidP="0011423B">
            <w:pPr>
              <w:jc w:val="right"/>
              <w:rPr>
                <w:rFonts w:ascii="Arial" w:hAnsi="Arial" w:cs="Arial"/>
                <w:sz w:val="20"/>
                <w:szCs w:val="20"/>
              </w:rPr>
            </w:pPr>
            <w:r w:rsidRPr="007047A1">
              <w:rPr>
                <w:rFonts w:ascii="Arial" w:hAnsi="Arial" w:cs="Arial"/>
                <w:sz w:val="20"/>
                <w:szCs w:val="20"/>
              </w:rPr>
              <w:t>$282,724</w:t>
            </w:r>
          </w:p>
        </w:tc>
        <w:tc>
          <w:tcPr>
            <w:tcW w:w="1532" w:type="dxa"/>
            <w:tcBorders>
              <w:top w:val="single" w:sz="2" w:space="0" w:color="auto"/>
              <w:left w:val="single" w:sz="12" w:space="0" w:color="auto"/>
              <w:bottom w:val="single" w:sz="12" w:space="0" w:color="auto"/>
            </w:tcBorders>
          </w:tcPr>
          <w:p w:rsidR="00300A31" w:rsidRPr="00437AAE" w:rsidRDefault="00300A31" w:rsidP="00300A31">
            <w:pPr>
              <w:jc w:val="right"/>
              <w:rPr>
                <w:rFonts w:ascii="Arial" w:hAnsi="Arial" w:cs="Arial"/>
                <w:sz w:val="20"/>
                <w:szCs w:val="20"/>
                <w:lang w:val="es-CR"/>
              </w:rPr>
            </w:pPr>
            <w:r>
              <w:rPr>
                <w:rFonts w:ascii="Arial" w:hAnsi="Arial" w:cs="Arial"/>
                <w:sz w:val="20"/>
                <w:szCs w:val="20"/>
                <w:lang w:val="es-CR"/>
              </w:rPr>
              <w:t>$</w:t>
            </w:r>
            <w:r w:rsidRPr="0010181C">
              <w:rPr>
                <w:rFonts w:ascii="Arial" w:hAnsi="Arial" w:cs="Arial"/>
                <w:sz w:val="20"/>
                <w:szCs w:val="20"/>
                <w:lang w:val="es-CR"/>
              </w:rPr>
              <w:t>262,688</w:t>
            </w:r>
          </w:p>
        </w:tc>
        <w:tc>
          <w:tcPr>
            <w:tcW w:w="1532" w:type="dxa"/>
            <w:tcBorders>
              <w:top w:val="single" w:sz="2" w:space="0" w:color="auto"/>
              <w:bottom w:val="single" w:sz="12" w:space="0" w:color="auto"/>
            </w:tcBorders>
          </w:tcPr>
          <w:p w:rsidR="00300A31" w:rsidRPr="00437AAE" w:rsidRDefault="00300A31" w:rsidP="00300A31">
            <w:pPr>
              <w:jc w:val="right"/>
              <w:rPr>
                <w:rFonts w:ascii="Arial" w:hAnsi="Arial" w:cs="Arial"/>
                <w:sz w:val="20"/>
                <w:szCs w:val="20"/>
                <w:lang w:val="es-CR"/>
              </w:rPr>
            </w:pPr>
            <w:r w:rsidRPr="00437AAE">
              <w:rPr>
                <w:rFonts w:ascii="Arial" w:hAnsi="Arial" w:cs="Arial"/>
                <w:sz w:val="20"/>
                <w:szCs w:val="20"/>
                <w:lang w:val="es-CR"/>
              </w:rPr>
              <w:t>$</w:t>
            </w:r>
            <w:r w:rsidRPr="00156A91">
              <w:rPr>
                <w:rFonts w:ascii="Arial" w:hAnsi="Arial" w:cs="Arial"/>
                <w:sz w:val="20"/>
                <w:szCs w:val="20"/>
                <w:lang w:val="es-CR"/>
              </w:rPr>
              <w:t>20</w:t>
            </w:r>
            <w:r>
              <w:rPr>
                <w:rFonts w:ascii="Arial" w:hAnsi="Arial" w:cs="Arial"/>
                <w:sz w:val="20"/>
                <w:szCs w:val="20"/>
                <w:lang w:val="es-CR"/>
              </w:rPr>
              <w:t>,</w:t>
            </w:r>
            <w:r w:rsidRPr="00156A91">
              <w:rPr>
                <w:rFonts w:ascii="Arial" w:hAnsi="Arial" w:cs="Arial"/>
                <w:sz w:val="20"/>
                <w:szCs w:val="20"/>
                <w:lang w:val="es-CR"/>
              </w:rPr>
              <w:t>036</w:t>
            </w:r>
          </w:p>
        </w:tc>
        <w:tc>
          <w:tcPr>
            <w:tcW w:w="1532" w:type="dxa"/>
            <w:tcBorders>
              <w:top w:val="single" w:sz="2" w:space="0" w:color="auto"/>
              <w:bottom w:val="single" w:sz="12" w:space="0" w:color="auto"/>
              <w:right w:val="single" w:sz="12" w:space="0" w:color="auto"/>
            </w:tcBorders>
          </w:tcPr>
          <w:p w:rsidR="00300A31" w:rsidRPr="00437AAE" w:rsidRDefault="00300A31" w:rsidP="00300A31">
            <w:pPr>
              <w:jc w:val="right"/>
              <w:rPr>
                <w:rFonts w:ascii="Arial" w:hAnsi="Arial" w:cs="Arial"/>
                <w:sz w:val="20"/>
                <w:szCs w:val="20"/>
                <w:lang w:val="es-CR"/>
              </w:rPr>
            </w:pPr>
            <w:r w:rsidRPr="00437AAE">
              <w:rPr>
                <w:rFonts w:ascii="Arial" w:hAnsi="Arial" w:cs="Arial"/>
                <w:sz w:val="20"/>
                <w:szCs w:val="20"/>
                <w:lang w:val="es-CR"/>
              </w:rPr>
              <w:t>$</w:t>
            </w:r>
            <w:r w:rsidRPr="00156A91">
              <w:rPr>
                <w:rFonts w:ascii="Arial" w:hAnsi="Arial" w:cs="Arial"/>
                <w:sz w:val="20"/>
                <w:szCs w:val="20"/>
                <w:lang w:val="es-CR"/>
              </w:rPr>
              <w:t>64</w:t>
            </w:r>
            <w:r>
              <w:rPr>
                <w:rFonts w:ascii="Arial" w:hAnsi="Arial" w:cs="Arial"/>
                <w:sz w:val="20"/>
                <w:szCs w:val="20"/>
                <w:lang w:val="es-CR"/>
              </w:rPr>
              <w:t>,</w:t>
            </w:r>
            <w:r w:rsidRPr="00156A91">
              <w:rPr>
                <w:rFonts w:ascii="Arial" w:hAnsi="Arial" w:cs="Arial"/>
                <w:sz w:val="20"/>
                <w:szCs w:val="20"/>
                <w:lang w:val="es-CR"/>
              </w:rPr>
              <w:t>313</w:t>
            </w:r>
          </w:p>
        </w:tc>
        <w:tc>
          <w:tcPr>
            <w:tcW w:w="1095" w:type="dxa"/>
            <w:tcBorders>
              <w:top w:val="single" w:sz="2" w:space="0" w:color="auto"/>
              <w:left w:val="single" w:sz="12" w:space="0" w:color="auto"/>
              <w:bottom w:val="single" w:sz="12" w:space="0" w:color="auto"/>
            </w:tcBorders>
          </w:tcPr>
          <w:p w:rsidR="00300A31" w:rsidRPr="00437AAE" w:rsidRDefault="00300A31" w:rsidP="00300A31">
            <w:pPr>
              <w:jc w:val="right"/>
              <w:rPr>
                <w:rFonts w:ascii="Arial" w:hAnsi="Arial" w:cs="Arial"/>
                <w:sz w:val="20"/>
                <w:szCs w:val="20"/>
                <w:lang w:val="es-CR"/>
              </w:rPr>
            </w:pPr>
            <w:r w:rsidRPr="00437AAE">
              <w:rPr>
                <w:rFonts w:ascii="Arial" w:hAnsi="Arial" w:cs="Arial"/>
                <w:sz w:val="20"/>
                <w:szCs w:val="20"/>
                <w:lang w:val="es-CR"/>
              </w:rPr>
              <w:t>$</w:t>
            </w:r>
            <w:r>
              <w:rPr>
                <w:rFonts w:ascii="Arial" w:hAnsi="Arial" w:cs="Arial"/>
                <w:sz w:val="20"/>
                <w:szCs w:val="20"/>
                <w:lang w:val="es-CR"/>
              </w:rPr>
              <w:t>222</w:t>
            </w:r>
            <w:r w:rsidRPr="00437AAE">
              <w:rPr>
                <w:rFonts w:ascii="Arial" w:hAnsi="Arial" w:cs="Arial"/>
                <w:sz w:val="20"/>
                <w:szCs w:val="20"/>
                <w:lang w:val="es-CR"/>
              </w:rPr>
              <w:t>,</w:t>
            </w:r>
            <w:r>
              <w:rPr>
                <w:rFonts w:ascii="Arial" w:hAnsi="Arial" w:cs="Arial"/>
                <w:sz w:val="20"/>
                <w:szCs w:val="20"/>
                <w:lang w:val="es-CR"/>
              </w:rPr>
              <w:t>765</w:t>
            </w:r>
          </w:p>
        </w:tc>
        <w:tc>
          <w:tcPr>
            <w:tcW w:w="1073" w:type="dxa"/>
            <w:tcBorders>
              <w:top w:val="single" w:sz="2" w:space="0" w:color="auto"/>
              <w:bottom w:val="single" w:sz="12" w:space="0" w:color="auto"/>
              <w:right w:val="single" w:sz="12" w:space="0" w:color="auto"/>
            </w:tcBorders>
          </w:tcPr>
          <w:p w:rsidR="00300A31" w:rsidRPr="00437AAE" w:rsidRDefault="00300A31" w:rsidP="00300A31">
            <w:pPr>
              <w:jc w:val="right"/>
              <w:rPr>
                <w:rFonts w:ascii="Arial" w:hAnsi="Arial" w:cs="Arial"/>
                <w:sz w:val="20"/>
                <w:szCs w:val="20"/>
                <w:lang w:val="es-CR"/>
              </w:rPr>
            </w:pPr>
            <w:r>
              <w:rPr>
                <w:rFonts w:ascii="Arial" w:hAnsi="Arial" w:cs="Arial"/>
                <w:sz w:val="20"/>
                <w:szCs w:val="20"/>
                <w:lang w:val="es-CR"/>
              </w:rPr>
              <w:t>$</w:t>
            </w:r>
            <w:r w:rsidRPr="00156A91">
              <w:rPr>
                <w:rFonts w:ascii="Arial" w:hAnsi="Arial" w:cs="Arial"/>
                <w:sz w:val="20"/>
                <w:szCs w:val="20"/>
                <w:lang w:val="es-CR"/>
              </w:rPr>
              <w:t>39</w:t>
            </w:r>
            <w:r>
              <w:rPr>
                <w:rFonts w:ascii="Arial" w:hAnsi="Arial" w:cs="Arial"/>
                <w:sz w:val="20"/>
                <w:szCs w:val="20"/>
                <w:lang w:val="es-CR"/>
              </w:rPr>
              <w:t>,</w:t>
            </w:r>
            <w:r w:rsidRPr="00156A91">
              <w:rPr>
                <w:rFonts w:ascii="Arial" w:hAnsi="Arial" w:cs="Arial"/>
                <w:sz w:val="20"/>
                <w:szCs w:val="20"/>
                <w:lang w:val="es-CR"/>
              </w:rPr>
              <w:t>923</w:t>
            </w:r>
          </w:p>
        </w:tc>
        <w:tc>
          <w:tcPr>
            <w:tcW w:w="1373" w:type="dxa"/>
            <w:tcBorders>
              <w:top w:val="single" w:sz="2" w:space="0" w:color="auto"/>
              <w:left w:val="single" w:sz="12" w:space="0" w:color="auto"/>
              <w:bottom w:val="single" w:sz="12" w:space="0" w:color="auto"/>
              <w:right w:val="single" w:sz="12" w:space="0" w:color="auto"/>
            </w:tcBorders>
          </w:tcPr>
          <w:p w:rsidR="00300A31" w:rsidRPr="00437AAE" w:rsidRDefault="00300A31" w:rsidP="00300A31">
            <w:pPr>
              <w:jc w:val="right"/>
              <w:rPr>
                <w:rFonts w:ascii="Arial" w:hAnsi="Arial" w:cs="Arial"/>
                <w:sz w:val="20"/>
                <w:szCs w:val="20"/>
                <w:lang w:val="es-CR"/>
              </w:rPr>
            </w:pPr>
            <w:r w:rsidRPr="00437AAE">
              <w:rPr>
                <w:rFonts w:ascii="Arial" w:hAnsi="Arial" w:cs="Arial"/>
                <w:sz w:val="20"/>
                <w:szCs w:val="20"/>
                <w:lang w:val="es-CR"/>
              </w:rPr>
              <w:t>$</w:t>
            </w:r>
            <w:r w:rsidRPr="00156A91">
              <w:rPr>
                <w:rFonts w:ascii="Arial" w:hAnsi="Arial" w:cs="Arial"/>
                <w:sz w:val="20"/>
                <w:szCs w:val="20"/>
                <w:lang w:val="es-CR"/>
              </w:rPr>
              <w:t>124</w:t>
            </w:r>
            <w:r>
              <w:rPr>
                <w:rFonts w:ascii="Arial" w:hAnsi="Arial" w:cs="Arial"/>
                <w:sz w:val="20"/>
                <w:szCs w:val="20"/>
                <w:lang w:val="es-CR"/>
              </w:rPr>
              <w:t>,</w:t>
            </w:r>
            <w:r w:rsidRPr="00156A91">
              <w:rPr>
                <w:rFonts w:ascii="Arial" w:hAnsi="Arial" w:cs="Arial"/>
                <w:sz w:val="20"/>
                <w:szCs w:val="20"/>
                <w:lang w:val="es-CR"/>
              </w:rPr>
              <w:t>795</w:t>
            </w:r>
            <w:r w:rsidR="007D7455">
              <w:rPr>
                <w:rStyle w:val="FootnoteReference"/>
                <w:rFonts w:ascii="Arial" w:hAnsi="Arial" w:cs="Arial"/>
                <w:sz w:val="20"/>
                <w:szCs w:val="20"/>
                <w:lang w:val="es-CR"/>
              </w:rPr>
              <w:footnoteReference w:id="1"/>
            </w:r>
          </w:p>
        </w:tc>
      </w:tr>
    </w:tbl>
    <w:p w:rsidR="004A551B" w:rsidRPr="007047A1" w:rsidRDefault="004A551B" w:rsidP="004A551B">
      <w:pPr>
        <w:jc w:val="both"/>
        <w:rPr>
          <w:rFonts w:ascii="Arial" w:hAnsi="Arial" w:cs="Arial"/>
          <w:sz w:val="18"/>
          <w:szCs w:val="18"/>
        </w:rPr>
      </w:pPr>
    </w:p>
    <w:p w:rsidR="00917165" w:rsidRPr="007047A1" w:rsidRDefault="00917165" w:rsidP="00917165">
      <w:pPr>
        <w:jc w:val="both"/>
        <w:rPr>
          <w:rFonts w:ascii="Arial" w:hAnsi="Arial" w:cs="Arial"/>
          <w:sz w:val="18"/>
          <w:szCs w:val="18"/>
        </w:rPr>
      </w:pPr>
    </w:p>
    <w:p w:rsidR="00DE015C" w:rsidRPr="007047A1" w:rsidRDefault="00063753" w:rsidP="00AC0ACA">
      <w:pPr>
        <w:pStyle w:val="Heading2"/>
        <w:numPr>
          <w:ilvl w:val="1"/>
          <w:numId w:val="5"/>
        </w:numPr>
        <w:rPr>
          <w:i w:val="0"/>
          <w:iCs w:val="0"/>
          <w:sz w:val="22"/>
        </w:rPr>
      </w:pPr>
      <w:r w:rsidRPr="007047A1">
        <w:br w:type="page"/>
      </w:r>
      <w:bookmarkStart w:id="22" w:name="_Toc276120619"/>
      <w:bookmarkStart w:id="23" w:name="_Toc356207686"/>
      <w:r w:rsidR="00DE015C" w:rsidRPr="007047A1">
        <w:rPr>
          <w:i w:val="0"/>
          <w:iCs w:val="0"/>
          <w:sz w:val="22"/>
        </w:rPr>
        <w:lastRenderedPageBreak/>
        <w:t>Budget Execution for 201</w:t>
      </w:r>
      <w:bookmarkEnd w:id="22"/>
      <w:r w:rsidR="00B917A8" w:rsidRPr="007047A1">
        <w:rPr>
          <w:i w:val="0"/>
          <w:iCs w:val="0"/>
          <w:sz w:val="22"/>
        </w:rPr>
        <w:t>2</w:t>
      </w:r>
      <w:bookmarkEnd w:id="23"/>
    </w:p>
    <w:p w:rsidR="00DE015C" w:rsidRPr="007047A1" w:rsidRDefault="00DE015C" w:rsidP="00DE015C">
      <w:pPr>
        <w:jc w:val="both"/>
        <w:rPr>
          <w:rFonts w:ascii="Arial" w:hAnsi="Arial" w:cs="Arial"/>
          <w:sz w:val="22"/>
          <w:szCs w:val="22"/>
        </w:rPr>
      </w:pPr>
    </w:p>
    <w:p w:rsidR="00DE015C" w:rsidRPr="007047A1" w:rsidRDefault="00DE015C" w:rsidP="00DE015C">
      <w:pPr>
        <w:jc w:val="both"/>
        <w:rPr>
          <w:rFonts w:ascii="Arial" w:hAnsi="Arial" w:cs="Arial"/>
          <w:sz w:val="22"/>
          <w:szCs w:val="22"/>
        </w:rPr>
      </w:pPr>
      <w:r w:rsidRPr="007047A1">
        <w:rPr>
          <w:rFonts w:ascii="Arial" w:hAnsi="Arial" w:cs="Arial"/>
          <w:sz w:val="22"/>
          <w:szCs w:val="22"/>
        </w:rPr>
        <w:t xml:space="preserve">Table 2 </w:t>
      </w:r>
      <w:r w:rsidR="00731C27" w:rsidRPr="007047A1">
        <w:rPr>
          <w:rFonts w:ascii="Arial" w:hAnsi="Arial" w:cs="Arial"/>
          <w:sz w:val="22"/>
          <w:szCs w:val="22"/>
        </w:rPr>
        <w:t xml:space="preserve">shows </w:t>
      </w:r>
      <w:r w:rsidR="00643324" w:rsidRPr="007047A1">
        <w:rPr>
          <w:rFonts w:ascii="Arial" w:hAnsi="Arial" w:cs="Arial"/>
          <w:sz w:val="22"/>
          <w:szCs w:val="22"/>
        </w:rPr>
        <w:t xml:space="preserve">the </w:t>
      </w:r>
      <w:r w:rsidRPr="007047A1">
        <w:rPr>
          <w:rFonts w:ascii="Arial" w:hAnsi="Arial" w:cs="Arial"/>
          <w:sz w:val="22"/>
          <w:szCs w:val="22"/>
        </w:rPr>
        <w:t>budget execution</w:t>
      </w:r>
      <w:r w:rsidR="00731C27" w:rsidRPr="007047A1">
        <w:rPr>
          <w:rFonts w:ascii="Arial" w:hAnsi="Arial" w:cs="Arial"/>
          <w:sz w:val="22"/>
          <w:szCs w:val="22"/>
        </w:rPr>
        <w:t xml:space="preserve"> of the TS for the period of January – </w:t>
      </w:r>
      <w:r w:rsidR="00260FC9" w:rsidRPr="007047A1">
        <w:rPr>
          <w:rFonts w:ascii="Arial" w:hAnsi="Arial" w:cs="Arial"/>
          <w:sz w:val="22"/>
          <w:szCs w:val="22"/>
        </w:rPr>
        <w:t>December</w:t>
      </w:r>
      <w:r w:rsidR="00731C27" w:rsidRPr="007047A1">
        <w:rPr>
          <w:rFonts w:ascii="Arial" w:hAnsi="Arial" w:cs="Arial"/>
          <w:sz w:val="22"/>
          <w:szCs w:val="22"/>
        </w:rPr>
        <w:t xml:space="preserve"> 201</w:t>
      </w:r>
      <w:r w:rsidR="00B917A8" w:rsidRPr="007047A1">
        <w:rPr>
          <w:rFonts w:ascii="Arial" w:hAnsi="Arial" w:cs="Arial"/>
          <w:sz w:val="22"/>
          <w:szCs w:val="22"/>
        </w:rPr>
        <w:t>2</w:t>
      </w:r>
      <w:r w:rsidRPr="007047A1">
        <w:rPr>
          <w:rFonts w:ascii="Arial" w:hAnsi="Arial" w:cs="Arial"/>
          <w:sz w:val="22"/>
          <w:szCs w:val="22"/>
        </w:rPr>
        <w:t xml:space="preserve">. </w:t>
      </w:r>
      <w:r w:rsidR="00643324" w:rsidRPr="007047A1">
        <w:rPr>
          <w:rFonts w:ascii="Arial" w:hAnsi="Arial" w:cs="Arial"/>
          <w:sz w:val="22"/>
          <w:szCs w:val="22"/>
        </w:rPr>
        <w:t xml:space="preserve"> </w:t>
      </w:r>
      <w:r w:rsidRPr="007047A1">
        <w:rPr>
          <w:rFonts w:ascii="Arial" w:hAnsi="Arial" w:cs="Arial"/>
          <w:sz w:val="22"/>
          <w:szCs w:val="22"/>
        </w:rPr>
        <w:t xml:space="preserve">The first part </w:t>
      </w:r>
      <w:r w:rsidR="00731C27" w:rsidRPr="007047A1">
        <w:rPr>
          <w:rFonts w:ascii="Arial" w:hAnsi="Arial" w:cs="Arial"/>
          <w:sz w:val="22"/>
          <w:szCs w:val="22"/>
        </w:rPr>
        <w:t>lists</w:t>
      </w:r>
      <w:r w:rsidRPr="007047A1">
        <w:rPr>
          <w:rFonts w:ascii="Arial" w:hAnsi="Arial" w:cs="Arial"/>
          <w:sz w:val="22"/>
          <w:szCs w:val="22"/>
        </w:rPr>
        <w:t xml:space="preserve"> </w:t>
      </w:r>
      <w:r w:rsidR="00643324" w:rsidRPr="007047A1">
        <w:rPr>
          <w:rFonts w:ascii="Arial" w:hAnsi="Arial" w:cs="Arial"/>
          <w:sz w:val="22"/>
          <w:szCs w:val="22"/>
        </w:rPr>
        <w:t xml:space="preserve">the </w:t>
      </w:r>
      <w:r w:rsidR="00061B87" w:rsidRPr="007047A1">
        <w:rPr>
          <w:rFonts w:ascii="Arial" w:hAnsi="Arial" w:cs="Arial"/>
          <w:sz w:val="22"/>
          <w:szCs w:val="22"/>
        </w:rPr>
        <w:t xml:space="preserve">approved budget, </w:t>
      </w:r>
      <w:r w:rsidRPr="007047A1">
        <w:rPr>
          <w:rFonts w:ascii="Arial" w:hAnsi="Arial" w:cs="Arial"/>
          <w:sz w:val="22"/>
          <w:szCs w:val="22"/>
        </w:rPr>
        <w:t xml:space="preserve">received and pending </w:t>
      </w:r>
      <w:r w:rsidR="007E514B" w:rsidRPr="007047A1">
        <w:rPr>
          <w:rFonts w:ascii="Arial" w:hAnsi="Arial" w:cs="Arial"/>
          <w:sz w:val="22"/>
          <w:szCs w:val="22"/>
        </w:rPr>
        <w:t xml:space="preserve">contributions </w:t>
      </w:r>
      <w:r w:rsidRPr="007047A1">
        <w:rPr>
          <w:rFonts w:ascii="Arial" w:hAnsi="Arial" w:cs="Arial"/>
          <w:sz w:val="22"/>
          <w:szCs w:val="22"/>
        </w:rPr>
        <w:t>for thi</w:t>
      </w:r>
      <w:r w:rsidR="00731C27" w:rsidRPr="007047A1">
        <w:rPr>
          <w:rFonts w:ascii="Arial" w:hAnsi="Arial" w:cs="Arial"/>
          <w:sz w:val="22"/>
          <w:szCs w:val="22"/>
        </w:rPr>
        <w:t xml:space="preserve">s year. </w:t>
      </w:r>
      <w:r w:rsidR="00643324" w:rsidRPr="007047A1">
        <w:rPr>
          <w:rFonts w:ascii="Arial" w:hAnsi="Arial" w:cs="Arial"/>
          <w:sz w:val="22"/>
          <w:szCs w:val="22"/>
        </w:rPr>
        <w:t xml:space="preserve"> </w:t>
      </w:r>
      <w:r w:rsidR="00731C27" w:rsidRPr="007047A1">
        <w:rPr>
          <w:rFonts w:ascii="Arial" w:hAnsi="Arial" w:cs="Arial"/>
          <w:sz w:val="22"/>
          <w:szCs w:val="22"/>
        </w:rPr>
        <w:t xml:space="preserve">The second part </w:t>
      </w:r>
      <w:r w:rsidR="00643324" w:rsidRPr="007047A1">
        <w:rPr>
          <w:rFonts w:ascii="Arial" w:hAnsi="Arial" w:cs="Arial"/>
          <w:sz w:val="22"/>
          <w:szCs w:val="22"/>
        </w:rPr>
        <w:t>shows the</w:t>
      </w:r>
      <w:r w:rsidRPr="007047A1">
        <w:rPr>
          <w:rFonts w:ascii="Arial" w:hAnsi="Arial" w:cs="Arial"/>
          <w:sz w:val="22"/>
          <w:szCs w:val="22"/>
        </w:rPr>
        <w:t xml:space="preserve"> budget execution. </w:t>
      </w:r>
    </w:p>
    <w:p w:rsidR="00DE015C" w:rsidRPr="007047A1" w:rsidRDefault="00DE015C" w:rsidP="00DE015C">
      <w:pPr>
        <w:jc w:val="both"/>
        <w:rPr>
          <w:rFonts w:ascii="Arial" w:hAnsi="Arial" w:cs="Arial"/>
          <w:sz w:val="18"/>
          <w:szCs w:val="18"/>
        </w:rPr>
      </w:pPr>
    </w:p>
    <w:p w:rsidR="00DE015C" w:rsidRPr="007047A1" w:rsidRDefault="00DE015C" w:rsidP="00DE015C">
      <w:pPr>
        <w:jc w:val="center"/>
        <w:rPr>
          <w:rFonts w:ascii="Arial" w:hAnsi="Arial" w:cs="Arial"/>
          <w:b/>
          <w:bCs/>
          <w:sz w:val="18"/>
          <w:szCs w:val="18"/>
        </w:rPr>
      </w:pPr>
      <w:r w:rsidRPr="007047A1">
        <w:rPr>
          <w:rFonts w:ascii="Arial" w:hAnsi="Arial" w:cs="Arial"/>
          <w:b/>
          <w:bCs/>
          <w:sz w:val="18"/>
          <w:szCs w:val="18"/>
        </w:rPr>
        <w:t>Table 2</w:t>
      </w:r>
    </w:p>
    <w:p w:rsidR="00DE015C" w:rsidRPr="007047A1" w:rsidRDefault="00731C27" w:rsidP="00DE015C">
      <w:pPr>
        <w:jc w:val="center"/>
        <w:rPr>
          <w:rFonts w:ascii="Arial" w:hAnsi="Arial" w:cs="Arial"/>
          <w:b/>
          <w:iCs/>
          <w:sz w:val="18"/>
          <w:szCs w:val="18"/>
        </w:rPr>
      </w:pPr>
      <w:r w:rsidRPr="007047A1">
        <w:rPr>
          <w:rFonts w:ascii="Arial" w:hAnsi="Arial" w:cs="Arial"/>
          <w:b/>
          <w:iCs/>
          <w:sz w:val="18"/>
          <w:szCs w:val="18"/>
        </w:rPr>
        <w:t>Budget E</w:t>
      </w:r>
      <w:r w:rsidR="00DE015C" w:rsidRPr="007047A1">
        <w:rPr>
          <w:rFonts w:ascii="Arial" w:hAnsi="Arial" w:cs="Arial"/>
          <w:b/>
          <w:iCs/>
          <w:sz w:val="18"/>
          <w:szCs w:val="18"/>
        </w:rPr>
        <w:t>xecution</w:t>
      </w:r>
    </w:p>
    <w:p w:rsidR="00DE015C" w:rsidRPr="007047A1" w:rsidRDefault="00DE015C" w:rsidP="00DE015C">
      <w:pPr>
        <w:jc w:val="center"/>
        <w:rPr>
          <w:rFonts w:ascii="Arial" w:hAnsi="Arial" w:cs="Arial"/>
          <w:b/>
          <w:bCs/>
          <w:sz w:val="18"/>
          <w:szCs w:val="18"/>
        </w:rPr>
      </w:pPr>
      <w:r w:rsidRPr="007047A1">
        <w:rPr>
          <w:rFonts w:ascii="Arial" w:hAnsi="Arial" w:cs="Arial"/>
          <w:b/>
          <w:bCs/>
          <w:sz w:val="18"/>
          <w:szCs w:val="18"/>
        </w:rPr>
        <w:t xml:space="preserve">For the period </w:t>
      </w:r>
      <w:r w:rsidR="00731C27" w:rsidRPr="007047A1">
        <w:rPr>
          <w:rFonts w:ascii="Arial" w:hAnsi="Arial" w:cs="Arial"/>
          <w:b/>
          <w:bCs/>
          <w:sz w:val="18"/>
          <w:szCs w:val="18"/>
        </w:rPr>
        <w:t xml:space="preserve">of </w:t>
      </w:r>
      <w:r w:rsidRPr="007047A1">
        <w:rPr>
          <w:rFonts w:ascii="Arial" w:hAnsi="Arial" w:cs="Arial"/>
          <w:b/>
          <w:bCs/>
          <w:sz w:val="18"/>
          <w:szCs w:val="18"/>
        </w:rPr>
        <w:t xml:space="preserve">January – </w:t>
      </w:r>
      <w:r w:rsidR="00260FC9" w:rsidRPr="007047A1">
        <w:rPr>
          <w:rFonts w:ascii="Arial" w:hAnsi="Arial" w:cs="Arial"/>
          <w:b/>
          <w:bCs/>
          <w:sz w:val="18"/>
          <w:szCs w:val="18"/>
        </w:rPr>
        <w:t>December</w:t>
      </w:r>
      <w:r w:rsidR="000F04CC" w:rsidRPr="007047A1">
        <w:rPr>
          <w:rFonts w:ascii="Arial" w:hAnsi="Arial" w:cs="Arial"/>
          <w:b/>
          <w:bCs/>
          <w:sz w:val="18"/>
          <w:szCs w:val="18"/>
        </w:rPr>
        <w:t xml:space="preserve"> 201</w:t>
      </w:r>
      <w:r w:rsidR="00B917A8" w:rsidRPr="007047A1">
        <w:rPr>
          <w:rFonts w:ascii="Arial" w:hAnsi="Arial" w:cs="Arial"/>
          <w:b/>
          <w:bCs/>
          <w:sz w:val="18"/>
          <w:szCs w:val="18"/>
        </w:rPr>
        <w:t>2</w:t>
      </w:r>
    </w:p>
    <w:p w:rsidR="00DE015C" w:rsidRPr="007047A1" w:rsidRDefault="00731C27" w:rsidP="00DE015C">
      <w:pPr>
        <w:jc w:val="center"/>
        <w:rPr>
          <w:rFonts w:ascii="Arial" w:hAnsi="Arial" w:cs="Arial"/>
          <w:b/>
          <w:bCs/>
          <w:sz w:val="18"/>
          <w:szCs w:val="18"/>
        </w:rPr>
      </w:pPr>
      <w:r w:rsidRPr="007047A1">
        <w:rPr>
          <w:rFonts w:ascii="Arial" w:hAnsi="Arial" w:cs="Arial"/>
          <w:b/>
          <w:bCs/>
          <w:sz w:val="18"/>
          <w:szCs w:val="18"/>
        </w:rPr>
        <w:t>In</w:t>
      </w:r>
      <w:r w:rsidR="00DE015C" w:rsidRPr="007047A1">
        <w:rPr>
          <w:rFonts w:ascii="Arial" w:hAnsi="Arial" w:cs="Arial"/>
          <w:b/>
          <w:bCs/>
          <w:sz w:val="18"/>
          <w:szCs w:val="18"/>
        </w:rPr>
        <w:t xml:space="preserve"> US$</w:t>
      </w:r>
    </w:p>
    <w:p w:rsidR="004A551B" w:rsidRPr="007047A1" w:rsidRDefault="004A551B" w:rsidP="004A551B">
      <w:pPr>
        <w:rPr>
          <w:rFonts w:ascii="Arial" w:hAnsi="Arial" w:cs="Arial"/>
          <w:b/>
          <w:bCs/>
          <w:sz w:val="18"/>
          <w:szCs w:val="20"/>
        </w:rPr>
      </w:pPr>
      <w:bookmarkStart w:id="24" w:name="_Toc116197285"/>
      <w:bookmarkStart w:id="25" w:name="_Toc116379720"/>
      <w:bookmarkStart w:id="26" w:name="_Toc116380101"/>
      <w:bookmarkEnd w:id="17"/>
      <w:bookmarkEnd w:id="18"/>
      <w:bookmarkEnd w:id="19"/>
    </w:p>
    <w:p w:rsidR="0011423B" w:rsidRPr="007047A1" w:rsidRDefault="00CF1D0E" w:rsidP="00CF1D0E">
      <w:pPr>
        <w:rPr>
          <w:rFonts w:ascii="Arial" w:hAnsi="Arial" w:cs="Arial"/>
          <w:b/>
          <w:bCs/>
          <w:sz w:val="18"/>
          <w:szCs w:val="18"/>
        </w:rPr>
      </w:pPr>
      <w:r w:rsidRPr="007047A1">
        <w:rPr>
          <w:rFonts w:ascii="Arial" w:hAnsi="Arial" w:cs="Arial"/>
          <w:b/>
          <w:bCs/>
          <w:sz w:val="18"/>
          <w:szCs w:val="18"/>
        </w:rPr>
        <w:t xml:space="preserve">           </w:t>
      </w:r>
      <w:r w:rsidR="0011423B" w:rsidRPr="007047A1">
        <w:rPr>
          <w:rFonts w:ascii="Arial" w:hAnsi="Arial" w:cs="Arial"/>
          <w:b/>
          <w:bCs/>
          <w:sz w:val="18"/>
          <w:szCs w:val="18"/>
        </w:rPr>
        <w:t xml:space="preserve">Contributions by Member Countries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8"/>
      </w:tblGrid>
      <w:tr w:rsidR="004A551B" w:rsidRPr="007047A1" w:rsidTr="00CF1D0E">
        <w:tc>
          <w:tcPr>
            <w:tcW w:w="5070" w:type="dxa"/>
          </w:tcPr>
          <w:p w:rsidR="004A551B" w:rsidRPr="007047A1" w:rsidRDefault="0011423B" w:rsidP="0011423B">
            <w:pPr>
              <w:rPr>
                <w:rFonts w:ascii="Arial" w:hAnsi="Arial" w:cs="Arial"/>
                <w:bCs/>
                <w:sz w:val="18"/>
                <w:szCs w:val="20"/>
              </w:rPr>
            </w:pPr>
            <w:r w:rsidRPr="007047A1">
              <w:rPr>
                <w:rFonts w:ascii="Arial" w:hAnsi="Arial" w:cs="Arial"/>
                <w:bCs/>
                <w:sz w:val="18"/>
                <w:szCs w:val="18"/>
              </w:rPr>
              <w:t>Approved Budget for 2012</w:t>
            </w:r>
          </w:p>
        </w:tc>
        <w:tc>
          <w:tcPr>
            <w:tcW w:w="4398" w:type="dxa"/>
          </w:tcPr>
          <w:p w:rsidR="004A551B" w:rsidRPr="007047A1" w:rsidRDefault="004A551B" w:rsidP="0011423B">
            <w:pPr>
              <w:jc w:val="right"/>
              <w:rPr>
                <w:rFonts w:ascii="Arial" w:hAnsi="Arial" w:cs="Arial"/>
                <w:bCs/>
                <w:sz w:val="18"/>
                <w:szCs w:val="20"/>
              </w:rPr>
            </w:pPr>
            <w:r w:rsidRPr="007047A1">
              <w:rPr>
                <w:rFonts w:ascii="Arial" w:hAnsi="Arial" w:cs="Arial"/>
                <w:bCs/>
                <w:sz w:val="18"/>
                <w:szCs w:val="20"/>
              </w:rPr>
              <w:t>282,724.00</w:t>
            </w:r>
          </w:p>
        </w:tc>
      </w:tr>
      <w:tr w:rsidR="00A81350" w:rsidRPr="007047A1" w:rsidTr="00CF1D0E">
        <w:tc>
          <w:tcPr>
            <w:tcW w:w="5070" w:type="dxa"/>
          </w:tcPr>
          <w:p w:rsidR="00A81350" w:rsidRPr="007047A1" w:rsidRDefault="00A81350" w:rsidP="0011423B">
            <w:pPr>
              <w:rPr>
                <w:rFonts w:ascii="Arial" w:hAnsi="Arial" w:cs="Arial"/>
                <w:bCs/>
                <w:sz w:val="18"/>
                <w:szCs w:val="20"/>
              </w:rPr>
            </w:pPr>
            <w:r w:rsidRPr="007047A1">
              <w:rPr>
                <w:rFonts w:ascii="Arial" w:hAnsi="Arial" w:cs="Arial"/>
                <w:bCs/>
                <w:sz w:val="18"/>
                <w:szCs w:val="18"/>
              </w:rPr>
              <w:t>Contributions Received for 2012</w:t>
            </w:r>
          </w:p>
        </w:tc>
        <w:tc>
          <w:tcPr>
            <w:tcW w:w="4398" w:type="dxa"/>
          </w:tcPr>
          <w:p w:rsidR="00A81350" w:rsidRPr="007047A1" w:rsidRDefault="00A81350" w:rsidP="00A81350">
            <w:pPr>
              <w:jc w:val="right"/>
              <w:rPr>
                <w:rFonts w:ascii="Arial" w:hAnsi="Arial" w:cs="Arial"/>
                <w:b/>
                <w:bCs/>
                <w:sz w:val="18"/>
                <w:szCs w:val="20"/>
              </w:rPr>
            </w:pPr>
            <w:r w:rsidRPr="007047A1">
              <w:rPr>
                <w:rFonts w:ascii="Arial" w:hAnsi="Arial" w:cs="Arial"/>
                <w:b/>
                <w:bCs/>
                <w:sz w:val="18"/>
                <w:szCs w:val="20"/>
              </w:rPr>
              <w:t>263,042.00</w:t>
            </w:r>
          </w:p>
        </w:tc>
      </w:tr>
      <w:tr w:rsidR="00A81350" w:rsidRPr="007047A1" w:rsidTr="00CF1D0E">
        <w:tc>
          <w:tcPr>
            <w:tcW w:w="5070" w:type="dxa"/>
          </w:tcPr>
          <w:p w:rsidR="00A81350" w:rsidRPr="007047A1" w:rsidRDefault="00A81350" w:rsidP="0011423B">
            <w:pPr>
              <w:rPr>
                <w:rFonts w:ascii="Arial" w:hAnsi="Arial" w:cs="Arial"/>
                <w:bCs/>
                <w:sz w:val="18"/>
                <w:szCs w:val="20"/>
              </w:rPr>
            </w:pPr>
            <w:r w:rsidRPr="007047A1">
              <w:rPr>
                <w:rFonts w:ascii="Arial" w:hAnsi="Arial" w:cs="Arial"/>
                <w:bCs/>
                <w:sz w:val="18"/>
                <w:szCs w:val="18"/>
              </w:rPr>
              <w:t>Pending Contributions for 2012</w:t>
            </w:r>
          </w:p>
        </w:tc>
        <w:tc>
          <w:tcPr>
            <w:tcW w:w="4398" w:type="dxa"/>
          </w:tcPr>
          <w:p w:rsidR="00A81350" w:rsidRPr="007047A1" w:rsidRDefault="00A81350" w:rsidP="00A81350">
            <w:pPr>
              <w:jc w:val="right"/>
              <w:rPr>
                <w:rFonts w:ascii="Arial" w:hAnsi="Arial" w:cs="Arial"/>
                <w:b/>
                <w:bCs/>
                <w:sz w:val="18"/>
                <w:szCs w:val="20"/>
              </w:rPr>
            </w:pPr>
            <w:r w:rsidRPr="007047A1">
              <w:rPr>
                <w:rFonts w:ascii="Arial" w:hAnsi="Arial" w:cs="Arial"/>
                <w:b/>
                <w:bCs/>
                <w:sz w:val="18"/>
                <w:szCs w:val="20"/>
              </w:rPr>
              <w:t>19,682.00</w:t>
            </w:r>
          </w:p>
        </w:tc>
      </w:tr>
    </w:tbl>
    <w:p w:rsidR="004A551B" w:rsidRPr="007047A1" w:rsidRDefault="004A551B" w:rsidP="004A551B">
      <w:pPr>
        <w:rPr>
          <w:rFonts w:ascii="Arial" w:hAnsi="Arial" w:cs="Arial"/>
          <w:b/>
          <w:bCs/>
          <w:sz w:val="18"/>
          <w:szCs w:val="20"/>
        </w:rPr>
      </w:pPr>
    </w:p>
    <w:p w:rsidR="0011423B" w:rsidRPr="007047A1" w:rsidRDefault="00CF1D0E" w:rsidP="0011423B">
      <w:pPr>
        <w:rPr>
          <w:rFonts w:ascii="Arial" w:hAnsi="Arial" w:cs="Arial"/>
          <w:b/>
          <w:bCs/>
          <w:sz w:val="18"/>
          <w:szCs w:val="18"/>
        </w:rPr>
      </w:pPr>
      <w:r w:rsidRPr="007047A1">
        <w:rPr>
          <w:rFonts w:ascii="Arial" w:hAnsi="Arial" w:cs="Arial"/>
          <w:b/>
          <w:bCs/>
          <w:sz w:val="18"/>
          <w:szCs w:val="18"/>
        </w:rPr>
        <w:t xml:space="preserve">          </w:t>
      </w:r>
      <w:r w:rsidR="0011423B" w:rsidRPr="007047A1">
        <w:rPr>
          <w:rFonts w:ascii="Arial" w:hAnsi="Arial" w:cs="Arial"/>
          <w:b/>
          <w:bCs/>
          <w:sz w:val="18"/>
          <w:szCs w:val="18"/>
        </w:rPr>
        <w:t>Detailed expenses</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1984"/>
        <w:gridCol w:w="2485"/>
      </w:tblGrid>
      <w:tr w:rsidR="004A551B" w:rsidRPr="007047A1" w:rsidTr="00CF1D0E">
        <w:tc>
          <w:tcPr>
            <w:tcW w:w="4990" w:type="dxa"/>
          </w:tcPr>
          <w:p w:rsidR="004A551B" w:rsidRPr="007047A1" w:rsidRDefault="004A551B" w:rsidP="0011423B">
            <w:pPr>
              <w:rPr>
                <w:rFonts w:ascii="Arial" w:hAnsi="Arial" w:cs="Arial"/>
                <w:i/>
                <w:sz w:val="18"/>
                <w:szCs w:val="20"/>
              </w:rPr>
            </w:pPr>
          </w:p>
        </w:tc>
        <w:tc>
          <w:tcPr>
            <w:tcW w:w="1984" w:type="dxa"/>
          </w:tcPr>
          <w:p w:rsidR="004A551B" w:rsidRPr="007047A1" w:rsidRDefault="00827002" w:rsidP="0011423B">
            <w:pPr>
              <w:jc w:val="center"/>
              <w:rPr>
                <w:rFonts w:ascii="Arial" w:hAnsi="Arial" w:cs="Arial"/>
                <w:b/>
                <w:sz w:val="18"/>
                <w:szCs w:val="20"/>
              </w:rPr>
            </w:pPr>
            <w:r w:rsidRPr="007047A1">
              <w:rPr>
                <w:rFonts w:ascii="Arial" w:hAnsi="Arial" w:cs="Arial"/>
                <w:sz w:val="18"/>
                <w:szCs w:val="18"/>
                <w:lang w:eastAsia="es-CR"/>
              </w:rPr>
              <w:t>Approved Budget</w:t>
            </w:r>
          </w:p>
        </w:tc>
        <w:tc>
          <w:tcPr>
            <w:tcW w:w="2485" w:type="dxa"/>
          </w:tcPr>
          <w:p w:rsidR="004A551B" w:rsidRPr="007047A1" w:rsidRDefault="006C3A4B" w:rsidP="0011423B">
            <w:pPr>
              <w:jc w:val="center"/>
              <w:rPr>
                <w:rFonts w:ascii="Arial" w:hAnsi="Arial" w:cs="Arial"/>
                <w:b/>
                <w:sz w:val="18"/>
                <w:szCs w:val="20"/>
              </w:rPr>
            </w:pPr>
            <w:r w:rsidRPr="007047A1">
              <w:rPr>
                <w:rFonts w:ascii="Arial" w:hAnsi="Arial" w:cs="Arial"/>
                <w:b/>
                <w:sz w:val="18"/>
                <w:szCs w:val="18"/>
              </w:rPr>
              <w:t>Expenses</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Staff Expenses</w:t>
            </w:r>
            <w:r w:rsidRPr="007047A1">
              <w:rPr>
                <w:rStyle w:val="FootnoteReference"/>
                <w:rFonts w:ascii="Arial" w:hAnsi="Arial" w:cs="Arial"/>
                <w:sz w:val="18"/>
                <w:szCs w:val="18"/>
              </w:rPr>
              <w:t xml:space="preserve"> </w:t>
            </w:r>
          </w:p>
        </w:tc>
        <w:tc>
          <w:tcPr>
            <w:tcW w:w="1984" w:type="dxa"/>
          </w:tcPr>
          <w:p w:rsidR="009B2687" w:rsidRPr="007047A1" w:rsidRDefault="009B2687" w:rsidP="00095C76">
            <w:pPr>
              <w:jc w:val="right"/>
              <w:rPr>
                <w:rFonts w:ascii="Arial" w:hAnsi="Arial" w:cs="Arial"/>
                <w:i/>
                <w:sz w:val="18"/>
                <w:szCs w:val="20"/>
              </w:rPr>
            </w:pPr>
            <w:r w:rsidRPr="007047A1">
              <w:rPr>
                <w:rFonts w:ascii="Arial" w:hAnsi="Arial" w:cs="Arial"/>
                <w:bCs/>
                <w:sz w:val="18"/>
                <w:szCs w:val="20"/>
              </w:rPr>
              <w:t>173,779</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165,319.97</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Support for Seminars and Meetings</w:t>
            </w:r>
          </w:p>
        </w:tc>
        <w:tc>
          <w:tcPr>
            <w:tcW w:w="1984" w:type="dxa"/>
          </w:tcPr>
          <w:p w:rsidR="009B2687" w:rsidRPr="007047A1" w:rsidRDefault="009B2687" w:rsidP="00095C76">
            <w:pPr>
              <w:jc w:val="right"/>
              <w:rPr>
                <w:rFonts w:ascii="Arial" w:hAnsi="Arial" w:cs="Arial"/>
                <w:sz w:val="18"/>
                <w:szCs w:val="20"/>
              </w:rPr>
            </w:pPr>
            <w:r w:rsidRPr="007047A1">
              <w:rPr>
                <w:rFonts w:ascii="Arial" w:hAnsi="Arial" w:cs="Arial"/>
                <w:sz w:val="18"/>
                <w:szCs w:val="20"/>
              </w:rPr>
              <w:t>40,000</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33,966.44</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Equipment and Internet Access</w:t>
            </w:r>
            <w:r w:rsidRPr="007047A1">
              <w:rPr>
                <w:rStyle w:val="FootnoteReference"/>
                <w:rFonts w:ascii="Arial" w:hAnsi="Arial" w:cs="Arial"/>
                <w:sz w:val="18"/>
                <w:szCs w:val="18"/>
              </w:rPr>
              <w:t xml:space="preserve"> </w:t>
            </w:r>
          </w:p>
        </w:tc>
        <w:tc>
          <w:tcPr>
            <w:tcW w:w="1984"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31,000</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43,350.06</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Studies and Research</w:t>
            </w:r>
            <w:r w:rsidRPr="007047A1">
              <w:rPr>
                <w:rStyle w:val="FootnoteReference"/>
                <w:rFonts w:ascii="Arial" w:hAnsi="Arial" w:cs="Arial"/>
                <w:sz w:val="18"/>
                <w:szCs w:val="18"/>
              </w:rPr>
              <w:t xml:space="preserve"> </w:t>
            </w:r>
          </w:p>
        </w:tc>
        <w:tc>
          <w:tcPr>
            <w:tcW w:w="1984"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10,000</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4,833.15</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Documents and Translation</w:t>
            </w:r>
          </w:p>
        </w:tc>
        <w:tc>
          <w:tcPr>
            <w:tcW w:w="1984"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6,000</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6,077.67</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 xml:space="preserve">Travel and </w:t>
            </w:r>
            <w:r w:rsidRPr="007047A1">
              <w:rPr>
                <w:rFonts w:ascii="Arial" w:hAnsi="Arial" w:cs="Arial"/>
                <w:i/>
                <w:sz w:val="18"/>
                <w:szCs w:val="18"/>
              </w:rPr>
              <w:t>per diem</w:t>
            </w:r>
          </w:p>
        </w:tc>
        <w:tc>
          <w:tcPr>
            <w:tcW w:w="1984"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13,945</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12,663.70</w:t>
            </w:r>
          </w:p>
        </w:tc>
      </w:tr>
      <w:tr w:rsidR="009B2687" w:rsidRPr="007047A1" w:rsidTr="00CF1D0E">
        <w:tc>
          <w:tcPr>
            <w:tcW w:w="4990" w:type="dxa"/>
          </w:tcPr>
          <w:p w:rsidR="009B2687" w:rsidRPr="007047A1" w:rsidRDefault="009B2687" w:rsidP="00095C76">
            <w:pPr>
              <w:rPr>
                <w:rFonts w:ascii="Arial" w:hAnsi="Arial" w:cs="Arial"/>
                <w:sz w:val="18"/>
                <w:szCs w:val="18"/>
              </w:rPr>
            </w:pPr>
            <w:r w:rsidRPr="007047A1">
              <w:rPr>
                <w:rFonts w:ascii="Arial" w:hAnsi="Arial" w:cs="Arial"/>
                <w:sz w:val="18"/>
                <w:szCs w:val="18"/>
              </w:rPr>
              <w:t xml:space="preserve">Unforeseen Expenses </w:t>
            </w:r>
          </w:p>
        </w:tc>
        <w:tc>
          <w:tcPr>
            <w:tcW w:w="1984"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8,000</w:t>
            </w:r>
          </w:p>
        </w:tc>
        <w:tc>
          <w:tcPr>
            <w:tcW w:w="2485" w:type="dxa"/>
            <w:vAlign w:val="bottom"/>
          </w:tcPr>
          <w:p w:rsidR="009B2687" w:rsidRPr="007047A1" w:rsidRDefault="009B2687" w:rsidP="00095C76">
            <w:pPr>
              <w:jc w:val="right"/>
              <w:rPr>
                <w:rFonts w:ascii="Arial" w:hAnsi="Arial" w:cs="Arial"/>
                <w:sz w:val="18"/>
                <w:szCs w:val="20"/>
              </w:rPr>
            </w:pPr>
            <w:r w:rsidRPr="007047A1">
              <w:rPr>
                <w:rFonts w:ascii="Arial" w:hAnsi="Arial" w:cs="Arial"/>
                <w:sz w:val="18"/>
                <w:szCs w:val="20"/>
              </w:rPr>
              <w:t>7,656.96</w:t>
            </w:r>
          </w:p>
        </w:tc>
      </w:tr>
      <w:tr w:rsidR="009B2687" w:rsidRPr="007047A1" w:rsidTr="00095C76">
        <w:tc>
          <w:tcPr>
            <w:tcW w:w="4990" w:type="dxa"/>
          </w:tcPr>
          <w:p w:rsidR="009B2687" w:rsidRPr="007047A1" w:rsidRDefault="009B2687" w:rsidP="009B2687">
            <w:pPr>
              <w:rPr>
                <w:rFonts w:ascii="Arial" w:hAnsi="Arial" w:cs="Arial"/>
                <w:b/>
                <w:sz w:val="18"/>
                <w:szCs w:val="18"/>
              </w:rPr>
            </w:pPr>
            <w:r w:rsidRPr="007047A1">
              <w:rPr>
                <w:rFonts w:ascii="Arial" w:hAnsi="Arial" w:cs="Arial"/>
                <w:b/>
                <w:sz w:val="18"/>
                <w:szCs w:val="18"/>
              </w:rPr>
              <w:t>Total Expenses, January – December 2012</w:t>
            </w:r>
          </w:p>
        </w:tc>
        <w:tc>
          <w:tcPr>
            <w:tcW w:w="1984" w:type="dxa"/>
          </w:tcPr>
          <w:p w:rsidR="009B2687" w:rsidRPr="007047A1" w:rsidRDefault="009B2687" w:rsidP="00095C76">
            <w:pPr>
              <w:jc w:val="right"/>
              <w:rPr>
                <w:rFonts w:ascii="Arial" w:hAnsi="Arial" w:cs="Arial"/>
                <w:sz w:val="18"/>
                <w:szCs w:val="20"/>
              </w:rPr>
            </w:pPr>
            <w:r w:rsidRPr="007047A1">
              <w:rPr>
                <w:rFonts w:ascii="Arial" w:hAnsi="Arial" w:cs="Arial"/>
                <w:sz w:val="18"/>
                <w:szCs w:val="20"/>
              </w:rPr>
              <w:t>282,724.00</w:t>
            </w:r>
          </w:p>
        </w:tc>
        <w:tc>
          <w:tcPr>
            <w:tcW w:w="2485" w:type="dxa"/>
          </w:tcPr>
          <w:p w:rsidR="009B2687" w:rsidRPr="007047A1" w:rsidRDefault="009B2687" w:rsidP="00095C76">
            <w:pPr>
              <w:jc w:val="right"/>
              <w:rPr>
                <w:rFonts w:ascii="Arial" w:hAnsi="Arial" w:cs="Arial"/>
                <w:b/>
                <w:sz w:val="18"/>
                <w:szCs w:val="20"/>
              </w:rPr>
            </w:pPr>
            <w:r w:rsidRPr="007047A1">
              <w:rPr>
                <w:rFonts w:ascii="Arial" w:hAnsi="Arial" w:cs="Arial"/>
                <w:b/>
                <w:sz w:val="18"/>
                <w:szCs w:val="20"/>
              </w:rPr>
              <w:t>273,867.95</w:t>
            </w:r>
          </w:p>
        </w:tc>
      </w:tr>
      <w:tr w:rsidR="009B2687" w:rsidRPr="007047A1" w:rsidTr="00095C76">
        <w:tc>
          <w:tcPr>
            <w:tcW w:w="4990" w:type="dxa"/>
          </w:tcPr>
          <w:p w:rsidR="009B2687" w:rsidRPr="007047A1" w:rsidRDefault="009B2687" w:rsidP="009B2687">
            <w:pPr>
              <w:rPr>
                <w:rFonts w:ascii="Arial" w:hAnsi="Arial" w:cs="Arial"/>
                <w:b/>
                <w:sz w:val="18"/>
                <w:szCs w:val="18"/>
              </w:rPr>
            </w:pPr>
            <w:r w:rsidRPr="007047A1">
              <w:rPr>
                <w:rFonts w:ascii="Arial" w:hAnsi="Arial" w:cs="Arial"/>
                <w:b/>
                <w:sz w:val="18"/>
                <w:szCs w:val="18"/>
              </w:rPr>
              <w:t>Balance, December 31st, 2012</w:t>
            </w:r>
          </w:p>
        </w:tc>
        <w:tc>
          <w:tcPr>
            <w:tcW w:w="1984" w:type="dxa"/>
            <w:vAlign w:val="bottom"/>
          </w:tcPr>
          <w:p w:rsidR="009B2687" w:rsidRPr="007047A1" w:rsidRDefault="009B2687" w:rsidP="0011423B">
            <w:pPr>
              <w:jc w:val="right"/>
              <w:rPr>
                <w:rFonts w:ascii="Arial" w:hAnsi="Arial" w:cs="Arial"/>
                <w:sz w:val="18"/>
                <w:szCs w:val="20"/>
              </w:rPr>
            </w:pPr>
          </w:p>
        </w:tc>
        <w:tc>
          <w:tcPr>
            <w:tcW w:w="2485" w:type="dxa"/>
          </w:tcPr>
          <w:p w:rsidR="009B2687" w:rsidRPr="007047A1" w:rsidRDefault="009B2687" w:rsidP="00095C76">
            <w:pPr>
              <w:jc w:val="right"/>
              <w:rPr>
                <w:rFonts w:ascii="Arial" w:hAnsi="Arial" w:cs="Arial"/>
                <w:b/>
                <w:sz w:val="18"/>
                <w:szCs w:val="20"/>
              </w:rPr>
            </w:pPr>
            <w:r w:rsidRPr="007047A1">
              <w:rPr>
                <w:rFonts w:ascii="Arial" w:hAnsi="Arial" w:cs="Arial"/>
                <w:b/>
                <w:sz w:val="18"/>
                <w:szCs w:val="20"/>
              </w:rPr>
              <w:t>($10,826)</w:t>
            </w:r>
          </w:p>
        </w:tc>
      </w:tr>
    </w:tbl>
    <w:p w:rsidR="004A551B" w:rsidRPr="007047A1" w:rsidRDefault="00CF1D0E" w:rsidP="004A551B">
      <w:pPr>
        <w:jc w:val="both"/>
        <w:rPr>
          <w:rFonts w:ascii="Arial" w:hAnsi="Arial" w:cs="Arial"/>
          <w:sz w:val="18"/>
          <w:szCs w:val="20"/>
        </w:rPr>
      </w:pPr>
      <w:r w:rsidRPr="007047A1">
        <w:rPr>
          <w:rFonts w:ascii="Arial" w:hAnsi="Arial" w:cs="Arial"/>
          <w:sz w:val="18"/>
          <w:szCs w:val="18"/>
        </w:rPr>
        <w:t xml:space="preserve">           </w:t>
      </w:r>
      <w:r w:rsidR="00DB2B71" w:rsidRPr="007047A1">
        <w:rPr>
          <w:rFonts w:ascii="Arial" w:hAnsi="Arial" w:cs="Arial"/>
          <w:sz w:val="18"/>
          <w:szCs w:val="18"/>
        </w:rPr>
        <w:t xml:space="preserve">Source: IOM Financial Systems, December </w:t>
      </w:r>
      <w:r w:rsidR="004A551B" w:rsidRPr="007047A1">
        <w:rPr>
          <w:rFonts w:ascii="Arial" w:hAnsi="Arial" w:cs="Arial"/>
          <w:sz w:val="18"/>
          <w:szCs w:val="20"/>
        </w:rPr>
        <w:t>2012.</w:t>
      </w:r>
    </w:p>
    <w:p w:rsidR="009B2687" w:rsidRPr="007047A1" w:rsidRDefault="009B2687">
      <w:pPr>
        <w:rPr>
          <w:rFonts w:ascii="Arial" w:hAnsi="Arial" w:cs="Arial"/>
          <w:sz w:val="18"/>
          <w:szCs w:val="18"/>
        </w:rPr>
      </w:pPr>
    </w:p>
    <w:p w:rsidR="009B2687" w:rsidRPr="007047A1" w:rsidRDefault="009B2687">
      <w:pPr>
        <w:rPr>
          <w:rFonts w:ascii="Arial" w:hAnsi="Arial" w:cs="Arial"/>
          <w:sz w:val="18"/>
          <w:szCs w:val="18"/>
        </w:rPr>
      </w:pPr>
      <w:r w:rsidRPr="007047A1">
        <w:rPr>
          <w:rFonts w:ascii="Arial" w:hAnsi="Arial" w:cs="Arial"/>
          <w:sz w:val="18"/>
          <w:szCs w:val="18"/>
        </w:rPr>
        <w:br w:type="page"/>
      </w:r>
    </w:p>
    <w:p w:rsidR="009B2687" w:rsidRPr="007047A1" w:rsidRDefault="009B2687" w:rsidP="009B2687">
      <w:pPr>
        <w:jc w:val="center"/>
        <w:rPr>
          <w:rFonts w:ascii="Arial" w:hAnsi="Arial" w:cs="Arial"/>
          <w:b/>
          <w:sz w:val="18"/>
          <w:szCs w:val="18"/>
        </w:rPr>
      </w:pPr>
      <w:r w:rsidRPr="007047A1">
        <w:rPr>
          <w:rFonts w:ascii="Arial" w:hAnsi="Arial" w:cs="Arial"/>
          <w:b/>
          <w:sz w:val="18"/>
          <w:szCs w:val="18"/>
        </w:rPr>
        <w:lastRenderedPageBreak/>
        <w:t>Table 3</w:t>
      </w:r>
    </w:p>
    <w:p w:rsidR="009B2687" w:rsidRPr="007047A1" w:rsidRDefault="009B2687" w:rsidP="009B2687">
      <w:pPr>
        <w:jc w:val="center"/>
        <w:rPr>
          <w:rFonts w:ascii="Arial" w:hAnsi="Arial" w:cs="Arial"/>
          <w:b/>
          <w:sz w:val="18"/>
          <w:szCs w:val="18"/>
        </w:rPr>
      </w:pPr>
      <w:r w:rsidRPr="007047A1">
        <w:rPr>
          <w:rFonts w:ascii="Arial" w:hAnsi="Arial" w:cs="Arial"/>
          <w:b/>
          <w:sz w:val="18"/>
          <w:szCs w:val="18"/>
        </w:rPr>
        <w:t>Budget Execution of the RCM Technical Secretariat from January t</w:t>
      </w:r>
      <w:r w:rsidR="008B3242">
        <w:rPr>
          <w:rFonts w:ascii="Arial" w:hAnsi="Arial" w:cs="Arial"/>
          <w:b/>
          <w:sz w:val="18"/>
          <w:szCs w:val="18"/>
        </w:rPr>
        <w:t>hrough</w:t>
      </w:r>
      <w:r w:rsidRPr="007047A1">
        <w:rPr>
          <w:rFonts w:ascii="Arial" w:hAnsi="Arial" w:cs="Arial"/>
          <w:b/>
          <w:sz w:val="18"/>
          <w:szCs w:val="18"/>
        </w:rPr>
        <w:t xml:space="preserve"> </w:t>
      </w:r>
      <w:r w:rsidR="00275CA8">
        <w:rPr>
          <w:rFonts w:ascii="Arial" w:hAnsi="Arial" w:cs="Arial"/>
          <w:b/>
          <w:sz w:val="18"/>
          <w:szCs w:val="18"/>
        </w:rPr>
        <w:t>September</w:t>
      </w:r>
      <w:r w:rsidRPr="007047A1">
        <w:rPr>
          <w:rFonts w:ascii="Arial" w:hAnsi="Arial" w:cs="Arial"/>
          <w:b/>
          <w:sz w:val="18"/>
          <w:szCs w:val="18"/>
        </w:rPr>
        <w:t xml:space="preserve"> 2013</w:t>
      </w:r>
    </w:p>
    <w:p w:rsidR="009B2687" w:rsidRPr="007047A1" w:rsidRDefault="009B2687" w:rsidP="009B2687">
      <w:pPr>
        <w:jc w:val="center"/>
        <w:rPr>
          <w:rFonts w:ascii="Arial" w:hAnsi="Arial" w:cs="Arial"/>
          <w:b/>
          <w:sz w:val="18"/>
          <w:szCs w:val="18"/>
        </w:rPr>
      </w:pPr>
      <w:r w:rsidRPr="007047A1">
        <w:rPr>
          <w:rFonts w:ascii="Arial" w:hAnsi="Arial" w:cs="Arial"/>
          <w:b/>
          <w:sz w:val="18"/>
          <w:szCs w:val="18"/>
        </w:rPr>
        <w:t>(Under the new budget structure)</w:t>
      </w:r>
    </w:p>
    <w:tbl>
      <w:tblPr>
        <w:tblW w:w="8918" w:type="dxa"/>
        <w:jc w:val="center"/>
        <w:tblInd w:w="60" w:type="dxa"/>
        <w:tblCellMar>
          <w:left w:w="70" w:type="dxa"/>
          <w:right w:w="70" w:type="dxa"/>
        </w:tblCellMar>
        <w:tblLook w:val="00A0" w:firstRow="1" w:lastRow="0" w:firstColumn="1" w:lastColumn="0" w:noHBand="0" w:noVBand="0"/>
      </w:tblPr>
      <w:tblGrid>
        <w:gridCol w:w="2140"/>
        <w:gridCol w:w="2140"/>
        <w:gridCol w:w="380"/>
        <w:gridCol w:w="2140"/>
        <w:gridCol w:w="2118"/>
      </w:tblGrid>
      <w:tr w:rsidR="009B2687" w:rsidRPr="007047A1" w:rsidTr="00095C76">
        <w:trPr>
          <w:trHeight w:val="270"/>
          <w:jc w:val="center"/>
        </w:trPr>
        <w:tc>
          <w:tcPr>
            <w:tcW w:w="4660" w:type="dxa"/>
            <w:gridSpan w:val="3"/>
            <w:tcBorders>
              <w:top w:val="nil"/>
              <w:left w:val="nil"/>
              <w:bottom w:val="nil"/>
              <w:right w:val="nil"/>
            </w:tcBorders>
            <w:noWrap/>
            <w:vAlign w:val="bottom"/>
          </w:tcPr>
          <w:p w:rsidR="009B2687" w:rsidRPr="007047A1" w:rsidRDefault="009B2687" w:rsidP="00095C76">
            <w:pPr>
              <w:rPr>
                <w:rFonts w:ascii="Arial" w:hAnsi="Arial" w:cs="Arial"/>
                <w:sz w:val="18"/>
                <w:szCs w:val="18"/>
                <w:lang w:eastAsia="es-CR"/>
              </w:rPr>
            </w:pPr>
          </w:p>
        </w:tc>
        <w:tc>
          <w:tcPr>
            <w:tcW w:w="2140" w:type="dxa"/>
            <w:tcBorders>
              <w:top w:val="nil"/>
              <w:left w:val="nil"/>
              <w:bottom w:val="single" w:sz="8" w:space="0" w:color="auto"/>
              <w:right w:val="nil"/>
            </w:tcBorders>
            <w:noWrap/>
            <w:vAlign w:val="bottom"/>
          </w:tcPr>
          <w:p w:rsidR="009B2687" w:rsidRPr="007047A1" w:rsidRDefault="009B2687" w:rsidP="00095C76">
            <w:pPr>
              <w:rPr>
                <w:rFonts w:ascii="Arial" w:hAnsi="Arial" w:cs="Arial"/>
                <w:sz w:val="18"/>
                <w:szCs w:val="18"/>
                <w:lang w:eastAsia="es-CR"/>
              </w:rPr>
            </w:pPr>
          </w:p>
        </w:tc>
        <w:tc>
          <w:tcPr>
            <w:tcW w:w="2118" w:type="dxa"/>
            <w:tcBorders>
              <w:top w:val="nil"/>
              <w:left w:val="nil"/>
              <w:bottom w:val="nil"/>
              <w:right w:val="nil"/>
            </w:tcBorders>
          </w:tcPr>
          <w:p w:rsidR="009B2687" w:rsidRPr="007047A1" w:rsidRDefault="009B2687" w:rsidP="00095C76">
            <w:pPr>
              <w:rPr>
                <w:rFonts w:ascii="Arial" w:hAnsi="Arial" w:cs="Arial"/>
                <w:sz w:val="18"/>
                <w:szCs w:val="18"/>
                <w:lang w:eastAsia="es-CR"/>
              </w:rPr>
            </w:pPr>
          </w:p>
        </w:tc>
      </w:tr>
      <w:tr w:rsidR="009B2687" w:rsidRPr="007047A1" w:rsidTr="00095C76">
        <w:trPr>
          <w:trHeight w:val="270"/>
          <w:jc w:val="center"/>
        </w:trPr>
        <w:tc>
          <w:tcPr>
            <w:tcW w:w="4660" w:type="dxa"/>
            <w:gridSpan w:val="3"/>
            <w:tcBorders>
              <w:top w:val="nil"/>
              <w:left w:val="nil"/>
              <w:bottom w:val="nil"/>
              <w:right w:val="single" w:sz="8" w:space="0" w:color="auto"/>
            </w:tcBorders>
            <w:noWrap/>
            <w:vAlign w:val="bottom"/>
          </w:tcPr>
          <w:p w:rsidR="009B2687" w:rsidRPr="007047A1" w:rsidRDefault="009B2687" w:rsidP="00095C76">
            <w:pPr>
              <w:rPr>
                <w:rFonts w:ascii="Arial" w:hAnsi="Arial" w:cs="Arial"/>
                <w:sz w:val="18"/>
                <w:szCs w:val="18"/>
                <w:lang w:eastAsia="es-CR"/>
              </w:rPr>
            </w:pPr>
          </w:p>
        </w:tc>
        <w:tc>
          <w:tcPr>
            <w:tcW w:w="2140" w:type="dxa"/>
            <w:tcBorders>
              <w:top w:val="single" w:sz="8" w:space="0" w:color="auto"/>
              <w:left w:val="single" w:sz="8" w:space="0" w:color="auto"/>
              <w:bottom w:val="single" w:sz="8" w:space="0" w:color="auto"/>
              <w:right w:val="single" w:sz="8" w:space="0" w:color="auto"/>
            </w:tcBorders>
          </w:tcPr>
          <w:p w:rsidR="009B2687" w:rsidRPr="007047A1" w:rsidRDefault="00275CA8" w:rsidP="00095C76">
            <w:pPr>
              <w:jc w:val="center"/>
              <w:rPr>
                <w:rFonts w:ascii="Arial" w:hAnsi="Arial" w:cs="Arial"/>
                <w:sz w:val="18"/>
                <w:szCs w:val="18"/>
                <w:lang w:eastAsia="es-CR"/>
              </w:rPr>
            </w:pPr>
            <w:r>
              <w:rPr>
                <w:rFonts w:ascii="Arial" w:hAnsi="Arial" w:cs="Arial"/>
                <w:sz w:val="18"/>
                <w:szCs w:val="18"/>
                <w:lang w:eastAsia="es-CR"/>
              </w:rPr>
              <w:t xml:space="preserve">Approved </w:t>
            </w:r>
            <w:r w:rsidR="009B2687" w:rsidRPr="007047A1">
              <w:rPr>
                <w:rFonts w:ascii="Arial" w:hAnsi="Arial" w:cs="Arial"/>
                <w:sz w:val="18"/>
                <w:szCs w:val="18"/>
                <w:lang w:eastAsia="es-CR"/>
              </w:rPr>
              <w:t>Budget</w:t>
            </w:r>
            <w:r>
              <w:rPr>
                <w:rFonts w:ascii="Arial" w:hAnsi="Arial" w:cs="Arial"/>
                <w:sz w:val="18"/>
                <w:szCs w:val="18"/>
                <w:lang w:eastAsia="es-CR"/>
              </w:rPr>
              <w:t xml:space="preserve"> for 2013</w:t>
            </w:r>
          </w:p>
        </w:tc>
        <w:tc>
          <w:tcPr>
            <w:tcW w:w="2118" w:type="dxa"/>
            <w:tcBorders>
              <w:top w:val="single" w:sz="8" w:space="0" w:color="auto"/>
              <w:left w:val="nil"/>
              <w:bottom w:val="single" w:sz="8" w:space="0" w:color="auto"/>
              <w:right w:val="single" w:sz="8" w:space="0" w:color="auto"/>
            </w:tcBorders>
          </w:tcPr>
          <w:p w:rsidR="009B2687" w:rsidRPr="007047A1" w:rsidRDefault="008B3242" w:rsidP="00095C76">
            <w:pPr>
              <w:jc w:val="center"/>
              <w:rPr>
                <w:rFonts w:ascii="Arial" w:hAnsi="Arial" w:cs="Arial"/>
                <w:sz w:val="18"/>
                <w:szCs w:val="18"/>
                <w:lang w:eastAsia="es-CR"/>
              </w:rPr>
            </w:pPr>
            <w:r w:rsidRPr="008B3242">
              <w:rPr>
                <w:rFonts w:ascii="Arial" w:hAnsi="Arial" w:cs="Arial"/>
                <w:sz w:val="18"/>
                <w:szCs w:val="18"/>
                <w:lang w:eastAsia="es-CR"/>
              </w:rPr>
              <w:t>Expenses through September 2013</w:t>
            </w:r>
          </w:p>
        </w:tc>
      </w:tr>
      <w:tr w:rsidR="009B2687" w:rsidRPr="007047A1" w:rsidTr="00095C76">
        <w:trPr>
          <w:trHeight w:val="270"/>
          <w:jc w:val="center"/>
        </w:trPr>
        <w:tc>
          <w:tcPr>
            <w:tcW w:w="4660" w:type="dxa"/>
            <w:gridSpan w:val="3"/>
            <w:tcBorders>
              <w:top w:val="single" w:sz="8" w:space="0" w:color="auto"/>
              <w:left w:val="single" w:sz="8" w:space="0" w:color="auto"/>
              <w:bottom w:val="single" w:sz="8" w:space="0" w:color="auto"/>
              <w:right w:val="single" w:sz="8" w:space="0" w:color="auto"/>
            </w:tcBorders>
          </w:tcPr>
          <w:p w:rsidR="009B2687" w:rsidRPr="007047A1" w:rsidRDefault="009B2687" w:rsidP="00095C76">
            <w:pPr>
              <w:rPr>
                <w:rFonts w:ascii="Arial" w:hAnsi="Arial" w:cs="Arial"/>
                <w:b/>
                <w:sz w:val="18"/>
                <w:szCs w:val="18"/>
                <w:lang w:eastAsia="es-CR"/>
              </w:rPr>
            </w:pPr>
            <w:r w:rsidRPr="007047A1">
              <w:rPr>
                <w:rFonts w:ascii="Arial" w:hAnsi="Arial" w:cs="Arial"/>
                <w:b/>
                <w:sz w:val="18"/>
                <w:szCs w:val="18"/>
                <w:lang w:eastAsia="es-CR"/>
              </w:rPr>
              <w:t xml:space="preserve">Staff </w:t>
            </w:r>
            <w:r w:rsidR="00257FAB" w:rsidRPr="007047A1">
              <w:rPr>
                <w:rStyle w:val="FootnoteReference"/>
                <w:rFonts w:ascii="Arial" w:hAnsi="Arial" w:cs="Arial"/>
                <w:b/>
                <w:bCs/>
                <w:i/>
                <w:iCs/>
                <w:sz w:val="20"/>
                <w:szCs w:val="20"/>
              </w:rPr>
              <w:footnoteReference w:id="2"/>
            </w:r>
          </w:p>
        </w:tc>
        <w:tc>
          <w:tcPr>
            <w:tcW w:w="2140" w:type="dxa"/>
            <w:tcBorders>
              <w:top w:val="nil"/>
              <w:left w:val="nil"/>
              <w:bottom w:val="single" w:sz="8" w:space="0" w:color="auto"/>
              <w:right w:val="single" w:sz="8" w:space="0" w:color="auto"/>
            </w:tcBorders>
          </w:tcPr>
          <w:p w:rsidR="009B2687" w:rsidRPr="007047A1" w:rsidRDefault="009B2687" w:rsidP="00095C76">
            <w:pPr>
              <w:rPr>
                <w:rFonts w:ascii="Arial" w:hAnsi="Arial" w:cs="Arial"/>
                <w:sz w:val="18"/>
                <w:szCs w:val="18"/>
                <w:lang w:eastAsia="es-CR"/>
              </w:rPr>
            </w:pPr>
            <w:r w:rsidRPr="007047A1">
              <w:rPr>
                <w:rFonts w:ascii="Arial" w:hAnsi="Arial" w:cs="Arial"/>
                <w:sz w:val="18"/>
                <w:szCs w:val="18"/>
                <w:lang w:eastAsia="es-CR"/>
              </w:rPr>
              <w:t> </w:t>
            </w:r>
          </w:p>
        </w:tc>
        <w:tc>
          <w:tcPr>
            <w:tcW w:w="2118" w:type="dxa"/>
            <w:tcBorders>
              <w:top w:val="nil"/>
              <w:left w:val="nil"/>
              <w:bottom w:val="single" w:sz="8" w:space="0" w:color="auto"/>
              <w:right w:val="single" w:sz="8" w:space="0" w:color="auto"/>
            </w:tcBorders>
          </w:tcPr>
          <w:p w:rsidR="009B2687" w:rsidRPr="007047A1" w:rsidRDefault="009B2687" w:rsidP="00095C76">
            <w:pPr>
              <w:rPr>
                <w:rFonts w:ascii="Arial" w:hAnsi="Arial" w:cs="Arial"/>
                <w:sz w:val="18"/>
                <w:szCs w:val="18"/>
                <w:lang w:eastAsia="es-CR"/>
              </w:rPr>
            </w:pP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Unit Coordinator</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18"/>
                <w:lang w:eastAsia="es-CR"/>
              </w:rPr>
            </w:pPr>
            <w:r w:rsidRPr="007047A1">
              <w:rPr>
                <w:rFonts w:ascii="Arial" w:hAnsi="Arial" w:cs="Arial"/>
                <w:sz w:val="18"/>
                <w:szCs w:val="18"/>
                <w:lang w:eastAsia="es-CR"/>
              </w:rPr>
              <w:t>$78.840,00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sidRPr="00030403">
              <w:rPr>
                <w:rFonts w:ascii="Arial" w:hAnsi="Arial" w:cs="Arial"/>
                <w:sz w:val="18"/>
                <w:szCs w:val="20"/>
                <w:lang w:val="es-CR" w:eastAsia="es-CR"/>
              </w:rPr>
              <w:t>62</w:t>
            </w:r>
            <w:r>
              <w:rPr>
                <w:rFonts w:ascii="Arial" w:hAnsi="Arial" w:cs="Arial"/>
                <w:sz w:val="18"/>
                <w:szCs w:val="20"/>
                <w:lang w:val="es-CR" w:eastAsia="es-CR"/>
              </w:rPr>
              <w:t>.696,</w:t>
            </w:r>
            <w:r w:rsidRPr="00030403">
              <w:rPr>
                <w:rFonts w:ascii="Arial" w:hAnsi="Arial" w:cs="Arial"/>
                <w:sz w:val="18"/>
                <w:szCs w:val="20"/>
                <w:lang w:val="es-CR" w:eastAsia="es-CR"/>
              </w:rPr>
              <w:t>71</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Information Technology Specialist</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18"/>
                <w:lang w:eastAsia="es-CR"/>
              </w:rPr>
            </w:pPr>
            <w:r w:rsidRPr="007047A1">
              <w:rPr>
                <w:rFonts w:ascii="Arial" w:hAnsi="Arial" w:cs="Arial"/>
                <w:sz w:val="18"/>
                <w:szCs w:val="18"/>
                <w:lang w:eastAsia="es-CR"/>
              </w:rPr>
              <w:t>$45.664,00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41.685,</w:t>
            </w:r>
            <w:r w:rsidRPr="00C07FB8">
              <w:rPr>
                <w:rFonts w:ascii="Arial" w:hAnsi="Arial" w:cs="Arial"/>
                <w:sz w:val="18"/>
                <w:szCs w:val="20"/>
                <w:lang w:val="es-CR" w:eastAsia="es-CR"/>
              </w:rPr>
              <w:t>65</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Project Assistant</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18"/>
                <w:lang w:eastAsia="es-CR"/>
              </w:rPr>
            </w:pPr>
            <w:r w:rsidRPr="007047A1">
              <w:rPr>
                <w:rFonts w:ascii="Arial" w:hAnsi="Arial" w:cs="Arial"/>
                <w:sz w:val="18"/>
                <w:szCs w:val="18"/>
                <w:lang w:eastAsia="es-CR"/>
              </w:rPr>
              <w:t>$22.995,00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sidRPr="00C07FB8">
              <w:rPr>
                <w:rFonts w:ascii="Arial" w:hAnsi="Arial" w:cs="Arial"/>
                <w:sz w:val="18"/>
                <w:szCs w:val="20"/>
                <w:lang w:val="es-CR" w:eastAsia="es-CR"/>
              </w:rPr>
              <w:t>22</w:t>
            </w:r>
            <w:r>
              <w:rPr>
                <w:rFonts w:ascii="Arial" w:hAnsi="Arial" w:cs="Arial"/>
                <w:sz w:val="18"/>
                <w:szCs w:val="20"/>
                <w:lang w:val="es-CR" w:eastAsia="es-CR"/>
              </w:rPr>
              <w:t>.</w:t>
            </w:r>
            <w:r w:rsidRPr="00C07FB8">
              <w:rPr>
                <w:rFonts w:ascii="Arial" w:hAnsi="Arial" w:cs="Arial"/>
                <w:sz w:val="18"/>
                <w:szCs w:val="20"/>
                <w:lang w:val="es-CR" w:eastAsia="es-CR"/>
              </w:rPr>
              <w:t>374</w:t>
            </w:r>
            <w:r>
              <w:rPr>
                <w:rFonts w:ascii="Arial" w:hAnsi="Arial" w:cs="Arial"/>
                <w:sz w:val="18"/>
                <w:szCs w:val="20"/>
                <w:lang w:val="es-CR" w:eastAsia="es-CR"/>
              </w:rPr>
              <w:t>,</w:t>
            </w:r>
            <w:r w:rsidRPr="00C07FB8">
              <w:rPr>
                <w:rFonts w:ascii="Arial" w:hAnsi="Arial" w:cs="Arial"/>
                <w:sz w:val="18"/>
                <w:szCs w:val="20"/>
                <w:lang w:val="es-CR" w:eastAsia="es-CR"/>
              </w:rPr>
              <w:t>69</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Other expenses and staff reserves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18"/>
                <w:lang w:eastAsia="es-CR"/>
              </w:rPr>
            </w:pPr>
            <w:r w:rsidRPr="007047A1">
              <w:rPr>
                <w:rFonts w:ascii="Arial" w:hAnsi="Arial" w:cs="Arial"/>
                <w:sz w:val="18"/>
                <w:szCs w:val="18"/>
                <w:lang w:eastAsia="es-CR"/>
              </w:rPr>
              <w:t>$26.280,00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sidRPr="00C07FB8">
              <w:rPr>
                <w:rFonts w:ascii="Arial" w:hAnsi="Arial" w:cs="Arial"/>
                <w:sz w:val="18"/>
                <w:szCs w:val="20"/>
                <w:lang w:val="es-CR" w:eastAsia="es-CR"/>
              </w:rPr>
              <w:t>20</w:t>
            </w:r>
            <w:r>
              <w:rPr>
                <w:rFonts w:ascii="Arial" w:hAnsi="Arial" w:cs="Arial"/>
                <w:sz w:val="18"/>
                <w:szCs w:val="20"/>
                <w:lang w:val="es-CR" w:eastAsia="es-CR"/>
              </w:rPr>
              <w:t>.</w:t>
            </w:r>
            <w:r w:rsidRPr="00C07FB8">
              <w:rPr>
                <w:rFonts w:ascii="Arial" w:hAnsi="Arial" w:cs="Arial"/>
                <w:sz w:val="18"/>
                <w:szCs w:val="20"/>
                <w:lang w:val="es-CR" w:eastAsia="es-CR"/>
              </w:rPr>
              <w:t>440</w:t>
            </w:r>
            <w:r>
              <w:rPr>
                <w:rFonts w:ascii="Arial" w:hAnsi="Arial" w:cs="Arial"/>
                <w:sz w:val="18"/>
                <w:szCs w:val="20"/>
                <w:lang w:val="es-CR" w:eastAsia="es-CR"/>
              </w:rPr>
              <w:t>,</w:t>
            </w:r>
            <w:r w:rsidRPr="00C07FB8">
              <w:rPr>
                <w:rFonts w:ascii="Arial" w:hAnsi="Arial" w:cs="Arial"/>
                <w:sz w:val="18"/>
                <w:szCs w:val="20"/>
                <w:lang w:val="es-CR" w:eastAsia="es-CR"/>
              </w:rPr>
              <w:t>87</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bCs/>
                <w:sz w:val="18"/>
                <w:szCs w:val="18"/>
                <w:lang w:eastAsia="es-CR"/>
              </w:rPr>
            </w:pPr>
            <w:r w:rsidRPr="007047A1">
              <w:rPr>
                <w:rFonts w:ascii="Arial" w:hAnsi="Arial" w:cs="Arial"/>
                <w:b/>
                <w:bCs/>
                <w:sz w:val="18"/>
                <w:szCs w:val="18"/>
                <w:lang w:eastAsia="es-CR"/>
              </w:rPr>
              <w:t>$173.779,00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b/>
                <w:sz w:val="18"/>
                <w:szCs w:val="20"/>
                <w:lang w:val="es-CR" w:eastAsia="es-CR"/>
              </w:rPr>
            </w:pPr>
            <w:r w:rsidRPr="00437AAE">
              <w:rPr>
                <w:rFonts w:ascii="Arial" w:hAnsi="Arial" w:cs="Arial"/>
                <w:b/>
                <w:sz w:val="18"/>
                <w:szCs w:val="20"/>
                <w:lang w:val="es-CR" w:eastAsia="es-CR"/>
              </w:rPr>
              <w:t>$</w:t>
            </w:r>
            <w:r w:rsidRPr="00C07FB8">
              <w:rPr>
                <w:rFonts w:ascii="Arial" w:hAnsi="Arial" w:cs="Arial"/>
                <w:b/>
                <w:sz w:val="18"/>
                <w:szCs w:val="20"/>
                <w:lang w:val="es-CR" w:eastAsia="es-CR"/>
              </w:rPr>
              <w:t>147</w:t>
            </w:r>
            <w:r>
              <w:rPr>
                <w:rFonts w:ascii="Arial" w:hAnsi="Arial" w:cs="Arial"/>
                <w:b/>
                <w:sz w:val="18"/>
                <w:szCs w:val="20"/>
                <w:lang w:val="es-CR" w:eastAsia="es-CR"/>
              </w:rPr>
              <w:t>.</w:t>
            </w:r>
            <w:r w:rsidRPr="00C07FB8">
              <w:rPr>
                <w:rFonts w:ascii="Arial" w:hAnsi="Arial" w:cs="Arial"/>
                <w:b/>
                <w:sz w:val="18"/>
                <w:szCs w:val="20"/>
                <w:lang w:val="es-CR" w:eastAsia="es-CR"/>
              </w:rPr>
              <w:t>197</w:t>
            </w:r>
            <w:r>
              <w:rPr>
                <w:rFonts w:ascii="Arial" w:hAnsi="Arial" w:cs="Arial"/>
                <w:b/>
                <w:sz w:val="18"/>
                <w:szCs w:val="20"/>
                <w:lang w:val="es-CR" w:eastAsia="es-CR"/>
              </w:rPr>
              <w:t>,</w:t>
            </w:r>
            <w:r w:rsidRPr="00C07FB8">
              <w:rPr>
                <w:rFonts w:ascii="Arial" w:hAnsi="Arial" w:cs="Arial"/>
                <w:b/>
                <w:sz w:val="18"/>
                <w:szCs w:val="20"/>
                <w:lang w:val="es-CR" w:eastAsia="es-CR"/>
              </w:rPr>
              <w:t>92</w:t>
            </w:r>
          </w:p>
        </w:tc>
      </w:tr>
      <w:tr w:rsidR="009B2687" w:rsidRPr="007047A1" w:rsidTr="00095C76">
        <w:trPr>
          <w:gridAfter w:val="3"/>
          <w:wAfter w:w="4638" w:type="dxa"/>
          <w:trHeight w:val="270"/>
          <w:jc w:val="center"/>
        </w:trPr>
        <w:tc>
          <w:tcPr>
            <w:tcW w:w="2140" w:type="dxa"/>
            <w:tcBorders>
              <w:top w:val="nil"/>
              <w:left w:val="nil"/>
              <w:right w:val="nil"/>
            </w:tcBorders>
            <w:noWrap/>
            <w:vAlign w:val="bottom"/>
          </w:tcPr>
          <w:p w:rsidR="009B2687" w:rsidRPr="007047A1" w:rsidRDefault="009B2687" w:rsidP="00095C76">
            <w:pPr>
              <w:rPr>
                <w:rFonts w:ascii="Arial" w:hAnsi="Arial" w:cs="Arial"/>
                <w:sz w:val="18"/>
                <w:szCs w:val="18"/>
                <w:lang w:eastAsia="es-CR"/>
              </w:rPr>
            </w:pPr>
            <w:r w:rsidRPr="007047A1">
              <w:rPr>
                <w:rFonts w:ascii="Arial" w:hAnsi="Arial" w:cs="Arial"/>
                <w:sz w:val="18"/>
                <w:szCs w:val="18"/>
                <w:lang w:eastAsia="es-CR"/>
              </w:rPr>
              <w:t> </w:t>
            </w:r>
          </w:p>
        </w:tc>
        <w:tc>
          <w:tcPr>
            <w:tcW w:w="2140" w:type="dxa"/>
            <w:tcBorders>
              <w:top w:val="nil"/>
              <w:left w:val="nil"/>
              <w:right w:val="nil"/>
            </w:tcBorders>
          </w:tcPr>
          <w:p w:rsidR="009B2687" w:rsidRPr="007047A1" w:rsidRDefault="009B2687" w:rsidP="00095C76">
            <w:pPr>
              <w:rPr>
                <w:rFonts w:ascii="Arial" w:hAnsi="Arial" w:cs="Arial"/>
                <w:sz w:val="18"/>
                <w:szCs w:val="18"/>
                <w:lang w:eastAsia="es-CR"/>
              </w:rPr>
            </w:pPr>
          </w:p>
        </w:tc>
      </w:tr>
      <w:tr w:rsidR="009B2687" w:rsidRPr="007047A1" w:rsidTr="00094FC8">
        <w:trPr>
          <w:trHeight w:val="270"/>
          <w:jc w:val="center"/>
        </w:trPr>
        <w:tc>
          <w:tcPr>
            <w:tcW w:w="4660" w:type="dxa"/>
            <w:gridSpan w:val="3"/>
            <w:tcBorders>
              <w:bottom w:val="single" w:sz="8" w:space="0" w:color="auto"/>
            </w:tcBorders>
          </w:tcPr>
          <w:p w:rsidR="009B2687" w:rsidRPr="007047A1" w:rsidRDefault="009B2687" w:rsidP="00670F7D">
            <w:pPr>
              <w:rPr>
                <w:rFonts w:ascii="Arial" w:hAnsi="Arial" w:cs="Arial"/>
                <w:b/>
                <w:sz w:val="18"/>
                <w:szCs w:val="18"/>
                <w:lang w:eastAsia="es-CR"/>
              </w:rPr>
            </w:pPr>
            <w:r w:rsidRPr="007047A1">
              <w:rPr>
                <w:rFonts w:ascii="Arial" w:hAnsi="Arial" w:cs="Arial"/>
                <w:b/>
                <w:sz w:val="18"/>
                <w:szCs w:val="18"/>
                <w:lang w:eastAsia="es-CR"/>
              </w:rPr>
              <w:t>Operati</w:t>
            </w:r>
            <w:r w:rsidR="00670F7D" w:rsidRPr="007047A1">
              <w:rPr>
                <w:rFonts w:ascii="Arial" w:hAnsi="Arial" w:cs="Arial"/>
                <w:b/>
                <w:sz w:val="18"/>
                <w:szCs w:val="18"/>
                <w:lang w:eastAsia="es-CR"/>
              </w:rPr>
              <w:t>ng</w:t>
            </w:r>
            <w:r w:rsidRPr="007047A1">
              <w:rPr>
                <w:rFonts w:ascii="Arial" w:hAnsi="Arial" w:cs="Arial"/>
                <w:b/>
                <w:sz w:val="18"/>
                <w:szCs w:val="18"/>
                <w:lang w:eastAsia="es-CR"/>
              </w:rPr>
              <w:t xml:space="preserve"> expenses </w:t>
            </w:r>
            <w:r w:rsidR="00257FAB" w:rsidRPr="007047A1">
              <w:rPr>
                <w:rStyle w:val="FootnoteReference"/>
                <w:rFonts w:ascii="Arial" w:hAnsi="Arial" w:cs="Arial"/>
                <w:b/>
                <w:bCs/>
                <w:i/>
                <w:iCs/>
                <w:sz w:val="20"/>
                <w:szCs w:val="20"/>
              </w:rPr>
              <w:footnoteReference w:id="3"/>
            </w:r>
          </w:p>
        </w:tc>
        <w:tc>
          <w:tcPr>
            <w:tcW w:w="2140" w:type="dxa"/>
            <w:tcBorders>
              <w:left w:val="nil"/>
              <w:bottom w:val="single" w:sz="8" w:space="0" w:color="auto"/>
              <w:right w:val="nil"/>
            </w:tcBorders>
          </w:tcPr>
          <w:p w:rsidR="009B2687" w:rsidRPr="007047A1" w:rsidRDefault="009B2687" w:rsidP="00095C76">
            <w:pPr>
              <w:rPr>
                <w:rFonts w:ascii="Arial" w:hAnsi="Arial" w:cs="Arial"/>
                <w:sz w:val="18"/>
                <w:szCs w:val="18"/>
                <w:lang w:eastAsia="es-CR"/>
              </w:rPr>
            </w:pPr>
            <w:r w:rsidRPr="007047A1">
              <w:rPr>
                <w:rFonts w:ascii="Arial" w:hAnsi="Arial" w:cs="Arial"/>
                <w:sz w:val="18"/>
                <w:szCs w:val="18"/>
                <w:lang w:eastAsia="es-CR"/>
              </w:rPr>
              <w:t> </w:t>
            </w:r>
          </w:p>
        </w:tc>
        <w:tc>
          <w:tcPr>
            <w:tcW w:w="2118" w:type="dxa"/>
            <w:tcBorders>
              <w:left w:val="nil"/>
              <w:bottom w:val="single" w:sz="8" w:space="0" w:color="auto"/>
              <w:right w:val="nil"/>
            </w:tcBorders>
          </w:tcPr>
          <w:p w:rsidR="009B2687" w:rsidRPr="007047A1" w:rsidRDefault="009B2687" w:rsidP="00095C76">
            <w:pPr>
              <w:rPr>
                <w:rFonts w:ascii="Arial" w:hAnsi="Arial" w:cs="Arial"/>
                <w:sz w:val="18"/>
                <w:szCs w:val="18"/>
                <w:lang w:eastAsia="es-CR"/>
              </w:rPr>
            </w:pPr>
          </w:p>
        </w:tc>
      </w:tr>
      <w:tr w:rsidR="00275CA8" w:rsidRPr="007047A1" w:rsidTr="00095C76">
        <w:trPr>
          <w:trHeight w:val="525"/>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sz w:val="18"/>
                <w:szCs w:val="18"/>
                <w:lang w:eastAsia="es-CR"/>
              </w:rPr>
            </w:pPr>
            <w:r w:rsidRPr="007047A1">
              <w:rPr>
                <w:rFonts w:ascii="Arial" w:hAnsi="Arial" w:cs="Arial"/>
                <w:b/>
                <w:bCs/>
                <w:sz w:val="18"/>
                <w:szCs w:val="18"/>
                <w:lang w:eastAsia="es-CR"/>
              </w:rPr>
              <w:t>Support for seminars and meetings (interpreting services, equipment, etc.)</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sz w:val="18"/>
                <w:szCs w:val="20"/>
                <w:lang w:eastAsia="es-CR"/>
              </w:rPr>
            </w:pPr>
            <w:r w:rsidRPr="007047A1">
              <w:rPr>
                <w:rFonts w:ascii="Arial" w:hAnsi="Arial" w:cs="Arial"/>
                <w:b/>
                <w:sz w:val="18"/>
                <w:szCs w:val="20"/>
                <w:lang w:eastAsia="es-CR"/>
              </w:rPr>
              <w:t>$37.000,00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b/>
                <w:sz w:val="18"/>
                <w:szCs w:val="20"/>
                <w:lang w:val="es-CR" w:eastAsia="es-CR"/>
              </w:rPr>
            </w:pPr>
            <w:r w:rsidRPr="00437AAE">
              <w:rPr>
                <w:rFonts w:ascii="Arial" w:hAnsi="Arial" w:cs="Arial"/>
                <w:b/>
                <w:sz w:val="18"/>
                <w:szCs w:val="20"/>
                <w:lang w:val="es-CR" w:eastAsia="es-CR"/>
              </w:rPr>
              <w:t>$</w:t>
            </w:r>
            <w:r w:rsidRPr="00E34E68">
              <w:rPr>
                <w:rFonts w:ascii="Arial" w:hAnsi="Arial" w:cs="Arial"/>
                <w:b/>
                <w:sz w:val="18"/>
                <w:szCs w:val="20"/>
                <w:lang w:val="es-CR" w:eastAsia="es-CR"/>
              </w:rPr>
              <w:t>20</w:t>
            </w:r>
            <w:r>
              <w:rPr>
                <w:rFonts w:ascii="Arial" w:hAnsi="Arial" w:cs="Arial"/>
                <w:b/>
                <w:sz w:val="18"/>
                <w:szCs w:val="20"/>
                <w:lang w:val="es-CR" w:eastAsia="es-CR"/>
              </w:rPr>
              <w:t>.</w:t>
            </w:r>
            <w:r w:rsidRPr="00E34E68">
              <w:rPr>
                <w:rFonts w:ascii="Arial" w:hAnsi="Arial" w:cs="Arial"/>
                <w:b/>
                <w:sz w:val="18"/>
                <w:szCs w:val="20"/>
                <w:lang w:val="es-CR" w:eastAsia="es-CR"/>
              </w:rPr>
              <w:t>495</w:t>
            </w:r>
            <w:r>
              <w:rPr>
                <w:rFonts w:ascii="Arial" w:hAnsi="Arial" w:cs="Arial"/>
                <w:b/>
                <w:sz w:val="18"/>
                <w:szCs w:val="20"/>
                <w:lang w:val="es-CR" w:eastAsia="es-CR"/>
              </w:rPr>
              <w:t>,</w:t>
            </w:r>
            <w:r w:rsidRPr="00E34E68">
              <w:rPr>
                <w:rFonts w:ascii="Arial" w:hAnsi="Arial" w:cs="Arial"/>
                <w:b/>
                <w:sz w:val="18"/>
                <w:szCs w:val="20"/>
                <w:lang w:val="es-CR" w:eastAsia="es-CR"/>
              </w:rPr>
              <w:t>13</w:t>
            </w:r>
          </w:p>
        </w:tc>
      </w:tr>
      <w:tr w:rsidR="00275CA8" w:rsidRPr="007047A1" w:rsidTr="00B031CA">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Equipment</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$14.000,00</w:t>
            </w:r>
          </w:p>
        </w:tc>
        <w:tc>
          <w:tcPr>
            <w:tcW w:w="2118" w:type="dxa"/>
            <w:tcBorders>
              <w:top w:val="nil"/>
              <w:left w:val="nil"/>
              <w:bottom w:val="nil"/>
              <w:right w:val="single" w:sz="8" w:space="0" w:color="auto"/>
            </w:tcBorders>
            <w:vAlign w:val="bottom"/>
          </w:tcPr>
          <w:p w:rsidR="00275CA8" w:rsidRPr="000F1C0A" w:rsidRDefault="000F1C0A" w:rsidP="00B031CA">
            <w:pPr>
              <w:jc w:val="right"/>
              <w:rPr>
                <w:rFonts w:ascii="Arial" w:hAnsi="Arial" w:cs="Arial"/>
                <w:i/>
                <w:sz w:val="16"/>
                <w:szCs w:val="20"/>
                <w:lang w:val="es-CR" w:eastAsia="es-CR"/>
              </w:rPr>
            </w:pPr>
            <w:r w:rsidRPr="000F1C0A">
              <w:rPr>
                <w:rFonts w:ascii="Arial" w:hAnsi="Arial" w:cs="Arial"/>
                <w:i/>
                <w:sz w:val="16"/>
                <w:szCs w:val="20"/>
                <w:lang w:val="es-CR" w:eastAsia="es-CR"/>
              </w:rPr>
              <w:t>$15.589,15</w:t>
            </w:r>
            <w:r w:rsidRPr="00261875">
              <w:rPr>
                <w:rStyle w:val="FootnoteReference"/>
                <w:rFonts w:ascii="Arial" w:hAnsi="Arial"/>
                <w:i/>
                <w:sz w:val="16"/>
                <w:szCs w:val="20"/>
                <w:lang w:val="es-CR" w:eastAsia="es-CR"/>
              </w:rPr>
              <w:footnoteReference w:id="4"/>
            </w:r>
          </w:p>
        </w:tc>
      </w:tr>
      <w:tr w:rsidR="00275CA8" w:rsidRPr="007047A1" w:rsidTr="00B031CA">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Translation</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$7.400,00</w:t>
            </w:r>
          </w:p>
        </w:tc>
        <w:tc>
          <w:tcPr>
            <w:tcW w:w="2118" w:type="dxa"/>
            <w:tcBorders>
              <w:top w:val="nil"/>
              <w:left w:val="nil"/>
              <w:bottom w:val="nil"/>
              <w:right w:val="single" w:sz="8" w:space="0" w:color="auto"/>
            </w:tcBorders>
            <w:vAlign w:val="bottom"/>
          </w:tcPr>
          <w:p w:rsidR="00275CA8" w:rsidRPr="00261875" w:rsidRDefault="00275CA8" w:rsidP="00B031CA">
            <w:pPr>
              <w:jc w:val="right"/>
              <w:rPr>
                <w:rFonts w:ascii="Arial" w:hAnsi="Arial" w:cs="Arial"/>
                <w:i/>
                <w:sz w:val="16"/>
                <w:szCs w:val="20"/>
                <w:lang w:val="es-CR" w:eastAsia="es-CR"/>
              </w:rPr>
            </w:pPr>
            <w:r w:rsidRPr="00261875">
              <w:rPr>
                <w:rFonts w:ascii="Arial" w:hAnsi="Arial" w:cs="Arial"/>
                <w:i/>
                <w:sz w:val="16"/>
                <w:szCs w:val="20"/>
                <w:lang w:val="es-CR" w:eastAsia="es-CR"/>
              </w:rPr>
              <w:t>$649,56</w:t>
            </w:r>
          </w:p>
        </w:tc>
      </w:tr>
      <w:tr w:rsidR="00275CA8" w:rsidRPr="007047A1" w:rsidTr="00B031CA">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Interpreting</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$13.000,00</w:t>
            </w:r>
          </w:p>
        </w:tc>
        <w:tc>
          <w:tcPr>
            <w:tcW w:w="2118" w:type="dxa"/>
            <w:tcBorders>
              <w:top w:val="nil"/>
              <w:left w:val="nil"/>
              <w:bottom w:val="nil"/>
              <w:right w:val="single" w:sz="8" w:space="0" w:color="auto"/>
            </w:tcBorders>
            <w:vAlign w:val="bottom"/>
          </w:tcPr>
          <w:p w:rsidR="00275CA8" w:rsidRPr="00261875" w:rsidRDefault="00275CA8" w:rsidP="00B031CA">
            <w:pPr>
              <w:jc w:val="right"/>
              <w:rPr>
                <w:rFonts w:ascii="Arial" w:hAnsi="Arial" w:cs="Arial"/>
                <w:i/>
                <w:sz w:val="16"/>
                <w:szCs w:val="20"/>
                <w:lang w:val="es-CR" w:eastAsia="es-CR"/>
              </w:rPr>
            </w:pPr>
            <w:r w:rsidRPr="00261875">
              <w:rPr>
                <w:rFonts w:ascii="Arial" w:hAnsi="Arial" w:cs="Arial"/>
                <w:i/>
                <w:sz w:val="16"/>
                <w:szCs w:val="20"/>
                <w:lang w:val="es-CR" w:eastAsia="es-CR"/>
              </w:rPr>
              <w:t>2.150,00</w:t>
            </w:r>
          </w:p>
        </w:tc>
      </w:tr>
      <w:tr w:rsidR="00275CA8" w:rsidRPr="007047A1" w:rsidTr="00B031CA">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Miscellaneous expenses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$2.600,00</w:t>
            </w:r>
          </w:p>
        </w:tc>
        <w:tc>
          <w:tcPr>
            <w:tcW w:w="2118" w:type="dxa"/>
            <w:tcBorders>
              <w:top w:val="nil"/>
              <w:left w:val="nil"/>
              <w:bottom w:val="single" w:sz="8" w:space="0" w:color="auto"/>
              <w:right w:val="single" w:sz="8" w:space="0" w:color="auto"/>
            </w:tcBorders>
            <w:vAlign w:val="bottom"/>
          </w:tcPr>
          <w:p w:rsidR="00275CA8" w:rsidRPr="00261875" w:rsidRDefault="00275CA8" w:rsidP="000F1C0A">
            <w:pPr>
              <w:jc w:val="right"/>
              <w:rPr>
                <w:rFonts w:ascii="Arial" w:hAnsi="Arial" w:cs="Arial"/>
                <w:i/>
                <w:sz w:val="16"/>
                <w:szCs w:val="20"/>
                <w:lang w:val="es-CR" w:eastAsia="es-CR"/>
              </w:rPr>
            </w:pPr>
            <w:r w:rsidRPr="00261875">
              <w:rPr>
                <w:rFonts w:ascii="Arial" w:hAnsi="Arial" w:cs="Arial"/>
                <w:i/>
                <w:sz w:val="16"/>
                <w:szCs w:val="20"/>
                <w:lang w:val="es-CR" w:eastAsia="es-CR"/>
              </w:rPr>
              <w:t>$</w:t>
            </w:r>
            <w:r w:rsidR="000F1C0A">
              <w:rPr>
                <w:rFonts w:ascii="Arial" w:hAnsi="Arial" w:cs="Arial"/>
                <w:i/>
                <w:sz w:val="16"/>
                <w:szCs w:val="20"/>
                <w:lang w:val="es-CR" w:eastAsia="es-CR"/>
              </w:rPr>
              <w:t>2.106,42</w:t>
            </w:r>
            <w:r w:rsidR="00700228">
              <w:rPr>
                <w:rStyle w:val="FootnoteReference"/>
                <w:rFonts w:ascii="Arial" w:hAnsi="Arial" w:cs="Arial"/>
                <w:i/>
                <w:sz w:val="16"/>
                <w:szCs w:val="20"/>
                <w:lang w:val="es-CR" w:eastAsia="es-CR"/>
              </w:rPr>
              <w:footnoteReference w:id="5"/>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Equipment and Internet access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$8.000,00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sidRPr="00E34E68">
              <w:rPr>
                <w:rFonts w:ascii="Arial" w:hAnsi="Arial" w:cs="Arial"/>
                <w:sz w:val="18"/>
                <w:szCs w:val="20"/>
                <w:lang w:val="es-CR" w:eastAsia="es-CR"/>
              </w:rPr>
              <w:t>3</w:t>
            </w:r>
            <w:r>
              <w:rPr>
                <w:rFonts w:ascii="Arial" w:hAnsi="Arial" w:cs="Arial"/>
                <w:sz w:val="18"/>
                <w:szCs w:val="20"/>
                <w:lang w:val="es-CR" w:eastAsia="es-CR"/>
              </w:rPr>
              <w:t>.</w:t>
            </w:r>
            <w:r w:rsidRPr="00E34E68">
              <w:rPr>
                <w:rFonts w:ascii="Arial" w:hAnsi="Arial" w:cs="Arial"/>
                <w:sz w:val="18"/>
                <w:szCs w:val="20"/>
                <w:lang w:val="es-CR" w:eastAsia="es-CR"/>
              </w:rPr>
              <w:t>269</w:t>
            </w:r>
            <w:r>
              <w:rPr>
                <w:rFonts w:ascii="Arial" w:hAnsi="Arial" w:cs="Arial"/>
                <w:sz w:val="18"/>
                <w:szCs w:val="20"/>
                <w:lang w:val="es-CR" w:eastAsia="es-CR"/>
              </w:rPr>
              <w:t>,</w:t>
            </w:r>
            <w:r w:rsidRPr="00E34E68">
              <w:rPr>
                <w:rFonts w:ascii="Arial" w:hAnsi="Arial" w:cs="Arial"/>
                <w:sz w:val="18"/>
                <w:szCs w:val="20"/>
                <w:lang w:val="es-CR" w:eastAsia="es-CR"/>
              </w:rPr>
              <w:t>93</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sz w:val="18"/>
                <w:szCs w:val="18"/>
                <w:lang w:eastAsia="es-CR"/>
              </w:rPr>
            </w:pPr>
            <w:r w:rsidRPr="007047A1">
              <w:rPr>
                <w:rFonts w:ascii="Arial" w:hAnsi="Arial" w:cs="Arial"/>
                <w:b/>
                <w:sz w:val="18"/>
                <w:szCs w:val="18"/>
                <w:lang w:eastAsia="es-CR"/>
              </w:rPr>
              <w:t>Office expenses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sz w:val="18"/>
                <w:szCs w:val="20"/>
                <w:lang w:eastAsia="es-CR"/>
              </w:rPr>
            </w:pPr>
            <w:r w:rsidRPr="007047A1">
              <w:rPr>
                <w:rFonts w:ascii="Arial" w:hAnsi="Arial" w:cs="Arial"/>
                <w:b/>
                <w:sz w:val="18"/>
                <w:szCs w:val="20"/>
                <w:lang w:eastAsia="es-CR"/>
              </w:rPr>
              <w:t>$41.000,00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b/>
                <w:sz w:val="18"/>
                <w:szCs w:val="20"/>
                <w:lang w:val="es-CR" w:eastAsia="es-CR"/>
              </w:rPr>
            </w:pPr>
            <w:r w:rsidRPr="00437AAE">
              <w:rPr>
                <w:rFonts w:ascii="Arial" w:hAnsi="Arial" w:cs="Arial"/>
                <w:b/>
                <w:sz w:val="18"/>
                <w:szCs w:val="20"/>
                <w:lang w:val="es-CR" w:eastAsia="es-CR"/>
              </w:rPr>
              <w:t>$</w:t>
            </w:r>
            <w:r w:rsidRPr="00E34E68">
              <w:rPr>
                <w:rFonts w:ascii="Arial" w:hAnsi="Arial" w:cs="Arial"/>
                <w:b/>
                <w:sz w:val="18"/>
                <w:szCs w:val="20"/>
                <w:lang w:val="es-CR" w:eastAsia="es-CR"/>
              </w:rPr>
              <w:t>28</w:t>
            </w:r>
            <w:r>
              <w:rPr>
                <w:rFonts w:ascii="Arial" w:hAnsi="Arial" w:cs="Arial"/>
                <w:b/>
                <w:sz w:val="18"/>
                <w:szCs w:val="20"/>
                <w:lang w:val="es-CR" w:eastAsia="es-CR"/>
              </w:rPr>
              <w:t>.</w:t>
            </w:r>
            <w:r w:rsidRPr="00E34E68">
              <w:rPr>
                <w:rFonts w:ascii="Arial" w:hAnsi="Arial" w:cs="Arial"/>
                <w:b/>
                <w:sz w:val="18"/>
                <w:szCs w:val="20"/>
                <w:lang w:val="es-CR" w:eastAsia="es-CR"/>
              </w:rPr>
              <w:t>905</w:t>
            </w:r>
            <w:r>
              <w:rPr>
                <w:rFonts w:ascii="Arial" w:hAnsi="Arial" w:cs="Arial"/>
                <w:b/>
                <w:sz w:val="18"/>
                <w:szCs w:val="20"/>
                <w:lang w:val="es-CR" w:eastAsia="es-CR"/>
              </w:rPr>
              <w:t>,</w:t>
            </w:r>
            <w:r w:rsidRPr="00E34E68">
              <w:rPr>
                <w:rFonts w:ascii="Arial" w:hAnsi="Arial" w:cs="Arial"/>
                <w:b/>
                <w:sz w:val="18"/>
                <w:szCs w:val="20"/>
                <w:lang w:val="es-CR" w:eastAsia="es-CR"/>
              </w:rPr>
              <w:t>4</w:t>
            </w:r>
            <w:r>
              <w:rPr>
                <w:rFonts w:ascii="Arial" w:hAnsi="Arial" w:cs="Arial"/>
                <w:b/>
                <w:sz w:val="18"/>
                <w:szCs w:val="20"/>
                <w:lang w:val="es-CR" w:eastAsia="es-CR"/>
              </w:rPr>
              <w:t>0</w:t>
            </w:r>
          </w:p>
        </w:tc>
      </w:tr>
      <w:tr w:rsidR="00275CA8" w:rsidRPr="007047A1" w:rsidTr="00095C76">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Rent and security services</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$31.000,00</w:t>
            </w:r>
          </w:p>
        </w:tc>
        <w:tc>
          <w:tcPr>
            <w:tcW w:w="2118" w:type="dxa"/>
            <w:tcBorders>
              <w:top w:val="nil"/>
              <w:left w:val="nil"/>
              <w:bottom w:val="nil"/>
              <w:right w:val="single" w:sz="8" w:space="0" w:color="auto"/>
            </w:tcBorders>
          </w:tcPr>
          <w:p w:rsidR="00275CA8" w:rsidRPr="00437AAE" w:rsidRDefault="00275CA8" w:rsidP="00B031CA">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15.191,</w:t>
            </w:r>
            <w:r w:rsidRPr="00E34E68">
              <w:rPr>
                <w:rFonts w:ascii="Arial" w:hAnsi="Arial" w:cs="Arial"/>
                <w:i/>
                <w:iCs/>
                <w:sz w:val="16"/>
                <w:szCs w:val="16"/>
                <w:lang w:val="es-CR" w:eastAsia="es-CR"/>
              </w:rPr>
              <w:t>46</w:t>
            </w:r>
          </w:p>
        </w:tc>
      </w:tr>
      <w:tr w:rsidR="00275CA8" w:rsidRPr="007047A1" w:rsidTr="00095C76">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Common services</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$3.300,00</w:t>
            </w:r>
          </w:p>
        </w:tc>
        <w:tc>
          <w:tcPr>
            <w:tcW w:w="2118" w:type="dxa"/>
            <w:tcBorders>
              <w:top w:val="nil"/>
              <w:left w:val="nil"/>
              <w:bottom w:val="nil"/>
              <w:right w:val="single" w:sz="8" w:space="0" w:color="auto"/>
            </w:tcBorders>
          </w:tcPr>
          <w:p w:rsidR="00275CA8" w:rsidRPr="00437AAE" w:rsidRDefault="00275CA8" w:rsidP="00B031CA">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10.997,</w:t>
            </w:r>
            <w:r w:rsidRPr="00E34E68">
              <w:rPr>
                <w:rFonts w:ascii="Arial" w:hAnsi="Arial" w:cs="Arial"/>
                <w:i/>
                <w:iCs/>
                <w:sz w:val="16"/>
                <w:szCs w:val="16"/>
                <w:lang w:val="es-CR" w:eastAsia="es-CR"/>
              </w:rPr>
              <w:t>99</w:t>
            </w:r>
            <w:r w:rsidR="00711C07">
              <w:rPr>
                <w:rStyle w:val="FootnoteReference"/>
                <w:rFonts w:ascii="Arial" w:hAnsi="Arial" w:cs="Arial"/>
                <w:i/>
                <w:iCs/>
                <w:sz w:val="16"/>
                <w:szCs w:val="16"/>
                <w:lang w:val="es-CR" w:eastAsia="es-CR"/>
              </w:rPr>
              <w:footnoteReference w:id="6"/>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Supplies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$6.700,00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2.715,</w:t>
            </w:r>
            <w:r w:rsidRPr="00E34E68">
              <w:rPr>
                <w:rFonts w:ascii="Arial" w:hAnsi="Arial" w:cs="Arial"/>
                <w:i/>
                <w:iCs/>
                <w:sz w:val="16"/>
                <w:szCs w:val="16"/>
                <w:lang w:val="es-CR" w:eastAsia="es-CR"/>
              </w:rPr>
              <w:t>95</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Research studies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$1.000,00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$0,00</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Documents and translation</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$6.000,00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5.985,23</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Travel and per diem</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$13.945,00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14.842,64</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Unforeseen expenses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$2.000,00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2.068</w:t>
            </w:r>
            <w:r w:rsidRPr="00437AAE">
              <w:rPr>
                <w:rFonts w:ascii="Arial" w:hAnsi="Arial" w:cs="Arial"/>
                <w:sz w:val="18"/>
                <w:szCs w:val="20"/>
                <w:lang w:val="es-CR" w:eastAsia="es-CR"/>
              </w:rPr>
              <w:t>,</w:t>
            </w:r>
            <w:r>
              <w:rPr>
                <w:rFonts w:ascii="Arial" w:hAnsi="Arial" w:cs="Arial"/>
                <w:sz w:val="18"/>
                <w:szCs w:val="20"/>
                <w:lang w:val="es-CR" w:eastAsia="es-CR"/>
              </w:rPr>
              <w:t>58</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bCs/>
                <w:sz w:val="18"/>
                <w:szCs w:val="20"/>
                <w:lang w:eastAsia="es-CR"/>
              </w:rPr>
            </w:pPr>
            <w:r w:rsidRPr="007047A1">
              <w:rPr>
                <w:rFonts w:ascii="Arial" w:hAnsi="Arial" w:cs="Arial"/>
                <w:b/>
                <w:bCs/>
                <w:sz w:val="18"/>
                <w:szCs w:val="20"/>
                <w:lang w:eastAsia="es-CR"/>
              </w:rPr>
              <w:t>$108.945,00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sidRPr="00F52D5C">
              <w:rPr>
                <w:rFonts w:ascii="Arial" w:hAnsi="Arial" w:cs="Arial"/>
                <w:b/>
                <w:bCs/>
                <w:sz w:val="18"/>
                <w:szCs w:val="20"/>
                <w:lang w:val="es-CR" w:eastAsia="es-CR"/>
              </w:rPr>
              <w:t>75</w:t>
            </w:r>
            <w:r>
              <w:rPr>
                <w:rFonts w:ascii="Arial" w:hAnsi="Arial" w:cs="Arial"/>
                <w:b/>
                <w:bCs/>
                <w:sz w:val="18"/>
                <w:szCs w:val="20"/>
                <w:lang w:val="es-CR" w:eastAsia="es-CR"/>
              </w:rPr>
              <w:t>.</w:t>
            </w:r>
            <w:r w:rsidRPr="00F52D5C">
              <w:rPr>
                <w:rFonts w:ascii="Arial" w:hAnsi="Arial" w:cs="Arial"/>
                <w:b/>
                <w:bCs/>
                <w:sz w:val="18"/>
                <w:szCs w:val="20"/>
                <w:lang w:val="es-CR" w:eastAsia="es-CR"/>
              </w:rPr>
              <w:t>566</w:t>
            </w:r>
            <w:r>
              <w:rPr>
                <w:rFonts w:ascii="Arial" w:hAnsi="Arial" w:cs="Arial"/>
                <w:b/>
                <w:bCs/>
                <w:sz w:val="18"/>
                <w:szCs w:val="20"/>
                <w:lang w:val="es-CR" w:eastAsia="es-CR"/>
              </w:rPr>
              <w:t>,</w:t>
            </w:r>
            <w:r w:rsidRPr="00F52D5C">
              <w:rPr>
                <w:rFonts w:ascii="Arial" w:hAnsi="Arial" w:cs="Arial"/>
                <w:b/>
                <w:bCs/>
                <w:sz w:val="18"/>
                <w:szCs w:val="20"/>
                <w:lang w:val="es-CR" w:eastAsia="es-CR"/>
              </w:rPr>
              <w:t>91</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i/>
                <w:iCs/>
                <w:sz w:val="18"/>
                <w:szCs w:val="18"/>
                <w:lang w:eastAsia="es-CR"/>
              </w:rPr>
            </w:pPr>
            <w:r w:rsidRPr="007047A1">
              <w:rPr>
                <w:rFonts w:ascii="Arial" w:hAnsi="Arial" w:cs="Arial"/>
                <w:b/>
                <w:bCs/>
                <w:i/>
                <w:iCs/>
                <w:sz w:val="18"/>
                <w:szCs w:val="18"/>
                <w:lang w:eastAsia="es-CR"/>
              </w:rPr>
              <w:t>Total</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bCs/>
                <w:sz w:val="18"/>
                <w:szCs w:val="20"/>
                <w:lang w:eastAsia="es-CR"/>
              </w:rPr>
            </w:pPr>
            <w:r w:rsidRPr="007047A1">
              <w:rPr>
                <w:rFonts w:ascii="Arial" w:hAnsi="Arial" w:cs="Arial"/>
                <w:b/>
                <w:bCs/>
                <w:sz w:val="18"/>
                <w:szCs w:val="20"/>
                <w:lang w:eastAsia="es-CR"/>
              </w:rPr>
              <w:t>$282.724,00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sidRPr="00F52D5C">
              <w:rPr>
                <w:rFonts w:ascii="Arial" w:hAnsi="Arial" w:cs="Arial"/>
                <w:b/>
                <w:bCs/>
                <w:sz w:val="18"/>
                <w:szCs w:val="20"/>
                <w:lang w:val="es-CR" w:eastAsia="es-CR"/>
              </w:rPr>
              <w:t>222</w:t>
            </w:r>
            <w:r>
              <w:rPr>
                <w:rFonts w:ascii="Arial" w:hAnsi="Arial" w:cs="Arial"/>
                <w:b/>
                <w:bCs/>
                <w:sz w:val="18"/>
                <w:szCs w:val="20"/>
                <w:lang w:val="es-CR" w:eastAsia="es-CR"/>
              </w:rPr>
              <w:t>.</w:t>
            </w:r>
            <w:r w:rsidRPr="00F52D5C">
              <w:rPr>
                <w:rFonts w:ascii="Arial" w:hAnsi="Arial" w:cs="Arial"/>
                <w:b/>
                <w:bCs/>
                <w:sz w:val="18"/>
                <w:szCs w:val="20"/>
                <w:lang w:val="es-CR" w:eastAsia="es-CR"/>
              </w:rPr>
              <w:t>764</w:t>
            </w:r>
            <w:r>
              <w:rPr>
                <w:rFonts w:ascii="Arial" w:hAnsi="Arial" w:cs="Arial"/>
                <w:b/>
                <w:bCs/>
                <w:sz w:val="18"/>
                <w:szCs w:val="20"/>
                <w:lang w:val="es-CR" w:eastAsia="es-CR"/>
              </w:rPr>
              <w:t>,</w:t>
            </w:r>
            <w:r w:rsidRPr="00F52D5C">
              <w:rPr>
                <w:rFonts w:ascii="Arial" w:hAnsi="Arial" w:cs="Arial"/>
                <w:b/>
                <w:bCs/>
                <w:sz w:val="18"/>
                <w:szCs w:val="20"/>
                <w:lang w:val="es-CR" w:eastAsia="es-CR"/>
              </w:rPr>
              <w:t>83</w:t>
            </w:r>
          </w:p>
        </w:tc>
      </w:tr>
    </w:tbl>
    <w:p w:rsidR="00F233FE" w:rsidRPr="007047A1" w:rsidRDefault="00F233FE" w:rsidP="009B2687">
      <w:pPr>
        <w:jc w:val="both"/>
        <w:rPr>
          <w:rFonts w:ascii="Arial" w:hAnsi="Arial" w:cs="Arial"/>
          <w:sz w:val="18"/>
          <w:szCs w:val="18"/>
        </w:rPr>
      </w:pPr>
    </w:p>
    <w:p w:rsidR="009B2687" w:rsidRPr="007047A1" w:rsidRDefault="009B2687" w:rsidP="009B2687">
      <w:pPr>
        <w:jc w:val="both"/>
        <w:rPr>
          <w:rFonts w:ascii="Arial" w:hAnsi="Arial" w:cs="Arial"/>
          <w:sz w:val="18"/>
          <w:szCs w:val="20"/>
        </w:rPr>
      </w:pPr>
      <w:r w:rsidRPr="007047A1">
        <w:rPr>
          <w:rFonts w:ascii="Arial" w:hAnsi="Arial" w:cs="Arial"/>
          <w:sz w:val="18"/>
          <w:szCs w:val="18"/>
        </w:rPr>
        <w:t xml:space="preserve">           Source: IOM Financial Systems, </w:t>
      </w:r>
      <w:r w:rsidR="00BD0086">
        <w:rPr>
          <w:rFonts w:ascii="Arial" w:hAnsi="Arial" w:cs="Arial"/>
          <w:sz w:val="18"/>
          <w:szCs w:val="18"/>
        </w:rPr>
        <w:t>September</w:t>
      </w:r>
      <w:r w:rsidRPr="007047A1">
        <w:rPr>
          <w:rFonts w:ascii="Arial" w:hAnsi="Arial" w:cs="Arial"/>
          <w:sz w:val="18"/>
          <w:szCs w:val="18"/>
        </w:rPr>
        <w:t xml:space="preserve"> </w:t>
      </w:r>
      <w:r w:rsidRPr="007047A1">
        <w:rPr>
          <w:rFonts w:ascii="Arial" w:hAnsi="Arial" w:cs="Arial"/>
          <w:sz w:val="18"/>
          <w:szCs w:val="20"/>
        </w:rPr>
        <w:t>2013.</w:t>
      </w:r>
    </w:p>
    <w:p w:rsidR="009B2687" w:rsidRPr="007047A1" w:rsidRDefault="009B2687">
      <w:pPr>
        <w:rPr>
          <w:rFonts w:ascii="Arial" w:hAnsi="Arial" w:cs="Arial"/>
          <w:sz w:val="18"/>
          <w:szCs w:val="18"/>
        </w:rPr>
      </w:pPr>
      <w:r w:rsidRPr="007047A1">
        <w:rPr>
          <w:rFonts w:ascii="Arial" w:hAnsi="Arial" w:cs="Arial"/>
          <w:sz w:val="18"/>
          <w:szCs w:val="18"/>
        </w:rPr>
        <w:br w:type="page"/>
      </w:r>
    </w:p>
    <w:p w:rsidR="0008497C" w:rsidRPr="007047A1" w:rsidRDefault="008566F9" w:rsidP="00AC0ACA">
      <w:pPr>
        <w:pStyle w:val="Heading2"/>
        <w:numPr>
          <w:ilvl w:val="1"/>
          <w:numId w:val="5"/>
        </w:numPr>
        <w:rPr>
          <w:i w:val="0"/>
          <w:iCs w:val="0"/>
          <w:sz w:val="22"/>
        </w:rPr>
      </w:pPr>
      <w:bookmarkStart w:id="27" w:name="_Toc276120620"/>
      <w:bookmarkStart w:id="28" w:name="_Toc356207687"/>
      <w:r>
        <w:rPr>
          <w:i w:val="0"/>
          <w:iCs w:val="0"/>
          <w:sz w:val="22"/>
        </w:rPr>
        <w:lastRenderedPageBreak/>
        <w:t xml:space="preserve">Approved </w:t>
      </w:r>
      <w:r w:rsidR="0008497C" w:rsidRPr="007047A1">
        <w:rPr>
          <w:i w:val="0"/>
          <w:iCs w:val="0"/>
          <w:sz w:val="22"/>
        </w:rPr>
        <w:t>Budget for 201</w:t>
      </w:r>
      <w:bookmarkEnd w:id="27"/>
      <w:r w:rsidR="000F7203" w:rsidRPr="007047A1">
        <w:rPr>
          <w:i w:val="0"/>
          <w:iCs w:val="0"/>
          <w:sz w:val="22"/>
        </w:rPr>
        <w:t>4</w:t>
      </w:r>
      <w:bookmarkEnd w:id="28"/>
    </w:p>
    <w:p w:rsidR="0008497C" w:rsidRPr="007047A1" w:rsidRDefault="0008497C" w:rsidP="0008497C">
      <w:pPr>
        <w:jc w:val="both"/>
        <w:rPr>
          <w:rFonts w:ascii="Arial" w:hAnsi="Arial" w:cs="Arial"/>
        </w:rPr>
      </w:pPr>
    </w:p>
    <w:p w:rsidR="0008497C" w:rsidRPr="007047A1" w:rsidRDefault="0008497C" w:rsidP="0008497C">
      <w:pPr>
        <w:jc w:val="both"/>
        <w:rPr>
          <w:rFonts w:ascii="Arial" w:hAnsi="Arial" w:cs="Arial"/>
          <w:sz w:val="22"/>
          <w:szCs w:val="22"/>
        </w:rPr>
      </w:pPr>
      <w:r w:rsidRPr="007047A1">
        <w:rPr>
          <w:rFonts w:ascii="Arial" w:hAnsi="Arial" w:cs="Arial"/>
          <w:sz w:val="22"/>
          <w:szCs w:val="22"/>
        </w:rPr>
        <w:t xml:space="preserve">Table </w:t>
      </w:r>
      <w:r w:rsidR="00E324BF" w:rsidRPr="007047A1">
        <w:rPr>
          <w:rFonts w:ascii="Arial" w:hAnsi="Arial" w:cs="Arial"/>
          <w:sz w:val="22"/>
          <w:szCs w:val="22"/>
        </w:rPr>
        <w:t>4</w:t>
      </w:r>
      <w:r w:rsidRPr="007047A1">
        <w:rPr>
          <w:rFonts w:ascii="Arial" w:hAnsi="Arial" w:cs="Arial"/>
          <w:sz w:val="22"/>
          <w:szCs w:val="22"/>
        </w:rPr>
        <w:t xml:space="preserve"> shows the </w:t>
      </w:r>
      <w:r w:rsidR="008566F9">
        <w:rPr>
          <w:rFonts w:ascii="Arial" w:hAnsi="Arial" w:cs="Arial"/>
          <w:sz w:val="22"/>
          <w:szCs w:val="22"/>
        </w:rPr>
        <w:t xml:space="preserve">approved </w:t>
      </w:r>
      <w:r w:rsidRPr="007047A1">
        <w:rPr>
          <w:rFonts w:ascii="Arial" w:hAnsi="Arial" w:cs="Arial"/>
          <w:sz w:val="22"/>
          <w:szCs w:val="22"/>
        </w:rPr>
        <w:t xml:space="preserve">budget for </w:t>
      </w:r>
      <w:r w:rsidR="000F04CC" w:rsidRPr="007047A1">
        <w:rPr>
          <w:rFonts w:ascii="Arial" w:hAnsi="Arial" w:cs="Arial"/>
          <w:sz w:val="22"/>
          <w:szCs w:val="22"/>
        </w:rPr>
        <w:t xml:space="preserve">the operation of the </w:t>
      </w:r>
      <w:r w:rsidRPr="007047A1">
        <w:rPr>
          <w:rFonts w:ascii="Arial" w:hAnsi="Arial" w:cs="Arial"/>
          <w:sz w:val="22"/>
          <w:szCs w:val="22"/>
        </w:rPr>
        <w:t xml:space="preserve">TS </w:t>
      </w:r>
      <w:r w:rsidR="008566F9">
        <w:rPr>
          <w:rFonts w:ascii="Arial" w:hAnsi="Arial" w:cs="Arial"/>
          <w:sz w:val="22"/>
          <w:szCs w:val="22"/>
        </w:rPr>
        <w:t>for</w:t>
      </w:r>
      <w:r w:rsidR="000F04CC" w:rsidRPr="007047A1">
        <w:rPr>
          <w:rFonts w:ascii="Arial" w:hAnsi="Arial" w:cs="Arial"/>
          <w:sz w:val="22"/>
          <w:szCs w:val="22"/>
        </w:rPr>
        <w:t xml:space="preserve"> </w:t>
      </w:r>
      <w:r w:rsidRPr="007047A1">
        <w:rPr>
          <w:rFonts w:ascii="Arial" w:hAnsi="Arial" w:cs="Arial"/>
          <w:sz w:val="22"/>
          <w:szCs w:val="22"/>
        </w:rPr>
        <w:t>201</w:t>
      </w:r>
      <w:r w:rsidR="00CF1D0E" w:rsidRPr="007047A1">
        <w:rPr>
          <w:rFonts w:ascii="Arial" w:hAnsi="Arial" w:cs="Arial"/>
          <w:sz w:val="22"/>
          <w:szCs w:val="22"/>
        </w:rPr>
        <w:t>4</w:t>
      </w:r>
      <w:r w:rsidRPr="007047A1">
        <w:rPr>
          <w:rFonts w:ascii="Arial" w:hAnsi="Arial" w:cs="Arial"/>
          <w:sz w:val="22"/>
          <w:szCs w:val="22"/>
        </w:rPr>
        <w:t>.  No adjustments were made to items or figures from budgets for previous years.</w:t>
      </w:r>
    </w:p>
    <w:p w:rsidR="0008497C" w:rsidRPr="007047A1" w:rsidRDefault="0008497C" w:rsidP="0008497C">
      <w:pPr>
        <w:jc w:val="both"/>
        <w:rPr>
          <w:rFonts w:ascii="Arial" w:hAnsi="Arial" w:cs="Arial"/>
          <w:sz w:val="22"/>
          <w:szCs w:val="22"/>
        </w:rPr>
      </w:pPr>
    </w:p>
    <w:p w:rsidR="0008497C" w:rsidRPr="007047A1" w:rsidRDefault="0008497C" w:rsidP="0008497C">
      <w:pPr>
        <w:jc w:val="both"/>
        <w:rPr>
          <w:rFonts w:ascii="Arial" w:hAnsi="Arial" w:cs="Arial"/>
          <w:sz w:val="22"/>
          <w:szCs w:val="22"/>
        </w:rPr>
      </w:pPr>
    </w:p>
    <w:p w:rsidR="0008497C" w:rsidRPr="007047A1" w:rsidRDefault="0008497C" w:rsidP="0008497C">
      <w:pPr>
        <w:jc w:val="both"/>
        <w:rPr>
          <w:rFonts w:ascii="Arial" w:hAnsi="Arial" w:cs="Arial"/>
          <w:b/>
          <w:sz w:val="20"/>
          <w:szCs w:val="20"/>
        </w:rPr>
      </w:pPr>
    </w:p>
    <w:p w:rsidR="0008497C" w:rsidRPr="007047A1" w:rsidRDefault="0008497C" w:rsidP="0008497C">
      <w:pPr>
        <w:jc w:val="center"/>
        <w:rPr>
          <w:rFonts w:ascii="Arial" w:hAnsi="Arial" w:cs="Arial"/>
          <w:b/>
          <w:sz w:val="20"/>
          <w:szCs w:val="20"/>
        </w:rPr>
      </w:pPr>
      <w:r w:rsidRPr="007047A1">
        <w:rPr>
          <w:rFonts w:ascii="Arial" w:hAnsi="Arial" w:cs="Arial"/>
          <w:b/>
          <w:sz w:val="20"/>
          <w:szCs w:val="20"/>
        </w:rPr>
        <w:t xml:space="preserve">Table </w:t>
      </w:r>
      <w:r w:rsidR="00E324BF" w:rsidRPr="007047A1">
        <w:rPr>
          <w:rFonts w:ascii="Arial" w:hAnsi="Arial" w:cs="Arial"/>
          <w:b/>
          <w:sz w:val="20"/>
          <w:szCs w:val="20"/>
        </w:rPr>
        <w:t>4</w:t>
      </w:r>
    </w:p>
    <w:p w:rsidR="0008497C" w:rsidRPr="007047A1" w:rsidRDefault="0008497C" w:rsidP="005C4FD0">
      <w:pPr>
        <w:jc w:val="both"/>
        <w:rPr>
          <w:rFonts w:ascii="Arial" w:hAnsi="Arial" w:cs="Arial"/>
          <w:b/>
          <w:sz w:val="22"/>
          <w:szCs w:val="22"/>
        </w:rPr>
      </w:pPr>
    </w:p>
    <w:tbl>
      <w:tblPr>
        <w:tblW w:w="6800" w:type="dxa"/>
        <w:jc w:val="center"/>
        <w:tblInd w:w="60" w:type="dxa"/>
        <w:tblCellMar>
          <w:left w:w="70" w:type="dxa"/>
          <w:right w:w="70" w:type="dxa"/>
        </w:tblCellMar>
        <w:tblLook w:val="00A0" w:firstRow="1" w:lastRow="0" w:firstColumn="1" w:lastColumn="0" w:noHBand="0" w:noVBand="0"/>
      </w:tblPr>
      <w:tblGrid>
        <w:gridCol w:w="2140"/>
        <w:gridCol w:w="2140"/>
        <w:gridCol w:w="380"/>
        <w:gridCol w:w="2140"/>
      </w:tblGrid>
      <w:tr w:rsidR="00CF1D0E" w:rsidRPr="007047A1" w:rsidTr="00CF1D0E">
        <w:trPr>
          <w:trHeight w:val="270"/>
          <w:jc w:val="center"/>
        </w:trPr>
        <w:tc>
          <w:tcPr>
            <w:tcW w:w="4660" w:type="dxa"/>
            <w:gridSpan w:val="3"/>
            <w:tcBorders>
              <w:top w:val="nil"/>
              <w:left w:val="nil"/>
              <w:bottom w:val="nil"/>
              <w:right w:val="nil"/>
            </w:tcBorders>
            <w:noWrap/>
            <w:vAlign w:val="bottom"/>
          </w:tcPr>
          <w:p w:rsidR="00CF1D0E" w:rsidRPr="007047A1" w:rsidRDefault="00CF1D0E" w:rsidP="00A81350">
            <w:pPr>
              <w:rPr>
                <w:rFonts w:ascii="Arial" w:hAnsi="Arial" w:cs="Arial"/>
                <w:sz w:val="18"/>
                <w:szCs w:val="18"/>
                <w:lang w:eastAsia="es-CR"/>
              </w:rPr>
            </w:pPr>
          </w:p>
        </w:tc>
        <w:tc>
          <w:tcPr>
            <w:tcW w:w="2140" w:type="dxa"/>
            <w:tcBorders>
              <w:top w:val="nil"/>
              <w:left w:val="nil"/>
              <w:bottom w:val="single" w:sz="8" w:space="0" w:color="auto"/>
              <w:right w:val="nil"/>
            </w:tcBorders>
            <w:noWrap/>
            <w:vAlign w:val="bottom"/>
          </w:tcPr>
          <w:p w:rsidR="00CF1D0E" w:rsidRPr="007047A1" w:rsidRDefault="00CF1D0E" w:rsidP="00A81350">
            <w:pPr>
              <w:rPr>
                <w:rFonts w:ascii="Arial" w:hAnsi="Arial" w:cs="Arial"/>
                <w:sz w:val="18"/>
                <w:szCs w:val="18"/>
                <w:lang w:eastAsia="es-CR"/>
              </w:rPr>
            </w:pPr>
          </w:p>
        </w:tc>
      </w:tr>
      <w:tr w:rsidR="00CF1D0E" w:rsidRPr="007047A1" w:rsidTr="00CF1D0E">
        <w:trPr>
          <w:trHeight w:val="270"/>
          <w:jc w:val="center"/>
        </w:trPr>
        <w:tc>
          <w:tcPr>
            <w:tcW w:w="4660" w:type="dxa"/>
            <w:gridSpan w:val="3"/>
            <w:tcBorders>
              <w:top w:val="nil"/>
              <w:left w:val="nil"/>
              <w:bottom w:val="nil"/>
              <w:right w:val="single" w:sz="8" w:space="0" w:color="auto"/>
            </w:tcBorders>
            <w:noWrap/>
            <w:vAlign w:val="bottom"/>
          </w:tcPr>
          <w:p w:rsidR="00CF1D0E" w:rsidRPr="007047A1" w:rsidRDefault="00CF1D0E" w:rsidP="00A81350">
            <w:pPr>
              <w:rPr>
                <w:rFonts w:ascii="Arial" w:hAnsi="Arial" w:cs="Arial"/>
                <w:sz w:val="18"/>
                <w:szCs w:val="18"/>
                <w:lang w:eastAsia="es-CR"/>
              </w:rPr>
            </w:pPr>
          </w:p>
        </w:tc>
        <w:tc>
          <w:tcPr>
            <w:tcW w:w="2140" w:type="dxa"/>
            <w:tcBorders>
              <w:top w:val="single" w:sz="8" w:space="0" w:color="auto"/>
              <w:left w:val="single" w:sz="8" w:space="0" w:color="auto"/>
              <w:bottom w:val="single" w:sz="8" w:space="0" w:color="auto"/>
              <w:right w:val="single" w:sz="8" w:space="0" w:color="auto"/>
            </w:tcBorders>
          </w:tcPr>
          <w:p w:rsidR="00CF1D0E" w:rsidRPr="007047A1" w:rsidRDefault="00CF1D0E" w:rsidP="00A81350">
            <w:pPr>
              <w:jc w:val="center"/>
              <w:rPr>
                <w:rFonts w:ascii="Arial" w:hAnsi="Arial" w:cs="Arial"/>
                <w:sz w:val="18"/>
                <w:szCs w:val="18"/>
                <w:lang w:eastAsia="es-CR"/>
              </w:rPr>
            </w:pPr>
            <w:r w:rsidRPr="007047A1">
              <w:rPr>
                <w:rFonts w:ascii="Arial" w:hAnsi="Arial" w:cs="Arial"/>
                <w:sz w:val="18"/>
                <w:szCs w:val="18"/>
                <w:lang w:eastAsia="es-CR"/>
              </w:rPr>
              <w:t>Proposed Budget</w:t>
            </w:r>
          </w:p>
          <w:p w:rsidR="00CF1D0E" w:rsidRPr="007047A1" w:rsidRDefault="00CF1D0E" w:rsidP="00A81350">
            <w:pPr>
              <w:jc w:val="center"/>
              <w:rPr>
                <w:rFonts w:ascii="Arial" w:hAnsi="Arial" w:cs="Arial"/>
                <w:sz w:val="18"/>
                <w:szCs w:val="18"/>
                <w:lang w:eastAsia="es-CR"/>
              </w:rPr>
            </w:pPr>
            <w:r w:rsidRPr="007047A1">
              <w:rPr>
                <w:rFonts w:ascii="Arial" w:hAnsi="Arial" w:cs="Arial"/>
                <w:sz w:val="18"/>
                <w:szCs w:val="18"/>
                <w:lang w:eastAsia="es-CR"/>
              </w:rPr>
              <w:t>2014</w:t>
            </w:r>
          </w:p>
        </w:tc>
      </w:tr>
      <w:tr w:rsidR="00CF1D0E" w:rsidRPr="007047A1" w:rsidTr="00CF1D0E">
        <w:trPr>
          <w:trHeight w:val="270"/>
          <w:jc w:val="center"/>
        </w:trPr>
        <w:tc>
          <w:tcPr>
            <w:tcW w:w="4660" w:type="dxa"/>
            <w:gridSpan w:val="3"/>
            <w:tcBorders>
              <w:top w:val="single" w:sz="8" w:space="0" w:color="auto"/>
              <w:left w:val="single" w:sz="8" w:space="0" w:color="auto"/>
              <w:bottom w:val="single" w:sz="8" w:space="0" w:color="auto"/>
              <w:right w:val="single" w:sz="8" w:space="0" w:color="auto"/>
            </w:tcBorders>
          </w:tcPr>
          <w:p w:rsidR="00CF1D0E" w:rsidRPr="007047A1" w:rsidRDefault="00CF1D0E" w:rsidP="00A81350">
            <w:pPr>
              <w:rPr>
                <w:rFonts w:ascii="Arial" w:hAnsi="Arial" w:cs="Arial"/>
                <w:b/>
                <w:sz w:val="18"/>
                <w:szCs w:val="18"/>
                <w:lang w:eastAsia="es-CR"/>
              </w:rPr>
            </w:pPr>
            <w:bookmarkStart w:id="29" w:name="RANGE!A5"/>
            <w:bookmarkEnd w:id="29"/>
            <w:r w:rsidRPr="007047A1">
              <w:rPr>
                <w:rFonts w:ascii="Arial" w:hAnsi="Arial" w:cs="Arial"/>
                <w:b/>
                <w:sz w:val="18"/>
                <w:szCs w:val="18"/>
                <w:lang w:eastAsia="es-CR"/>
              </w:rPr>
              <w:t>Staff</w:t>
            </w:r>
          </w:p>
        </w:tc>
        <w:tc>
          <w:tcPr>
            <w:tcW w:w="2140" w:type="dxa"/>
            <w:tcBorders>
              <w:top w:val="nil"/>
              <w:left w:val="nil"/>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 </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Unit Coordinator</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$78.840,00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Information Technology Specialist</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$45.664,00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Project Assistant</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$22.995,00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bookmarkStart w:id="30" w:name="RANGE!A9"/>
            <w:bookmarkEnd w:id="30"/>
            <w:r w:rsidRPr="007047A1">
              <w:rPr>
                <w:rFonts w:ascii="Arial" w:hAnsi="Arial" w:cs="Arial"/>
                <w:sz w:val="18"/>
                <w:szCs w:val="18"/>
                <w:lang w:eastAsia="es-CR"/>
              </w:rPr>
              <w:t>Other expenses and staff reserves [2]</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$26.280,00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bCs/>
                <w:sz w:val="18"/>
                <w:szCs w:val="18"/>
                <w:lang w:eastAsia="es-CR"/>
              </w:rPr>
            </w:pPr>
            <w:r w:rsidRPr="007047A1">
              <w:rPr>
                <w:rFonts w:ascii="Arial" w:hAnsi="Arial" w:cs="Arial"/>
                <w:b/>
                <w:bCs/>
                <w:sz w:val="18"/>
                <w:szCs w:val="18"/>
                <w:lang w:eastAsia="es-CR"/>
              </w:rPr>
              <w:t>$173.779,00</w:t>
            </w:r>
          </w:p>
        </w:tc>
      </w:tr>
      <w:tr w:rsidR="00CF1D0E" w:rsidRPr="007047A1" w:rsidTr="00CF1D0E">
        <w:trPr>
          <w:gridAfter w:val="2"/>
          <w:wAfter w:w="2520" w:type="dxa"/>
          <w:trHeight w:val="270"/>
          <w:jc w:val="center"/>
        </w:trPr>
        <w:tc>
          <w:tcPr>
            <w:tcW w:w="2140" w:type="dxa"/>
            <w:tcBorders>
              <w:top w:val="nil"/>
              <w:left w:val="nil"/>
              <w:right w:val="nil"/>
            </w:tcBorders>
            <w:noWrap/>
            <w:vAlign w:val="bottom"/>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 </w:t>
            </w:r>
          </w:p>
        </w:tc>
        <w:tc>
          <w:tcPr>
            <w:tcW w:w="2140" w:type="dxa"/>
            <w:tcBorders>
              <w:top w:val="nil"/>
              <w:left w:val="nil"/>
              <w:right w:val="nil"/>
            </w:tcBorders>
          </w:tcPr>
          <w:p w:rsidR="00CF1D0E" w:rsidRPr="007047A1" w:rsidRDefault="00CF1D0E" w:rsidP="00A81350">
            <w:pPr>
              <w:rPr>
                <w:rFonts w:ascii="Arial" w:hAnsi="Arial" w:cs="Arial"/>
                <w:sz w:val="18"/>
                <w:szCs w:val="18"/>
                <w:lang w:eastAsia="es-CR"/>
              </w:rPr>
            </w:pPr>
          </w:p>
        </w:tc>
      </w:tr>
      <w:tr w:rsidR="00CF1D0E" w:rsidRPr="007047A1" w:rsidTr="00CF1D0E">
        <w:trPr>
          <w:trHeight w:val="270"/>
          <w:jc w:val="center"/>
        </w:trPr>
        <w:tc>
          <w:tcPr>
            <w:tcW w:w="4660" w:type="dxa"/>
            <w:gridSpan w:val="3"/>
            <w:tcBorders>
              <w:bottom w:val="single" w:sz="8" w:space="0" w:color="auto"/>
            </w:tcBorders>
          </w:tcPr>
          <w:p w:rsidR="00CF1D0E" w:rsidRPr="007047A1" w:rsidRDefault="00CF1D0E" w:rsidP="00A81350">
            <w:pPr>
              <w:rPr>
                <w:rFonts w:ascii="Arial" w:hAnsi="Arial" w:cs="Arial"/>
                <w:b/>
                <w:sz w:val="18"/>
                <w:szCs w:val="18"/>
                <w:lang w:eastAsia="es-CR"/>
              </w:rPr>
            </w:pPr>
            <w:bookmarkStart w:id="31" w:name="RANGE!A12"/>
            <w:bookmarkEnd w:id="31"/>
            <w:r w:rsidRPr="007047A1">
              <w:rPr>
                <w:rFonts w:ascii="Arial" w:hAnsi="Arial" w:cs="Arial"/>
                <w:b/>
                <w:sz w:val="18"/>
                <w:szCs w:val="18"/>
                <w:lang w:eastAsia="es-CR"/>
              </w:rPr>
              <w:t>Operative expenses</w:t>
            </w:r>
          </w:p>
        </w:tc>
        <w:tc>
          <w:tcPr>
            <w:tcW w:w="2140" w:type="dxa"/>
            <w:tcBorders>
              <w:left w:val="nil"/>
              <w:bottom w:val="single" w:sz="8" w:space="0" w:color="auto"/>
              <w:right w:val="nil"/>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 </w:t>
            </w:r>
          </w:p>
        </w:tc>
      </w:tr>
      <w:tr w:rsidR="00CF1D0E" w:rsidRPr="007047A1" w:rsidTr="00CF1D0E">
        <w:trPr>
          <w:trHeight w:val="525"/>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sz w:val="18"/>
                <w:szCs w:val="18"/>
                <w:lang w:eastAsia="es-CR"/>
              </w:rPr>
            </w:pPr>
            <w:r w:rsidRPr="007047A1">
              <w:rPr>
                <w:rFonts w:ascii="Arial" w:hAnsi="Arial" w:cs="Arial"/>
                <w:b/>
                <w:bCs/>
                <w:sz w:val="18"/>
                <w:szCs w:val="18"/>
                <w:lang w:eastAsia="es-CR"/>
              </w:rPr>
              <w:t>Support for seminars and meetings (interpreting services, equipment, etc.)</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sz w:val="18"/>
                <w:szCs w:val="20"/>
                <w:lang w:eastAsia="es-CR"/>
              </w:rPr>
            </w:pPr>
            <w:r w:rsidRPr="007047A1">
              <w:rPr>
                <w:rFonts w:ascii="Arial" w:hAnsi="Arial" w:cs="Arial"/>
                <w:b/>
                <w:sz w:val="18"/>
                <w:szCs w:val="20"/>
                <w:lang w:eastAsia="es-CR"/>
              </w:rPr>
              <w:t>$37.000,00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Equipment</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$14.000,00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Translation</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$7.400,00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Interpreting</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$13.000,00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Miscellaneous expenses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$2.600,00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Equipment and Internet access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$8.000,00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sz w:val="18"/>
                <w:szCs w:val="18"/>
                <w:lang w:eastAsia="es-CR"/>
              </w:rPr>
            </w:pPr>
            <w:r w:rsidRPr="007047A1">
              <w:rPr>
                <w:rFonts w:ascii="Arial" w:hAnsi="Arial" w:cs="Arial"/>
                <w:b/>
                <w:sz w:val="18"/>
                <w:szCs w:val="18"/>
                <w:lang w:eastAsia="es-CR"/>
              </w:rPr>
              <w:t>Office expenses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sz w:val="18"/>
                <w:szCs w:val="20"/>
                <w:lang w:eastAsia="es-CR"/>
              </w:rPr>
            </w:pPr>
            <w:r w:rsidRPr="007047A1">
              <w:rPr>
                <w:rFonts w:ascii="Arial" w:hAnsi="Arial" w:cs="Arial"/>
                <w:b/>
                <w:sz w:val="18"/>
                <w:szCs w:val="20"/>
                <w:lang w:eastAsia="es-CR"/>
              </w:rPr>
              <w:t>$41.000,00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Rent and security services</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$31.000,00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Common services</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$3.300,00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Supplies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$6.700,00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Research studies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$1.000,00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Documents and translation</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$6.000,00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Travel and per diem</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$13.945,00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Unforeseen expenses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$2.000,00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bCs/>
                <w:sz w:val="18"/>
                <w:szCs w:val="20"/>
                <w:lang w:eastAsia="es-CR"/>
              </w:rPr>
            </w:pPr>
            <w:r w:rsidRPr="007047A1">
              <w:rPr>
                <w:rFonts w:ascii="Arial" w:hAnsi="Arial" w:cs="Arial"/>
                <w:b/>
                <w:bCs/>
                <w:sz w:val="18"/>
                <w:szCs w:val="20"/>
                <w:lang w:eastAsia="es-CR"/>
              </w:rPr>
              <w:t>$108.945,00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i/>
                <w:iCs/>
                <w:sz w:val="18"/>
                <w:szCs w:val="18"/>
                <w:lang w:eastAsia="es-CR"/>
              </w:rPr>
            </w:pPr>
            <w:r w:rsidRPr="007047A1">
              <w:rPr>
                <w:rFonts w:ascii="Arial" w:hAnsi="Arial" w:cs="Arial"/>
                <w:b/>
                <w:bCs/>
                <w:i/>
                <w:iCs/>
                <w:sz w:val="18"/>
                <w:szCs w:val="18"/>
                <w:lang w:eastAsia="es-CR"/>
              </w:rPr>
              <w:t>Total</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bCs/>
                <w:sz w:val="18"/>
                <w:szCs w:val="20"/>
                <w:lang w:eastAsia="es-CR"/>
              </w:rPr>
            </w:pPr>
            <w:r w:rsidRPr="007047A1">
              <w:rPr>
                <w:rFonts w:ascii="Arial" w:hAnsi="Arial" w:cs="Arial"/>
                <w:b/>
                <w:bCs/>
                <w:sz w:val="18"/>
                <w:szCs w:val="20"/>
                <w:lang w:eastAsia="es-CR"/>
              </w:rPr>
              <w:t>$282.724,00</w:t>
            </w:r>
          </w:p>
        </w:tc>
      </w:tr>
    </w:tbl>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956C5B" w:rsidRPr="007047A1" w:rsidRDefault="00AD222E" w:rsidP="00AC0ACA">
      <w:pPr>
        <w:pStyle w:val="Heading2"/>
        <w:numPr>
          <w:ilvl w:val="1"/>
          <w:numId w:val="5"/>
        </w:numPr>
        <w:rPr>
          <w:i w:val="0"/>
          <w:iCs w:val="0"/>
          <w:sz w:val="22"/>
        </w:rPr>
      </w:pPr>
      <w:bookmarkStart w:id="32" w:name="_Toc276120621"/>
      <w:bookmarkStart w:id="33" w:name="_Toc356207688"/>
      <w:bookmarkStart w:id="34" w:name="_Toc116197287"/>
      <w:bookmarkStart w:id="35" w:name="_Toc116379722"/>
      <w:bookmarkStart w:id="36" w:name="_Toc116380103"/>
      <w:bookmarkEnd w:id="24"/>
      <w:bookmarkEnd w:id="25"/>
      <w:bookmarkEnd w:id="26"/>
      <w:r w:rsidRPr="007047A1">
        <w:rPr>
          <w:i w:val="0"/>
          <w:iCs w:val="0"/>
          <w:sz w:val="22"/>
        </w:rPr>
        <w:lastRenderedPageBreak/>
        <w:t>Contributions</w:t>
      </w:r>
      <w:r w:rsidR="0014457E" w:rsidRPr="007047A1">
        <w:rPr>
          <w:i w:val="0"/>
          <w:iCs w:val="0"/>
          <w:sz w:val="22"/>
        </w:rPr>
        <w:t xml:space="preserve"> to the Budget of the Technical Secretariat</w:t>
      </w:r>
      <w:r w:rsidR="00A06362" w:rsidRPr="007047A1">
        <w:rPr>
          <w:i w:val="0"/>
          <w:iCs w:val="0"/>
          <w:sz w:val="22"/>
        </w:rPr>
        <w:t xml:space="preserve"> (TS)</w:t>
      </w:r>
      <w:bookmarkEnd w:id="32"/>
      <w:bookmarkEnd w:id="33"/>
    </w:p>
    <w:p w:rsidR="005164F8" w:rsidRPr="007047A1" w:rsidRDefault="005164F8" w:rsidP="008F3E57">
      <w:pPr>
        <w:pStyle w:val="FootnoteText"/>
        <w:rPr>
          <w:rFonts w:ascii="Arial" w:hAnsi="Arial" w:cs="Arial"/>
          <w:sz w:val="22"/>
          <w:szCs w:val="22"/>
          <w:lang w:val="en-US"/>
        </w:rPr>
      </w:pPr>
    </w:p>
    <w:p w:rsidR="00A06362" w:rsidRPr="007047A1" w:rsidRDefault="0014457E" w:rsidP="0012225C">
      <w:pPr>
        <w:rPr>
          <w:rFonts w:ascii="Arial" w:hAnsi="Arial" w:cs="Arial"/>
          <w:sz w:val="22"/>
        </w:rPr>
      </w:pPr>
      <w:bookmarkStart w:id="37" w:name="_Toc276120622"/>
      <w:bookmarkStart w:id="38" w:name="_Toc276120805"/>
      <w:bookmarkStart w:id="39" w:name="_Toc294197479"/>
      <w:bookmarkStart w:id="40" w:name="_Toc294201918"/>
      <w:bookmarkStart w:id="41" w:name="_Toc306969731"/>
      <w:r w:rsidRPr="007047A1">
        <w:rPr>
          <w:rFonts w:ascii="Arial" w:hAnsi="Arial" w:cs="Arial"/>
          <w:sz w:val="22"/>
        </w:rPr>
        <w:t>T</w:t>
      </w:r>
      <w:r w:rsidR="00751792" w:rsidRPr="007047A1">
        <w:rPr>
          <w:rFonts w:ascii="Arial" w:hAnsi="Arial" w:cs="Arial"/>
          <w:sz w:val="22"/>
        </w:rPr>
        <w:t xml:space="preserve">able </w:t>
      </w:r>
      <w:r w:rsidR="00B4797C" w:rsidRPr="007047A1">
        <w:rPr>
          <w:rFonts w:ascii="Arial" w:hAnsi="Arial" w:cs="Arial"/>
          <w:sz w:val="22"/>
        </w:rPr>
        <w:t>5</w:t>
      </w:r>
      <w:r w:rsidR="00751792" w:rsidRPr="007047A1">
        <w:rPr>
          <w:rFonts w:ascii="Arial" w:hAnsi="Arial" w:cs="Arial"/>
          <w:sz w:val="22"/>
        </w:rPr>
        <w:t xml:space="preserve"> below shows t</w:t>
      </w:r>
      <w:r w:rsidRPr="007047A1">
        <w:rPr>
          <w:rFonts w:ascii="Arial" w:hAnsi="Arial" w:cs="Arial"/>
          <w:sz w:val="22"/>
        </w:rPr>
        <w:t xml:space="preserve">he status of contributions by RCM </w:t>
      </w:r>
      <w:r w:rsidR="00B86A19" w:rsidRPr="007047A1">
        <w:rPr>
          <w:rFonts w:ascii="Arial" w:hAnsi="Arial" w:cs="Arial"/>
          <w:sz w:val="22"/>
        </w:rPr>
        <w:t>M</w:t>
      </w:r>
      <w:r w:rsidRPr="007047A1">
        <w:rPr>
          <w:rFonts w:ascii="Arial" w:hAnsi="Arial" w:cs="Arial"/>
          <w:sz w:val="22"/>
        </w:rPr>
        <w:t xml:space="preserve">ember </w:t>
      </w:r>
      <w:r w:rsidR="00B86A19" w:rsidRPr="007047A1">
        <w:rPr>
          <w:rFonts w:ascii="Arial" w:hAnsi="Arial" w:cs="Arial"/>
          <w:sz w:val="22"/>
        </w:rPr>
        <w:t xml:space="preserve">Countries </w:t>
      </w:r>
      <w:r w:rsidRPr="007047A1">
        <w:rPr>
          <w:rFonts w:ascii="Arial" w:hAnsi="Arial" w:cs="Arial"/>
          <w:sz w:val="22"/>
        </w:rPr>
        <w:t>to the budget</w:t>
      </w:r>
      <w:r w:rsidR="00061B87" w:rsidRPr="007047A1">
        <w:rPr>
          <w:rFonts w:ascii="Arial" w:hAnsi="Arial" w:cs="Arial"/>
          <w:sz w:val="22"/>
        </w:rPr>
        <w:t>s</w:t>
      </w:r>
      <w:r w:rsidRPr="007047A1">
        <w:rPr>
          <w:rFonts w:ascii="Arial" w:hAnsi="Arial" w:cs="Arial"/>
          <w:sz w:val="22"/>
        </w:rPr>
        <w:t xml:space="preserve"> of the TS </w:t>
      </w:r>
      <w:r w:rsidR="00B86A19" w:rsidRPr="007047A1">
        <w:rPr>
          <w:rFonts w:ascii="Arial" w:hAnsi="Arial" w:cs="Arial"/>
          <w:sz w:val="22"/>
        </w:rPr>
        <w:t xml:space="preserve">from </w:t>
      </w:r>
      <w:r w:rsidRPr="007047A1">
        <w:rPr>
          <w:rFonts w:ascii="Arial" w:hAnsi="Arial" w:cs="Arial"/>
          <w:sz w:val="22"/>
        </w:rPr>
        <w:t>200</w:t>
      </w:r>
      <w:r w:rsidR="00B86A19" w:rsidRPr="007047A1">
        <w:rPr>
          <w:rFonts w:ascii="Arial" w:hAnsi="Arial" w:cs="Arial"/>
          <w:sz w:val="22"/>
        </w:rPr>
        <w:t>9</w:t>
      </w:r>
      <w:r w:rsidRPr="007047A1">
        <w:rPr>
          <w:rFonts w:ascii="Arial" w:hAnsi="Arial" w:cs="Arial"/>
          <w:sz w:val="22"/>
        </w:rPr>
        <w:t xml:space="preserve"> </w:t>
      </w:r>
      <w:r w:rsidR="00B86A19" w:rsidRPr="007047A1">
        <w:rPr>
          <w:rFonts w:ascii="Arial" w:hAnsi="Arial" w:cs="Arial"/>
          <w:sz w:val="22"/>
        </w:rPr>
        <w:t>to</w:t>
      </w:r>
      <w:r w:rsidR="00B4797C" w:rsidRPr="007047A1">
        <w:rPr>
          <w:rFonts w:ascii="Arial" w:hAnsi="Arial" w:cs="Arial"/>
          <w:sz w:val="22"/>
        </w:rPr>
        <w:t xml:space="preserve"> April </w:t>
      </w:r>
      <w:r w:rsidRPr="007047A1">
        <w:rPr>
          <w:rFonts w:ascii="Arial" w:hAnsi="Arial" w:cs="Arial"/>
          <w:sz w:val="22"/>
        </w:rPr>
        <w:t>20</w:t>
      </w:r>
      <w:r w:rsidR="009E6511" w:rsidRPr="007047A1">
        <w:rPr>
          <w:rFonts w:ascii="Arial" w:hAnsi="Arial" w:cs="Arial"/>
          <w:sz w:val="22"/>
        </w:rPr>
        <w:t>1</w:t>
      </w:r>
      <w:r w:rsidR="00DE6761" w:rsidRPr="007047A1">
        <w:rPr>
          <w:rFonts w:ascii="Arial" w:hAnsi="Arial" w:cs="Arial"/>
          <w:sz w:val="22"/>
        </w:rPr>
        <w:t>3</w:t>
      </w:r>
      <w:r w:rsidRPr="007047A1">
        <w:rPr>
          <w:rFonts w:ascii="Arial" w:hAnsi="Arial" w:cs="Arial"/>
          <w:sz w:val="22"/>
        </w:rPr>
        <w:t>.</w:t>
      </w:r>
      <w:bookmarkEnd w:id="37"/>
      <w:bookmarkEnd w:id="38"/>
      <w:bookmarkEnd w:id="39"/>
      <w:bookmarkEnd w:id="40"/>
      <w:bookmarkEnd w:id="41"/>
    </w:p>
    <w:p w:rsidR="00C60C77" w:rsidRPr="007047A1" w:rsidRDefault="00C60C77" w:rsidP="00A06362">
      <w:pPr>
        <w:widowControl w:val="0"/>
        <w:tabs>
          <w:tab w:val="left" w:pos="720"/>
        </w:tabs>
        <w:autoSpaceDE w:val="0"/>
        <w:autoSpaceDN w:val="0"/>
        <w:adjustRightInd w:val="0"/>
        <w:ind w:left="720"/>
        <w:jc w:val="center"/>
        <w:rPr>
          <w:rFonts w:ascii="Arial" w:hAnsi="Arial" w:cs="Arial"/>
          <w:b/>
        </w:rPr>
      </w:pPr>
    </w:p>
    <w:p w:rsidR="00A06362" w:rsidRPr="007047A1" w:rsidRDefault="00A06362" w:rsidP="00A06362">
      <w:pPr>
        <w:widowControl w:val="0"/>
        <w:tabs>
          <w:tab w:val="left" w:pos="720"/>
        </w:tabs>
        <w:autoSpaceDE w:val="0"/>
        <w:autoSpaceDN w:val="0"/>
        <w:adjustRightInd w:val="0"/>
        <w:ind w:left="720"/>
        <w:jc w:val="center"/>
        <w:rPr>
          <w:rFonts w:ascii="Arial" w:hAnsi="Arial" w:cs="Arial"/>
          <w:b/>
        </w:rPr>
      </w:pPr>
      <w:r w:rsidRPr="007047A1">
        <w:rPr>
          <w:rFonts w:ascii="Arial" w:hAnsi="Arial" w:cs="Arial"/>
          <w:b/>
        </w:rPr>
        <w:t xml:space="preserve">Table </w:t>
      </w:r>
      <w:r w:rsidR="00266FD1" w:rsidRPr="007047A1">
        <w:rPr>
          <w:rFonts w:ascii="Arial" w:hAnsi="Arial" w:cs="Arial"/>
          <w:b/>
        </w:rPr>
        <w:t>5</w:t>
      </w:r>
    </w:p>
    <w:p w:rsidR="00A06362" w:rsidRPr="007047A1" w:rsidRDefault="00A06362" w:rsidP="00A06362">
      <w:pPr>
        <w:widowControl w:val="0"/>
        <w:tabs>
          <w:tab w:val="left" w:pos="720"/>
        </w:tabs>
        <w:autoSpaceDE w:val="0"/>
        <w:autoSpaceDN w:val="0"/>
        <w:adjustRightInd w:val="0"/>
        <w:ind w:left="720"/>
        <w:jc w:val="center"/>
        <w:rPr>
          <w:rFonts w:ascii="Arial" w:hAnsi="Arial" w:cs="Arial"/>
          <w:b/>
        </w:rPr>
      </w:pPr>
      <w:r w:rsidRPr="007047A1">
        <w:rPr>
          <w:rFonts w:ascii="Arial" w:hAnsi="Arial" w:cs="Arial"/>
          <w:b/>
        </w:rPr>
        <w:t xml:space="preserve">Contributions to the </w:t>
      </w:r>
      <w:r w:rsidR="0014457E" w:rsidRPr="007047A1">
        <w:rPr>
          <w:rFonts w:ascii="Arial" w:hAnsi="Arial" w:cs="Arial"/>
          <w:b/>
        </w:rPr>
        <w:t>Budget</w:t>
      </w:r>
      <w:r w:rsidR="00061B87" w:rsidRPr="007047A1">
        <w:rPr>
          <w:rFonts w:ascii="Arial" w:hAnsi="Arial" w:cs="Arial"/>
          <w:b/>
        </w:rPr>
        <w:t>s</w:t>
      </w:r>
      <w:r w:rsidR="0014457E" w:rsidRPr="007047A1">
        <w:rPr>
          <w:rFonts w:ascii="Arial" w:hAnsi="Arial" w:cs="Arial"/>
          <w:b/>
        </w:rPr>
        <w:t xml:space="preserve"> of the TS</w:t>
      </w:r>
      <w:r w:rsidRPr="007047A1">
        <w:rPr>
          <w:rFonts w:ascii="Arial" w:hAnsi="Arial" w:cs="Arial"/>
          <w:b/>
        </w:rPr>
        <w:t xml:space="preserve"> </w:t>
      </w:r>
    </w:p>
    <w:p w:rsidR="004A551B" w:rsidRPr="007047A1" w:rsidRDefault="004A551B" w:rsidP="004A551B">
      <w:pPr>
        <w:widowControl w:val="0"/>
        <w:tabs>
          <w:tab w:val="left" w:pos="720"/>
        </w:tabs>
        <w:autoSpaceDE w:val="0"/>
        <w:autoSpaceDN w:val="0"/>
        <w:adjustRightInd w:val="0"/>
        <w:ind w:left="720"/>
        <w:jc w:val="center"/>
        <w:rPr>
          <w:rFonts w:ascii="Arial" w:hAnsi="Arial" w:cs="Arial"/>
          <w:b/>
          <w:sz w:val="20"/>
          <w:szCs w:val="20"/>
        </w:rPr>
      </w:pPr>
    </w:p>
    <w:tbl>
      <w:tblPr>
        <w:tblW w:w="7297" w:type="dxa"/>
        <w:jc w:val="center"/>
        <w:tblInd w:w="662" w:type="dxa"/>
        <w:tblLayout w:type="fixed"/>
        <w:tblLook w:val="0000" w:firstRow="0" w:lastRow="0" w:firstColumn="0" w:lastColumn="0" w:noHBand="0" w:noVBand="0"/>
      </w:tblPr>
      <w:tblGrid>
        <w:gridCol w:w="900"/>
        <w:gridCol w:w="960"/>
        <w:gridCol w:w="7"/>
        <w:gridCol w:w="1073"/>
        <w:gridCol w:w="7"/>
        <w:gridCol w:w="1073"/>
        <w:gridCol w:w="7"/>
        <w:gridCol w:w="1073"/>
        <w:gridCol w:w="7"/>
        <w:gridCol w:w="1095"/>
        <w:gridCol w:w="1095"/>
      </w:tblGrid>
      <w:tr w:rsidR="006C3A4B" w:rsidRPr="007047A1" w:rsidTr="00DE4E35">
        <w:trPr>
          <w:trHeight w:val="88"/>
          <w:jc w:val="center"/>
        </w:trPr>
        <w:tc>
          <w:tcPr>
            <w:tcW w:w="900" w:type="dxa"/>
            <w:tcBorders>
              <w:top w:val="nil"/>
              <w:left w:val="nil"/>
              <w:bottom w:val="nil"/>
              <w:right w:val="single" w:sz="4" w:space="0" w:color="auto"/>
            </w:tcBorders>
            <w:noWrap/>
            <w:vAlign w:val="bottom"/>
          </w:tcPr>
          <w:p w:rsidR="006C3A4B" w:rsidRPr="007047A1" w:rsidRDefault="006C3A4B" w:rsidP="0011423B">
            <w:pPr>
              <w:rPr>
                <w:rFonts w:ascii="Arial" w:hAnsi="Arial" w:cs="Arial"/>
                <w:sz w:val="12"/>
                <w:szCs w:val="12"/>
              </w:rPr>
            </w:pPr>
          </w:p>
        </w:tc>
        <w:tc>
          <w:tcPr>
            <w:tcW w:w="967" w:type="dxa"/>
            <w:gridSpan w:val="2"/>
            <w:vMerge w:val="restart"/>
            <w:tcBorders>
              <w:top w:val="single" w:sz="8" w:space="0" w:color="auto"/>
              <w:left w:val="nil"/>
              <w:right w:val="single" w:sz="8" w:space="0" w:color="000000"/>
            </w:tcBorders>
            <w:shd w:val="clear" w:color="auto" w:fill="CCFFFF"/>
            <w:noWrap/>
            <w:vAlign w:val="center"/>
          </w:tcPr>
          <w:p w:rsidR="006C3A4B" w:rsidRPr="007047A1" w:rsidRDefault="006C3A4B" w:rsidP="0011423B">
            <w:pPr>
              <w:jc w:val="center"/>
              <w:rPr>
                <w:rFonts w:ascii="Tahoma" w:hAnsi="Tahoma" w:cs="Tahoma"/>
                <w:b/>
                <w:bCs/>
                <w:sz w:val="12"/>
                <w:szCs w:val="12"/>
                <w:vertAlign w:val="superscript"/>
              </w:rPr>
            </w:pPr>
            <w:r w:rsidRPr="007047A1">
              <w:rPr>
                <w:rFonts w:ascii="Tahoma" w:hAnsi="Tahoma" w:cs="Tahoma"/>
                <w:b/>
                <w:bCs/>
                <w:sz w:val="12"/>
                <w:szCs w:val="12"/>
              </w:rPr>
              <w:t>Approved scale of contributions since 2005</w:t>
            </w:r>
          </w:p>
        </w:tc>
        <w:tc>
          <w:tcPr>
            <w:tcW w:w="1080" w:type="dxa"/>
            <w:gridSpan w:val="2"/>
            <w:tcBorders>
              <w:top w:val="single" w:sz="4" w:space="0" w:color="auto"/>
            </w:tcBorders>
            <w:shd w:val="clear" w:color="auto" w:fill="FFCC99"/>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Seventh Regular Operation Period</w:t>
            </w:r>
          </w:p>
        </w:tc>
        <w:tc>
          <w:tcPr>
            <w:tcW w:w="1080" w:type="dxa"/>
            <w:gridSpan w:val="2"/>
            <w:tcBorders>
              <w:top w:val="single" w:sz="4" w:space="0" w:color="auto"/>
            </w:tcBorders>
            <w:shd w:val="clear" w:color="auto" w:fill="CC99FF"/>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Eighth Regular Operation Period</w:t>
            </w:r>
          </w:p>
        </w:tc>
        <w:tc>
          <w:tcPr>
            <w:tcW w:w="1080" w:type="dxa"/>
            <w:gridSpan w:val="2"/>
            <w:tcBorders>
              <w:top w:val="single" w:sz="4" w:space="0" w:color="auto"/>
              <w:right w:val="single" w:sz="4" w:space="0" w:color="auto"/>
            </w:tcBorders>
            <w:shd w:val="clear" w:color="auto" w:fill="92CDDC"/>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Ninth Regular Operation Period</w:t>
            </w:r>
          </w:p>
        </w:tc>
        <w:tc>
          <w:tcPr>
            <w:tcW w:w="1095" w:type="dxa"/>
            <w:tcBorders>
              <w:top w:val="single" w:sz="4" w:space="0" w:color="auto"/>
              <w:right w:val="single" w:sz="4" w:space="0" w:color="auto"/>
            </w:tcBorders>
            <w:shd w:val="clear" w:color="auto" w:fill="B6DDE8"/>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Tenth Regular Operation</w:t>
            </w:r>
          </w:p>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Period</w:t>
            </w:r>
          </w:p>
        </w:tc>
        <w:tc>
          <w:tcPr>
            <w:tcW w:w="1095" w:type="dxa"/>
            <w:tcBorders>
              <w:top w:val="single" w:sz="4" w:space="0" w:color="auto"/>
              <w:right w:val="single" w:sz="4" w:space="0" w:color="auto"/>
            </w:tcBorders>
            <w:shd w:val="clear" w:color="auto" w:fill="E5DFEC"/>
            <w:vAlign w:val="bottom"/>
          </w:tcPr>
          <w:p w:rsidR="006C3A4B" w:rsidRPr="007047A1" w:rsidRDefault="006C3A4B" w:rsidP="0011423B">
            <w:pPr>
              <w:jc w:val="center"/>
              <w:rPr>
                <w:rFonts w:ascii="Tahoma" w:hAnsi="Tahoma" w:cs="Tahoma"/>
                <w:b/>
                <w:bCs/>
                <w:sz w:val="12"/>
                <w:szCs w:val="12"/>
              </w:rPr>
            </w:pPr>
            <w:r w:rsidRPr="007047A1">
              <w:rPr>
                <w:rFonts w:ascii="Tahoma" w:hAnsi="Tahoma" w:cs="Tahoma"/>
                <w:b/>
                <w:bCs/>
                <w:sz w:val="12"/>
                <w:szCs w:val="12"/>
              </w:rPr>
              <w:t>Eleventh Regular Operation Period</w:t>
            </w:r>
          </w:p>
        </w:tc>
      </w:tr>
      <w:tr w:rsidR="006C3A4B" w:rsidRPr="007047A1" w:rsidTr="0011423B">
        <w:trPr>
          <w:trHeight w:val="255"/>
          <w:jc w:val="center"/>
        </w:trPr>
        <w:tc>
          <w:tcPr>
            <w:tcW w:w="900" w:type="dxa"/>
            <w:tcBorders>
              <w:top w:val="nil"/>
              <w:left w:val="nil"/>
              <w:bottom w:val="nil"/>
              <w:right w:val="single" w:sz="4" w:space="0" w:color="auto"/>
            </w:tcBorders>
            <w:noWrap/>
            <w:vAlign w:val="bottom"/>
          </w:tcPr>
          <w:p w:rsidR="006C3A4B" w:rsidRPr="007047A1" w:rsidRDefault="006C3A4B" w:rsidP="0011423B">
            <w:pPr>
              <w:rPr>
                <w:rFonts w:ascii="Arial" w:hAnsi="Arial" w:cs="Arial"/>
                <w:sz w:val="12"/>
                <w:szCs w:val="12"/>
              </w:rPr>
            </w:pPr>
          </w:p>
        </w:tc>
        <w:tc>
          <w:tcPr>
            <w:tcW w:w="967" w:type="dxa"/>
            <w:gridSpan w:val="2"/>
            <w:vMerge/>
            <w:tcBorders>
              <w:left w:val="nil"/>
              <w:right w:val="single" w:sz="8" w:space="0" w:color="000000"/>
            </w:tcBorders>
            <w:shd w:val="clear" w:color="auto" w:fill="CCFFFF"/>
            <w:noWrap/>
            <w:vAlign w:val="bottom"/>
          </w:tcPr>
          <w:p w:rsidR="006C3A4B" w:rsidRPr="007047A1" w:rsidRDefault="006C3A4B" w:rsidP="0011423B">
            <w:pPr>
              <w:jc w:val="center"/>
              <w:rPr>
                <w:rFonts w:ascii="Tahoma" w:hAnsi="Tahoma" w:cs="Tahoma"/>
                <w:b/>
                <w:bCs/>
                <w:sz w:val="12"/>
                <w:szCs w:val="12"/>
              </w:rPr>
            </w:pPr>
          </w:p>
        </w:tc>
        <w:tc>
          <w:tcPr>
            <w:tcW w:w="1080" w:type="dxa"/>
            <w:gridSpan w:val="2"/>
            <w:shd w:val="clear" w:color="auto" w:fill="FFCC99"/>
            <w:vAlign w:val="bottom"/>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1/01/2009 to 31/12/2009</w:t>
            </w:r>
          </w:p>
        </w:tc>
        <w:tc>
          <w:tcPr>
            <w:tcW w:w="1080" w:type="dxa"/>
            <w:gridSpan w:val="2"/>
            <w:shd w:val="clear" w:color="auto" w:fill="CC99FF"/>
            <w:vAlign w:val="bottom"/>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1/01/2010 to 31/12/2010</w:t>
            </w:r>
          </w:p>
        </w:tc>
        <w:tc>
          <w:tcPr>
            <w:tcW w:w="1080" w:type="dxa"/>
            <w:gridSpan w:val="2"/>
            <w:tcBorders>
              <w:right w:val="single" w:sz="4" w:space="0" w:color="auto"/>
            </w:tcBorders>
            <w:shd w:val="clear" w:color="auto" w:fill="92CDDC"/>
            <w:vAlign w:val="bottom"/>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1/01/2011 to 31/12/2011</w:t>
            </w:r>
          </w:p>
        </w:tc>
        <w:tc>
          <w:tcPr>
            <w:tcW w:w="1095" w:type="dxa"/>
            <w:tcBorders>
              <w:right w:val="single" w:sz="4" w:space="0" w:color="auto"/>
            </w:tcBorders>
            <w:shd w:val="clear" w:color="auto" w:fill="B6DDE8"/>
            <w:vAlign w:val="bottom"/>
          </w:tcPr>
          <w:p w:rsidR="006C3A4B" w:rsidRPr="007047A1" w:rsidRDefault="006C3A4B" w:rsidP="00DE4E35">
            <w:pPr>
              <w:jc w:val="center"/>
              <w:rPr>
                <w:rFonts w:ascii="Tahoma" w:hAnsi="Tahoma" w:cs="Tahoma"/>
                <w:b/>
                <w:bCs/>
                <w:sz w:val="12"/>
                <w:szCs w:val="12"/>
              </w:rPr>
            </w:pPr>
            <w:r w:rsidRPr="007047A1">
              <w:rPr>
                <w:rFonts w:ascii="Tahoma" w:hAnsi="Tahoma" w:cs="Tahoma"/>
                <w:b/>
                <w:bCs/>
                <w:sz w:val="12"/>
                <w:szCs w:val="12"/>
              </w:rPr>
              <w:t>1/01/2012 to 31/12/2012</w:t>
            </w:r>
          </w:p>
        </w:tc>
        <w:tc>
          <w:tcPr>
            <w:tcW w:w="1095" w:type="dxa"/>
            <w:tcBorders>
              <w:right w:val="single" w:sz="4" w:space="0" w:color="auto"/>
            </w:tcBorders>
            <w:shd w:val="clear" w:color="auto" w:fill="E5DFEC"/>
            <w:vAlign w:val="bottom"/>
          </w:tcPr>
          <w:p w:rsidR="006C3A4B" w:rsidRPr="007047A1" w:rsidRDefault="006C3A4B" w:rsidP="006C3A4B">
            <w:pPr>
              <w:rPr>
                <w:rFonts w:ascii="Tahoma" w:hAnsi="Tahoma" w:cs="Tahoma"/>
                <w:sz w:val="12"/>
                <w:szCs w:val="12"/>
              </w:rPr>
            </w:pPr>
            <w:r w:rsidRPr="007047A1">
              <w:rPr>
                <w:rFonts w:ascii="Tahoma" w:hAnsi="Tahoma" w:cs="Tahoma"/>
                <w:b/>
                <w:bCs/>
                <w:sz w:val="12"/>
                <w:szCs w:val="12"/>
              </w:rPr>
              <w:t xml:space="preserve">1/01/2013 </w:t>
            </w:r>
            <w:proofErr w:type="spellStart"/>
            <w:r w:rsidRPr="007047A1">
              <w:rPr>
                <w:rFonts w:ascii="Tahoma" w:hAnsi="Tahoma" w:cs="Tahoma"/>
                <w:b/>
                <w:bCs/>
                <w:sz w:val="12"/>
                <w:szCs w:val="12"/>
              </w:rPr>
              <w:t>al</w:t>
            </w:r>
            <w:proofErr w:type="spellEnd"/>
            <w:r w:rsidRPr="007047A1">
              <w:rPr>
                <w:rFonts w:ascii="Tahoma" w:hAnsi="Tahoma" w:cs="Tahoma"/>
                <w:b/>
                <w:bCs/>
                <w:sz w:val="12"/>
                <w:szCs w:val="12"/>
              </w:rPr>
              <w:t xml:space="preserve"> 31/12/2013</w:t>
            </w:r>
          </w:p>
        </w:tc>
      </w:tr>
      <w:tr w:rsidR="006C3A4B" w:rsidRPr="007047A1" w:rsidTr="00DE4E35">
        <w:trPr>
          <w:trHeight w:val="270"/>
          <w:jc w:val="center"/>
        </w:trPr>
        <w:tc>
          <w:tcPr>
            <w:tcW w:w="900" w:type="dxa"/>
            <w:tcBorders>
              <w:top w:val="nil"/>
              <w:left w:val="nil"/>
              <w:bottom w:val="single" w:sz="4" w:space="0" w:color="auto"/>
              <w:right w:val="single" w:sz="4" w:space="0" w:color="auto"/>
            </w:tcBorders>
            <w:noWrap/>
            <w:vAlign w:val="bottom"/>
          </w:tcPr>
          <w:p w:rsidR="006C3A4B" w:rsidRPr="007047A1" w:rsidRDefault="006C3A4B" w:rsidP="0011423B">
            <w:pPr>
              <w:rPr>
                <w:rFonts w:ascii="Arial" w:hAnsi="Arial" w:cs="Arial"/>
                <w:sz w:val="12"/>
                <w:szCs w:val="12"/>
              </w:rPr>
            </w:pPr>
          </w:p>
        </w:tc>
        <w:tc>
          <w:tcPr>
            <w:tcW w:w="967" w:type="dxa"/>
            <w:gridSpan w:val="2"/>
            <w:vMerge/>
            <w:tcBorders>
              <w:left w:val="nil"/>
              <w:bottom w:val="single" w:sz="4" w:space="0" w:color="auto"/>
              <w:right w:val="single" w:sz="8" w:space="0" w:color="000000"/>
            </w:tcBorders>
            <w:shd w:val="clear" w:color="auto" w:fill="CCFFFF"/>
            <w:noWrap/>
            <w:vAlign w:val="bottom"/>
          </w:tcPr>
          <w:p w:rsidR="006C3A4B" w:rsidRPr="007047A1" w:rsidRDefault="006C3A4B" w:rsidP="0011423B">
            <w:pPr>
              <w:jc w:val="center"/>
              <w:rPr>
                <w:rFonts w:ascii="Tahoma" w:hAnsi="Tahoma" w:cs="Tahoma"/>
                <w:b/>
                <w:bCs/>
                <w:sz w:val="12"/>
                <w:szCs w:val="12"/>
              </w:rPr>
            </w:pPr>
          </w:p>
        </w:tc>
        <w:tc>
          <w:tcPr>
            <w:tcW w:w="1080" w:type="dxa"/>
            <w:gridSpan w:val="2"/>
            <w:tcBorders>
              <w:bottom w:val="single" w:sz="4" w:space="0" w:color="auto"/>
            </w:tcBorders>
            <w:shd w:val="clear" w:color="auto" w:fill="FFCC99"/>
          </w:tcPr>
          <w:p w:rsidR="006C3A4B" w:rsidRPr="007047A1" w:rsidRDefault="006C3A4B" w:rsidP="00DE4E35">
            <w:pPr>
              <w:jc w:val="center"/>
              <w:rPr>
                <w:rFonts w:ascii="Tahoma" w:hAnsi="Tahoma" w:cs="Tahoma"/>
                <w:b/>
                <w:bCs/>
                <w:sz w:val="12"/>
                <w:szCs w:val="12"/>
              </w:rPr>
            </w:pPr>
          </w:p>
        </w:tc>
        <w:tc>
          <w:tcPr>
            <w:tcW w:w="1080" w:type="dxa"/>
            <w:gridSpan w:val="2"/>
            <w:tcBorders>
              <w:bottom w:val="single" w:sz="4" w:space="0" w:color="auto"/>
            </w:tcBorders>
            <w:shd w:val="clear" w:color="auto" w:fill="CC99FF"/>
          </w:tcPr>
          <w:p w:rsidR="006C3A4B" w:rsidRPr="007047A1" w:rsidRDefault="006C3A4B" w:rsidP="00DE4E35">
            <w:pPr>
              <w:jc w:val="center"/>
              <w:rPr>
                <w:rFonts w:ascii="Tahoma" w:hAnsi="Tahoma" w:cs="Tahoma"/>
                <w:b/>
                <w:bCs/>
                <w:sz w:val="12"/>
                <w:szCs w:val="12"/>
              </w:rPr>
            </w:pPr>
          </w:p>
        </w:tc>
        <w:tc>
          <w:tcPr>
            <w:tcW w:w="1080" w:type="dxa"/>
            <w:gridSpan w:val="2"/>
            <w:tcBorders>
              <w:bottom w:val="single" w:sz="4" w:space="0" w:color="auto"/>
              <w:right w:val="single" w:sz="4" w:space="0" w:color="auto"/>
            </w:tcBorders>
            <w:shd w:val="clear" w:color="auto" w:fill="92CDDC"/>
          </w:tcPr>
          <w:p w:rsidR="006C3A4B" w:rsidRPr="007047A1" w:rsidRDefault="006C3A4B" w:rsidP="00DE4E35">
            <w:pPr>
              <w:jc w:val="center"/>
              <w:rPr>
                <w:rFonts w:ascii="Tahoma" w:hAnsi="Tahoma" w:cs="Tahoma"/>
                <w:b/>
                <w:bCs/>
                <w:sz w:val="12"/>
                <w:szCs w:val="12"/>
              </w:rPr>
            </w:pPr>
          </w:p>
        </w:tc>
        <w:tc>
          <w:tcPr>
            <w:tcW w:w="1095" w:type="dxa"/>
            <w:tcBorders>
              <w:bottom w:val="single" w:sz="4" w:space="0" w:color="auto"/>
              <w:right w:val="single" w:sz="4" w:space="0" w:color="auto"/>
            </w:tcBorders>
            <w:shd w:val="clear" w:color="auto" w:fill="B6DDE8"/>
          </w:tcPr>
          <w:p w:rsidR="006C3A4B" w:rsidRPr="007047A1" w:rsidRDefault="006C3A4B" w:rsidP="00DE4E35">
            <w:pPr>
              <w:jc w:val="center"/>
              <w:rPr>
                <w:rFonts w:ascii="Tahoma" w:hAnsi="Tahoma" w:cs="Tahoma"/>
                <w:b/>
                <w:bCs/>
                <w:sz w:val="12"/>
                <w:szCs w:val="12"/>
              </w:rPr>
            </w:pPr>
          </w:p>
        </w:tc>
        <w:tc>
          <w:tcPr>
            <w:tcW w:w="1095" w:type="dxa"/>
            <w:tcBorders>
              <w:bottom w:val="single" w:sz="4" w:space="0" w:color="auto"/>
              <w:right w:val="single" w:sz="4" w:space="0" w:color="auto"/>
            </w:tcBorders>
            <w:shd w:val="clear" w:color="auto" w:fill="E5DFEC"/>
            <w:vAlign w:val="bottom"/>
          </w:tcPr>
          <w:p w:rsidR="006C3A4B" w:rsidRPr="007047A1" w:rsidRDefault="006C3A4B" w:rsidP="0011423B">
            <w:pPr>
              <w:jc w:val="center"/>
              <w:rPr>
                <w:rFonts w:ascii="Tahoma" w:hAnsi="Tahoma" w:cs="Tahoma"/>
                <w:b/>
                <w:bCs/>
                <w:sz w:val="12"/>
                <w:szCs w:val="12"/>
              </w:rPr>
            </w:pPr>
          </w:p>
        </w:tc>
      </w:tr>
      <w:tr w:rsidR="006C3A4B" w:rsidRPr="007047A1" w:rsidTr="00DE4E35">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6C3A4B" w:rsidRPr="007047A1" w:rsidRDefault="006C3A4B" w:rsidP="0011423B">
            <w:pPr>
              <w:ind w:right="107"/>
              <w:jc w:val="center"/>
              <w:rPr>
                <w:rFonts w:ascii="Tahoma" w:hAnsi="Tahoma" w:cs="Tahoma"/>
                <w:b/>
                <w:bCs/>
                <w:sz w:val="12"/>
                <w:szCs w:val="12"/>
              </w:rPr>
            </w:pPr>
            <w:r w:rsidRPr="007047A1">
              <w:rPr>
                <w:rFonts w:ascii="Tahoma" w:hAnsi="Tahoma" w:cs="Tahoma"/>
                <w:b/>
                <w:bCs/>
                <w:sz w:val="12"/>
                <w:szCs w:val="12"/>
              </w:rPr>
              <w:t>Country</w:t>
            </w:r>
          </w:p>
        </w:tc>
        <w:tc>
          <w:tcPr>
            <w:tcW w:w="960" w:type="dxa"/>
            <w:tcBorders>
              <w:top w:val="single" w:sz="4" w:space="0" w:color="auto"/>
              <w:left w:val="single" w:sz="4" w:space="0" w:color="auto"/>
              <w:bottom w:val="single" w:sz="4" w:space="0" w:color="auto"/>
              <w:right w:val="single" w:sz="4" w:space="0" w:color="auto"/>
            </w:tcBorders>
            <w:vAlign w:val="bottom"/>
          </w:tcPr>
          <w:p w:rsidR="006C3A4B" w:rsidRPr="007047A1" w:rsidRDefault="006C3A4B" w:rsidP="0011423B">
            <w:pPr>
              <w:jc w:val="center"/>
              <w:rPr>
                <w:rFonts w:ascii="Tahoma" w:hAnsi="Tahoma" w:cs="Tahoma"/>
                <w:b/>
                <w:bCs/>
                <w:i/>
                <w:iCs/>
                <w:sz w:val="12"/>
                <w:szCs w:val="12"/>
              </w:rPr>
            </w:pPr>
          </w:p>
        </w:tc>
        <w:tc>
          <w:tcPr>
            <w:tcW w:w="1080" w:type="dxa"/>
            <w:gridSpan w:val="2"/>
            <w:tcBorders>
              <w:top w:val="single" w:sz="4" w:space="0" w:color="auto"/>
              <w:left w:val="single" w:sz="4" w:space="0" w:color="auto"/>
              <w:bottom w:val="single" w:sz="4" w:space="0" w:color="auto"/>
              <w:right w:val="single" w:sz="4" w:space="0" w:color="auto"/>
            </w:tcBorders>
          </w:tcPr>
          <w:p w:rsidR="006C3A4B" w:rsidRPr="007047A1" w:rsidRDefault="006C3A4B">
            <w:r w:rsidRPr="007047A1">
              <w:rPr>
                <w:rFonts w:ascii="Tahoma" w:hAnsi="Tahoma" w:cs="Tahoma"/>
                <w:b/>
                <w:bCs/>
                <w:i/>
                <w:iCs/>
                <w:sz w:val="12"/>
                <w:szCs w:val="12"/>
              </w:rPr>
              <w:t>Date of Receipt</w:t>
            </w:r>
          </w:p>
        </w:tc>
        <w:tc>
          <w:tcPr>
            <w:tcW w:w="1080" w:type="dxa"/>
            <w:gridSpan w:val="2"/>
            <w:tcBorders>
              <w:top w:val="single" w:sz="4" w:space="0" w:color="auto"/>
              <w:left w:val="single" w:sz="4" w:space="0" w:color="auto"/>
              <w:bottom w:val="single" w:sz="4" w:space="0" w:color="auto"/>
              <w:right w:val="single" w:sz="4" w:space="0" w:color="auto"/>
            </w:tcBorders>
          </w:tcPr>
          <w:p w:rsidR="006C3A4B" w:rsidRPr="007047A1" w:rsidRDefault="006C3A4B">
            <w:r w:rsidRPr="007047A1">
              <w:rPr>
                <w:rFonts w:ascii="Tahoma" w:hAnsi="Tahoma" w:cs="Tahoma"/>
                <w:b/>
                <w:bCs/>
                <w:i/>
                <w:iCs/>
                <w:sz w:val="12"/>
                <w:szCs w:val="12"/>
              </w:rPr>
              <w:t>Date of Receipt</w:t>
            </w:r>
          </w:p>
        </w:tc>
        <w:tc>
          <w:tcPr>
            <w:tcW w:w="1080" w:type="dxa"/>
            <w:gridSpan w:val="2"/>
            <w:tcBorders>
              <w:top w:val="single" w:sz="4" w:space="0" w:color="auto"/>
              <w:bottom w:val="single" w:sz="4" w:space="0" w:color="auto"/>
              <w:right w:val="single" w:sz="4" w:space="0" w:color="auto"/>
            </w:tcBorders>
          </w:tcPr>
          <w:p w:rsidR="006C3A4B" w:rsidRPr="007047A1" w:rsidRDefault="006C3A4B">
            <w:r w:rsidRPr="007047A1">
              <w:rPr>
                <w:rFonts w:ascii="Tahoma" w:hAnsi="Tahoma" w:cs="Tahoma"/>
                <w:b/>
                <w:bCs/>
                <w:i/>
                <w:iCs/>
                <w:sz w:val="12"/>
                <w:szCs w:val="12"/>
              </w:rPr>
              <w:t>Date of Receipt</w:t>
            </w:r>
          </w:p>
        </w:tc>
        <w:tc>
          <w:tcPr>
            <w:tcW w:w="1102" w:type="dxa"/>
            <w:gridSpan w:val="2"/>
            <w:tcBorders>
              <w:top w:val="single" w:sz="4" w:space="0" w:color="auto"/>
              <w:bottom w:val="single" w:sz="4" w:space="0" w:color="auto"/>
              <w:right w:val="single" w:sz="4" w:space="0" w:color="auto"/>
            </w:tcBorders>
          </w:tcPr>
          <w:p w:rsidR="006C3A4B" w:rsidRPr="007047A1" w:rsidRDefault="006C3A4B">
            <w:r w:rsidRPr="007047A1">
              <w:rPr>
                <w:rFonts w:ascii="Tahoma" w:hAnsi="Tahoma" w:cs="Tahoma"/>
                <w:b/>
                <w:bCs/>
                <w:i/>
                <w:iCs/>
                <w:sz w:val="12"/>
                <w:szCs w:val="12"/>
              </w:rPr>
              <w:t>Date of Receipt</w:t>
            </w:r>
          </w:p>
        </w:tc>
        <w:tc>
          <w:tcPr>
            <w:tcW w:w="1095" w:type="dxa"/>
            <w:tcBorders>
              <w:top w:val="single" w:sz="4" w:space="0" w:color="auto"/>
              <w:bottom w:val="single" w:sz="4" w:space="0" w:color="auto"/>
              <w:right w:val="single" w:sz="4" w:space="0" w:color="auto"/>
            </w:tcBorders>
          </w:tcPr>
          <w:p w:rsidR="006C3A4B" w:rsidRPr="007047A1" w:rsidRDefault="006C3A4B">
            <w:r w:rsidRPr="007047A1">
              <w:rPr>
                <w:rFonts w:ascii="Tahoma" w:hAnsi="Tahoma" w:cs="Tahoma"/>
                <w:b/>
                <w:bCs/>
                <w:i/>
                <w:iCs/>
                <w:sz w:val="12"/>
                <w:szCs w:val="12"/>
              </w:rPr>
              <w:t>Date of Receipt</w:t>
            </w:r>
          </w:p>
        </w:tc>
      </w:tr>
      <w:tr w:rsidR="00900275" w:rsidRPr="007047A1" w:rsidTr="0011423B">
        <w:trPr>
          <w:trHeight w:val="303"/>
          <w:jc w:val="center"/>
        </w:trPr>
        <w:tc>
          <w:tcPr>
            <w:tcW w:w="900" w:type="dxa"/>
            <w:tcBorders>
              <w:top w:val="single" w:sz="4" w:space="0" w:color="auto"/>
              <w:left w:val="single" w:sz="4" w:space="0" w:color="auto"/>
              <w:bottom w:val="single" w:sz="4" w:space="0" w:color="auto"/>
              <w:right w:val="single" w:sz="4" w:space="0" w:color="auto"/>
            </w:tcBorders>
            <w:vAlign w:val="center"/>
          </w:tcPr>
          <w:p w:rsidR="00900275" w:rsidRPr="007047A1" w:rsidRDefault="00900275" w:rsidP="0011423B">
            <w:pPr>
              <w:jc w:val="center"/>
              <w:rPr>
                <w:rFonts w:ascii="Arial" w:hAnsi="Arial" w:cs="Arial"/>
                <w:sz w:val="12"/>
                <w:szCs w:val="12"/>
              </w:rPr>
            </w:pPr>
            <w:proofErr w:type="spellStart"/>
            <w:r w:rsidRPr="007047A1">
              <w:rPr>
                <w:rFonts w:ascii="Arial" w:hAnsi="Arial" w:cs="Arial"/>
                <w:sz w:val="12"/>
                <w:szCs w:val="12"/>
              </w:rPr>
              <w:t>Belice</w:t>
            </w:r>
            <w:proofErr w:type="spellEnd"/>
          </w:p>
        </w:tc>
        <w:tc>
          <w:tcPr>
            <w:tcW w:w="960" w:type="dxa"/>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(23/02/2012)</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(23/02/2012)</w:t>
            </w:r>
          </w:p>
        </w:tc>
        <w:tc>
          <w:tcPr>
            <w:tcW w:w="1080"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(23/02/2012)</w:t>
            </w:r>
          </w:p>
        </w:tc>
        <w:tc>
          <w:tcPr>
            <w:tcW w:w="1102" w:type="dxa"/>
            <w:gridSpan w:val="2"/>
            <w:tcBorders>
              <w:top w:val="single" w:sz="4" w:space="0" w:color="auto"/>
              <w:bottom w:val="single" w:sz="4" w:space="0" w:color="auto"/>
              <w:right w:val="single" w:sz="4" w:space="0" w:color="auto"/>
            </w:tcBorders>
          </w:tcPr>
          <w:p w:rsidR="00900275" w:rsidRPr="007047A1" w:rsidRDefault="00900275" w:rsidP="00B11E01">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900275" w:rsidRPr="007047A1" w:rsidRDefault="00900275" w:rsidP="00A81350">
            <w:pPr>
              <w:jc w:val="right"/>
              <w:rPr>
                <w:rFonts w:ascii="Tahoma" w:hAnsi="Tahoma" w:cs="Tahoma"/>
                <w:sz w:val="12"/>
                <w:szCs w:val="12"/>
              </w:rPr>
            </w:pPr>
            <w:r w:rsidRPr="007047A1">
              <w:rPr>
                <w:rFonts w:ascii="Arial" w:hAnsi="Arial" w:cs="Arial"/>
                <w:b/>
                <w:sz w:val="12"/>
                <w:szCs w:val="12"/>
              </w:rPr>
              <w:t>Pending</w:t>
            </w:r>
          </w:p>
        </w:tc>
      </w:tr>
      <w:tr w:rsidR="008566F9" w:rsidRPr="007047A1" w:rsidTr="0011423B">
        <w:trPr>
          <w:trHeight w:val="350"/>
          <w:jc w:val="center"/>
        </w:trPr>
        <w:tc>
          <w:tcPr>
            <w:tcW w:w="900" w:type="dxa"/>
            <w:tcBorders>
              <w:top w:val="single" w:sz="4" w:space="0" w:color="auto"/>
              <w:left w:val="single" w:sz="4" w:space="0" w:color="auto"/>
              <w:bottom w:val="single" w:sz="4" w:space="0" w:color="auto"/>
              <w:right w:val="single" w:sz="4" w:space="0" w:color="auto"/>
            </w:tcBorders>
            <w:vAlign w:val="center"/>
          </w:tcPr>
          <w:p w:rsidR="008566F9" w:rsidRPr="007047A1" w:rsidRDefault="008566F9" w:rsidP="0011423B">
            <w:pPr>
              <w:jc w:val="center"/>
              <w:rPr>
                <w:rFonts w:ascii="Arial" w:hAnsi="Arial" w:cs="Arial"/>
                <w:sz w:val="12"/>
                <w:szCs w:val="12"/>
              </w:rPr>
            </w:pPr>
            <w:r w:rsidRPr="007047A1">
              <w:rPr>
                <w:rFonts w:ascii="Arial" w:hAnsi="Arial" w:cs="Arial"/>
                <w:sz w:val="12"/>
                <w:szCs w:val="12"/>
              </w:rPr>
              <w:t>Canada</w:t>
            </w:r>
          </w:p>
        </w:tc>
        <w:tc>
          <w:tcPr>
            <w:tcW w:w="960" w:type="dxa"/>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$68,000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$68,000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(12/02/2010)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$68,000</w:t>
            </w:r>
          </w:p>
          <w:p w:rsidR="008566F9" w:rsidRPr="007047A1" w:rsidRDefault="008566F9" w:rsidP="0011423B">
            <w:pPr>
              <w:jc w:val="right"/>
              <w:rPr>
                <w:rFonts w:ascii="Tahoma" w:hAnsi="Tahoma" w:cs="Tahoma"/>
                <w:sz w:val="12"/>
                <w:szCs w:val="12"/>
              </w:rPr>
            </w:pPr>
            <w:r w:rsidRPr="007047A1">
              <w:rPr>
                <w:rFonts w:ascii="Arial" w:hAnsi="Arial" w:cs="Arial"/>
                <w:sz w:val="12"/>
                <w:szCs w:val="12"/>
              </w:rPr>
              <w:t>(16/07/2010)</w:t>
            </w:r>
          </w:p>
        </w:tc>
        <w:tc>
          <w:tcPr>
            <w:tcW w:w="1080"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$68,000</w:t>
            </w:r>
          </w:p>
          <w:p w:rsidR="008566F9" w:rsidRPr="007047A1" w:rsidRDefault="008566F9" w:rsidP="0011423B">
            <w:pPr>
              <w:jc w:val="right"/>
              <w:rPr>
                <w:rFonts w:ascii="Tahoma" w:hAnsi="Tahoma" w:cs="Tahoma"/>
                <w:sz w:val="12"/>
                <w:szCs w:val="12"/>
              </w:rPr>
            </w:pPr>
            <w:r w:rsidRPr="007047A1">
              <w:rPr>
                <w:rFonts w:ascii="Arial" w:hAnsi="Arial" w:cs="Arial"/>
                <w:sz w:val="12"/>
                <w:szCs w:val="12"/>
              </w:rPr>
              <w:t>(18/08/2011)</w:t>
            </w:r>
          </w:p>
        </w:tc>
        <w:tc>
          <w:tcPr>
            <w:tcW w:w="1102"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$68,000</w:t>
            </w:r>
          </w:p>
          <w:p w:rsidR="008566F9" w:rsidRPr="007047A1" w:rsidRDefault="008566F9" w:rsidP="0011423B">
            <w:pPr>
              <w:jc w:val="right"/>
              <w:rPr>
                <w:rFonts w:ascii="Tahoma" w:hAnsi="Tahoma" w:cs="Tahoma"/>
                <w:sz w:val="12"/>
                <w:szCs w:val="12"/>
              </w:rPr>
            </w:pPr>
            <w:r w:rsidRPr="007047A1">
              <w:rPr>
                <w:rFonts w:ascii="Arial" w:hAnsi="Arial" w:cs="Arial"/>
                <w:sz w:val="12"/>
                <w:szCs w:val="12"/>
              </w:rPr>
              <w:t>(16/07/2012)</w:t>
            </w:r>
          </w:p>
        </w:tc>
        <w:tc>
          <w:tcPr>
            <w:tcW w:w="1095" w:type="dxa"/>
            <w:tcBorders>
              <w:top w:val="single" w:sz="4" w:space="0" w:color="auto"/>
              <w:bottom w:val="single" w:sz="4" w:space="0" w:color="auto"/>
              <w:right w:val="single" w:sz="4" w:space="0" w:color="auto"/>
            </w:tcBorders>
          </w:tcPr>
          <w:p w:rsidR="008566F9" w:rsidRPr="00437AAE" w:rsidRDefault="008566F9" w:rsidP="00B031CA">
            <w:pPr>
              <w:jc w:val="right"/>
              <w:rPr>
                <w:rFonts w:ascii="Arial" w:hAnsi="Arial" w:cs="Arial"/>
                <w:sz w:val="12"/>
                <w:szCs w:val="12"/>
                <w:lang w:val="es-CR"/>
              </w:rPr>
            </w:pPr>
            <w:r w:rsidRPr="00437AAE">
              <w:rPr>
                <w:rFonts w:ascii="Arial" w:hAnsi="Arial" w:cs="Arial"/>
                <w:sz w:val="12"/>
                <w:szCs w:val="12"/>
                <w:lang w:val="es-CR"/>
              </w:rPr>
              <w:t>$68,000</w:t>
            </w:r>
          </w:p>
          <w:p w:rsidR="008566F9" w:rsidRPr="00437AAE" w:rsidRDefault="008566F9" w:rsidP="00B031CA">
            <w:pPr>
              <w:jc w:val="right"/>
              <w:rPr>
                <w:rFonts w:ascii="Tahoma" w:hAnsi="Tahoma" w:cs="Tahoma"/>
                <w:sz w:val="12"/>
                <w:szCs w:val="12"/>
                <w:lang w:val="es-CR"/>
              </w:rPr>
            </w:pPr>
            <w:r w:rsidRPr="00437AAE">
              <w:rPr>
                <w:rFonts w:ascii="Arial" w:hAnsi="Arial" w:cs="Arial"/>
                <w:sz w:val="12"/>
                <w:szCs w:val="12"/>
                <w:lang w:val="es-CR"/>
              </w:rPr>
              <w:t>(</w:t>
            </w:r>
            <w:r>
              <w:rPr>
                <w:rFonts w:ascii="Arial" w:hAnsi="Arial" w:cs="Arial"/>
                <w:sz w:val="12"/>
                <w:szCs w:val="12"/>
                <w:lang w:val="es-CR"/>
              </w:rPr>
              <w:t>20/08/2013</w:t>
            </w:r>
            <w:r w:rsidRPr="00437AAE">
              <w:rPr>
                <w:rFonts w:ascii="Arial" w:hAnsi="Arial" w:cs="Arial"/>
                <w:sz w:val="12"/>
                <w:szCs w:val="12"/>
                <w:lang w:val="es-CR"/>
              </w:rPr>
              <w:t>)</w:t>
            </w:r>
          </w:p>
        </w:tc>
      </w:tr>
      <w:tr w:rsidR="008566F9" w:rsidRPr="007047A1" w:rsidTr="0011423B">
        <w:trPr>
          <w:trHeight w:val="405"/>
          <w:jc w:val="center"/>
        </w:trPr>
        <w:tc>
          <w:tcPr>
            <w:tcW w:w="900" w:type="dxa"/>
            <w:tcBorders>
              <w:top w:val="single" w:sz="4" w:space="0" w:color="auto"/>
              <w:left w:val="single" w:sz="4" w:space="0" w:color="auto"/>
              <w:bottom w:val="single" w:sz="4" w:space="0" w:color="auto"/>
              <w:right w:val="single" w:sz="4" w:space="0" w:color="auto"/>
            </w:tcBorders>
            <w:vAlign w:val="center"/>
          </w:tcPr>
          <w:p w:rsidR="008566F9" w:rsidRPr="007047A1" w:rsidRDefault="008566F9" w:rsidP="0011423B">
            <w:pPr>
              <w:jc w:val="center"/>
              <w:rPr>
                <w:rFonts w:ascii="Arial" w:hAnsi="Arial" w:cs="Arial"/>
                <w:sz w:val="12"/>
                <w:szCs w:val="12"/>
              </w:rPr>
            </w:pPr>
            <w:r w:rsidRPr="007047A1">
              <w:rPr>
                <w:rFonts w:ascii="Arial" w:hAnsi="Arial" w:cs="Arial"/>
                <w:sz w:val="12"/>
                <w:szCs w:val="12"/>
              </w:rPr>
              <w:t>Costa Rica*</w:t>
            </w:r>
          </w:p>
        </w:tc>
        <w:tc>
          <w:tcPr>
            <w:tcW w:w="960" w:type="dxa"/>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w:t>
            </w:r>
            <w:r>
              <w:rPr>
                <w:rFonts w:ascii="Arial" w:hAnsi="Arial" w:cs="Arial"/>
                <w:sz w:val="12"/>
                <w:szCs w:val="12"/>
              </w:rPr>
              <w:t>paid during</w:t>
            </w:r>
            <w:r w:rsidRPr="007047A1">
              <w:rPr>
                <w:rFonts w:ascii="Arial" w:hAnsi="Arial" w:cs="Arial"/>
                <w:sz w:val="12"/>
                <w:szCs w:val="12"/>
              </w:rPr>
              <w:t xml:space="preserve"> 2008)</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w:t>
            </w:r>
            <w:r>
              <w:rPr>
                <w:rFonts w:ascii="Arial" w:hAnsi="Arial" w:cs="Arial"/>
                <w:sz w:val="12"/>
                <w:szCs w:val="12"/>
              </w:rPr>
              <w:t>paid during</w:t>
            </w:r>
            <w:r w:rsidRPr="007047A1">
              <w:rPr>
                <w:rFonts w:ascii="Arial" w:hAnsi="Arial" w:cs="Arial"/>
                <w:sz w:val="12"/>
                <w:szCs w:val="12"/>
              </w:rPr>
              <w:t xml:space="preserve"> 2008)</w:t>
            </w:r>
          </w:p>
        </w:tc>
        <w:tc>
          <w:tcPr>
            <w:tcW w:w="1080"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w:t>
            </w:r>
            <w:r>
              <w:rPr>
                <w:rFonts w:ascii="Arial" w:hAnsi="Arial" w:cs="Arial"/>
                <w:sz w:val="12"/>
                <w:szCs w:val="12"/>
              </w:rPr>
              <w:t>paid during</w:t>
            </w:r>
            <w:r w:rsidRPr="007047A1">
              <w:rPr>
                <w:rFonts w:ascii="Arial" w:hAnsi="Arial" w:cs="Arial"/>
                <w:sz w:val="12"/>
                <w:szCs w:val="12"/>
              </w:rPr>
              <w:t xml:space="preserve"> 2009)</w:t>
            </w:r>
          </w:p>
        </w:tc>
        <w:tc>
          <w:tcPr>
            <w:tcW w:w="1102"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 xml:space="preserve"> (</w:t>
            </w:r>
            <w:r>
              <w:rPr>
                <w:rFonts w:ascii="Arial" w:hAnsi="Arial" w:cs="Arial"/>
                <w:sz w:val="12"/>
                <w:szCs w:val="12"/>
              </w:rPr>
              <w:t>Paid during</w:t>
            </w:r>
            <w:r w:rsidRPr="007047A1">
              <w:rPr>
                <w:rFonts w:ascii="Arial" w:hAnsi="Arial" w:cs="Arial"/>
                <w:sz w:val="12"/>
                <w:szCs w:val="12"/>
              </w:rPr>
              <w:t xml:space="preserve"> 2009)</w:t>
            </w:r>
          </w:p>
        </w:tc>
        <w:tc>
          <w:tcPr>
            <w:tcW w:w="1095" w:type="dxa"/>
            <w:tcBorders>
              <w:top w:val="single" w:sz="4" w:space="0" w:color="auto"/>
              <w:bottom w:val="single" w:sz="4" w:space="0" w:color="auto"/>
              <w:right w:val="single" w:sz="4" w:space="0" w:color="auto"/>
            </w:tcBorders>
          </w:tcPr>
          <w:p w:rsidR="008566F9" w:rsidRPr="00437AAE" w:rsidRDefault="008566F9" w:rsidP="00B031CA">
            <w:pPr>
              <w:jc w:val="right"/>
              <w:rPr>
                <w:rFonts w:ascii="Arial" w:hAnsi="Arial" w:cs="Arial"/>
                <w:sz w:val="12"/>
                <w:szCs w:val="12"/>
                <w:lang w:val="es-CR"/>
              </w:rPr>
            </w:pPr>
            <w:r w:rsidRPr="00437AAE">
              <w:rPr>
                <w:rFonts w:ascii="Arial" w:hAnsi="Arial" w:cs="Arial"/>
                <w:sz w:val="12"/>
                <w:szCs w:val="12"/>
                <w:lang w:val="es-CR"/>
              </w:rPr>
              <w:t>$5,000</w:t>
            </w:r>
          </w:p>
          <w:p w:rsidR="008566F9" w:rsidRPr="00437AAE" w:rsidRDefault="008566F9" w:rsidP="008566F9">
            <w:pPr>
              <w:jc w:val="right"/>
              <w:rPr>
                <w:rFonts w:ascii="Arial" w:hAnsi="Arial" w:cs="Arial"/>
                <w:sz w:val="12"/>
                <w:szCs w:val="12"/>
                <w:lang w:val="es-CR"/>
              </w:rPr>
            </w:pPr>
            <w:r w:rsidRPr="00437AAE">
              <w:rPr>
                <w:rFonts w:ascii="Arial" w:hAnsi="Arial" w:cs="Arial"/>
                <w:sz w:val="12"/>
                <w:szCs w:val="12"/>
                <w:lang w:val="es-CR"/>
              </w:rPr>
              <w:t xml:space="preserve"> (</w:t>
            </w:r>
            <w:proofErr w:type="spellStart"/>
            <w:r>
              <w:rPr>
                <w:rFonts w:ascii="Arial" w:hAnsi="Arial" w:cs="Arial"/>
                <w:sz w:val="12"/>
                <w:szCs w:val="12"/>
                <w:lang w:val="es-CR"/>
              </w:rPr>
              <w:t>Paid</w:t>
            </w:r>
            <w:proofErr w:type="spellEnd"/>
            <w:r w:rsidRPr="00437AAE">
              <w:rPr>
                <w:rFonts w:ascii="Arial" w:hAnsi="Arial" w:cs="Arial"/>
                <w:sz w:val="12"/>
                <w:szCs w:val="12"/>
                <w:lang w:val="es-CR"/>
              </w:rPr>
              <w:t xml:space="preserve"> </w:t>
            </w:r>
            <w:proofErr w:type="spellStart"/>
            <w:r w:rsidRPr="00437AAE">
              <w:rPr>
                <w:rFonts w:ascii="Arial" w:hAnsi="Arial" w:cs="Arial"/>
                <w:sz w:val="12"/>
                <w:szCs w:val="12"/>
                <w:lang w:val="es-CR"/>
              </w:rPr>
              <w:t>dur</w:t>
            </w:r>
            <w:r>
              <w:rPr>
                <w:rFonts w:ascii="Arial" w:hAnsi="Arial" w:cs="Arial"/>
                <w:sz w:val="12"/>
                <w:szCs w:val="12"/>
                <w:lang w:val="es-CR"/>
              </w:rPr>
              <w:t>ing</w:t>
            </w:r>
            <w:proofErr w:type="spellEnd"/>
            <w:r w:rsidRPr="00437AAE">
              <w:rPr>
                <w:rFonts w:ascii="Arial" w:hAnsi="Arial" w:cs="Arial"/>
                <w:sz w:val="12"/>
                <w:szCs w:val="12"/>
                <w:lang w:val="es-CR"/>
              </w:rPr>
              <w:t xml:space="preserve"> 2009)</w:t>
            </w:r>
          </w:p>
        </w:tc>
      </w:tr>
      <w:tr w:rsidR="008566F9" w:rsidRPr="007047A1" w:rsidTr="0011423B">
        <w:trPr>
          <w:trHeight w:val="349"/>
          <w:jc w:val="center"/>
        </w:trPr>
        <w:tc>
          <w:tcPr>
            <w:tcW w:w="900" w:type="dxa"/>
            <w:tcBorders>
              <w:top w:val="single" w:sz="4" w:space="0" w:color="auto"/>
              <w:left w:val="single" w:sz="4" w:space="0" w:color="auto"/>
              <w:bottom w:val="single" w:sz="4" w:space="0" w:color="auto"/>
              <w:right w:val="single" w:sz="4" w:space="0" w:color="auto"/>
            </w:tcBorders>
            <w:vAlign w:val="center"/>
          </w:tcPr>
          <w:p w:rsidR="008566F9" w:rsidRPr="007047A1" w:rsidRDefault="008566F9" w:rsidP="0011423B">
            <w:pPr>
              <w:jc w:val="center"/>
              <w:rPr>
                <w:rFonts w:ascii="Arial" w:hAnsi="Arial" w:cs="Arial"/>
                <w:sz w:val="12"/>
                <w:szCs w:val="12"/>
              </w:rPr>
            </w:pPr>
            <w:r w:rsidRPr="007047A1">
              <w:rPr>
                <w:rFonts w:ascii="Arial" w:hAnsi="Arial" w:cs="Arial"/>
                <w:sz w:val="12"/>
                <w:szCs w:val="12"/>
              </w:rPr>
              <w:t>El Salvador</w:t>
            </w:r>
          </w:p>
        </w:tc>
        <w:tc>
          <w:tcPr>
            <w:tcW w:w="960" w:type="dxa"/>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(17/02/2010)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(10/09/2011)</w:t>
            </w:r>
          </w:p>
        </w:tc>
        <w:tc>
          <w:tcPr>
            <w:tcW w:w="1080"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(10/09/2011)</w:t>
            </w:r>
          </w:p>
        </w:tc>
        <w:tc>
          <w:tcPr>
            <w:tcW w:w="1102"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Arial" w:hAnsi="Arial" w:cs="Arial"/>
                <w:sz w:val="12"/>
                <w:szCs w:val="12"/>
              </w:rPr>
            </w:pPr>
            <w:r w:rsidRPr="007047A1">
              <w:rPr>
                <w:rFonts w:ascii="Arial" w:hAnsi="Arial" w:cs="Arial"/>
                <w:sz w:val="12"/>
                <w:szCs w:val="12"/>
              </w:rPr>
              <w:t>(28/03/2012)</w:t>
            </w:r>
          </w:p>
        </w:tc>
        <w:tc>
          <w:tcPr>
            <w:tcW w:w="1095" w:type="dxa"/>
            <w:tcBorders>
              <w:top w:val="single" w:sz="4" w:space="0" w:color="auto"/>
              <w:bottom w:val="single" w:sz="4" w:space="0" w:color="auto"/>
              <w:right w:val="single" w:sz="4" w:space="0" w:color="auto"/>
            </w:tcBorders>
          </w:tcPr>
          <w:p w:rsidR="008566F9" w:rsidRDefault="008566F9" w:rsidP="00B031CA">
            <w:pPr>
              <w:jc w:val="right"/>
              <w:rPr>
                <w:rFonts w:ascii="Arial" w:hAnsi="Arial" w:cs="Arial"/>
                <w:sz w:val="12"/>
                <w:szCs w:val="12"/>
                <w:lang w:val="es-CR"/>
              </w:rPr>
            </w:pPr>
            <w:r w:rsidRPr="000A279E">
              <w:rPr>
                <w:rFonts w:ascii="Arial" w:hAnsi="Arial" w:cs="Arial"/>
                <w:sz w:val="12"/>
                <w:szCs w:val="12"/>
                <w:lang w:val="es-CR"/>
              </w:rPr>
              <w:t>$10.000</w:t>
            </w:r>
          </w:p>
          <w:p w:rsidR="008566F9" w:rsidRPr="000A279E" w:rsidRDefault="008566F9" w:rsidP="00B031CA">
            <w:pPr>
              <w:jc w:val="right"/>
              <w:rPr>
                <w:rFonts w:ascii="Arial" w:hAnsi="Arial" w:cs="Arial"/>
                <w:sz w:val="12"/>
                <w:szCs w:val="12"/>
                <w:lang w:val="es-CR"/>
              </w:rPr>
            </w:pPr>
            <w:r>
              <w:rPr>
                <w:rFonts w:ascii="Arial" w:hAnsi="Arial" w:cs="Arial"/>
                <w:sz w:val="12"/>
                <w:szCs w:val="12"/>
                <w:lang w:val="es-CR"/>
              </w:rPr>
              <w:t>(07/06/2013)</w:t>
            </w:r>
          </w:p>
        </w:tc>
      </w:tr>
      <w:tr w:rsidR="008566F9" w:rsidRPr="007047A1" w:rsidTr="0011423B">
        <w:trPr>
          <w:trHeight w:val="704"/>
          <w:jc w:val="center"/>
        </w:trPr>
        <w:tc>
          <w:tcPr>
            <w:tcW w:w="900" w:type="dxa"/>
            <w:tcBorders>
              <w:top w:val="single" w:sz="4" w:space="0" w:color="auto"/>
              <w:left w:val="single" w:sz="4" w:space="0" w:color="auto"/>
              <w:bottom w:val="single" w:sz="4" w:space="0" w:color="auto"/>
              <w:right w:val="single" w:sz="4" w:space="0" w:color="auto"/>
            </w:tcBorders>
            <w:vAlign w:val="center"/>
          </w:tcPr>
          <w:p w:rsidR="008566F9" w:rsidRPr="007047A1" w:rsidRDefault="008566F9" w:rsidP="0011423B">
            <w:pPr>
              <w:jc w:val="center"/>
              <w:rPr>
                <w:rFonts w:ascii="Arial" w:hAnsi="Arial" w:cs="Arial"/>
                <w:sz w:val="12"/>
                <w:szCs w:val="12"/>
              </w:rPr>
            </w:pPr>
            <w:r w:rsidRPr="007047A1">
              <w:rPr>
                <w:rFonts w:ascii="Arial" w:hAnsi="Arial" w:cs="Arial"/>
                <w:sz w:val="12"/>
                <w:szCs w:val="12"/>
              </w:rPr>
              <w:t>United States</w:t>
            </w:r>
          </w:p>
        </w:tc>
        <w:tc>
          <w:tcPr>
            <w:tcW w:w="960" w:type="dxa"/>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$141,360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$141,400</w:t>
            </w:r>
          </w:p>
          <w:p w:rsidR="008566F9" w:rsidRPr="007047A1" w:rsidRDefault="008566F9" w:rsidP="0011423B">
            <w:pPr>
              <w:jc w:val="right"/>
              <w:rPr>
                <w:rFonts w:ascii="Arial" w:hAnsi="Arial" w:cs="Arial"/>
                <w:sz w:val="12"/>
                <w:szCs w:val="12"/>
              </w:rPr>
            </w:pPr>
            <w:r w:rsidRPr="007047A1">
              <w:rPr>
                <w:rFonts w:ascii="Arial" w:hAnsi="Arial" w:cs="Arial"/>
                <w:sz w:val="12"/>
                <w:szCs w:val="12"/>
              </w:rPr>
              <w:t>(31/08/2009)</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$141,400</w:t>
            </w:r>
          </w:p>
          <w:p w:rsidR="008566F9" w:rsidRPr="007047A1" w:rsidRDefault="008566F9" w:rsidP="0011423B">
            <w:pPr>
              <w:jc w:val="right"/>
              <w:rPr>
                <w:rFonts w:ascii="Arial" w:hAnsi="Arial" w:cs="Arial"/>
                <w:sz w:val="12"/>
                <w:szCs w:val="12"/>
              </w:rPr>
            </w:pPr>
            <w:r w:rsidRPr="007047A1">
              <w:rPr>
                <w:rFonts w:ascii="Arial" w:hAnsi="Arial" w:cs="Arial"/>
                <w:sz w:val="12"/>
                <w:szCs w:val="12"/>
              </w:rPr>
              <w:t>(21/09/2010)</w:t>
            </w:r>
          </w:p>
        </w:tc>
        <w:tc>
          <w:tcPr>
            <w:tcW w:w="1080"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$141,400</w:t>
            </w:r>
          </w:p>
          <w:p w:rsidR="008566F9" w:rsidRPr="007047A1" w:rsidRDefault="008566F9" w:rsidP="0011423B">
            <w:pPr>
              <w:jc w:val="right"/>
              <w:rPr>
                <w:rFonts w:ascii="Arial" w:hAnsi="Arial" w:cs="Arial"/>
                <w:sz w:val="12"/>
                <w:szCs w:val="12"/>
              </w:rPr>
            </w:pPr>
            <w:r w:rsidRPr="007047A1">
              <w:rPr>
                <w:rFonts w:ascii="Arial" w:hAnsi="Arial" w:cs="Arial"/>
                <w:sz w:val="12"/>
                <w:szCs w:val="12"/>
              </w:rPr>
              <w:t>(13/09/2011)</w:t>
            </w:r>
          </w:p>
          <w:p w:rsidR="008566F9" w:rsidRPr="007047A1" w:rsidRDefault="008566F9" w:rsidP="0011423B">
            <w:pPr>
              <w:jc w:val="right"/>
              <w:rPr>
                <w:rFonts w:ascii="Arial" w:hAnsi="Arial" w:cs="Arial"/>
                <w:sz w:val="12"/>
                <w:szCs w:val="12"/>
              </w:rPr>
            </w:pPr>
          </w:p>
        </w:tc>
        <w:tc>
          <w:tcPr>
            <w:tcW w:w="1102"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$141,400</w:t>
            </w:r>
          </w:p>
          <w:p w:rsidR="008566F9" w:rsidRPr="007047A1" w:rsidRDefault="008566F9" w:rsidP="0011423B">
            <w:pPr>
              <w:jc w:val="right"/>
              <w:rPr>
                <w:rFonts w:ascii="Arial" w:hAnsi="Arial" w:cs="Arial"/>
                <w:sz w:val="12"/>
                <w:szCs w:val="12"/>
              </w:rPr>
            </w:pPr>
            <w:r w:rsidRPr="007047A1">
              <w:rPr>
                <w:rFonts w:ascii="Arial" w:hAnsi="Arial" w:cs="Arial"/>
                <w:sz w:val="12"/>
                <w:szCs w:val="12"/>
              </w:rPr>
              <w:t>(24/09/2012)</w:t>
            </w:r>
          </w:p>
          <w:p w:rsidR="008566F9" w:rsidRPr="007047A1" w:rsidRDefault="008566F9" w:rsidP="0011423B">
            <w:pPr>
              <w:jc w:val="right"/>
              <w:rPr>
                <w:rFonts w:ascii="Arial" w:hAnsi="Arial" w:cs="Arial"/>
                <w:sz w:val="12"/>
                <w:szCs w:val="12"/>
              </w:rPr>
            </w:pPr>
          </w:p>
          <w:p w:rsidR="008566F9" w:rsidRPr="007047A1" w:rsidRDefault="008566F9" w:rsidP="0011423B">
            <w:pPr>
              <w:rPr>
                <w:rFonts w:ascii="Arial" w:hAnsi="Arial" w:cs="Arial"/>
                <w:sz w:val="12"/>
                <w:szCs w:val="12"/>
              </w:rPr>
            </w:pPr>
          </w:p>
          <w:p w:rsidR="008566F9" w:rsidRPr="007047A1" w:rsidRDefault="008566F9" w:rsidP="0011423B">
            <w:pPr>
              <w:rPr>
                <w:rFonts w:ascii="Arial" w:hAnsi="Arial" w:cs="Arial"/>
                <w:sz w:val="12"/>
                <w:szCs w:val="12"/>
              </w:rPr>
            </w:pPr>
          </w:p>
        </w:tc>
        <w:tc>
          <w:tcPr>
            <w:tcW w:w="1095" w:type="dxa"/>
            <w:tcBorders>
              <w:top w:val="single" w:sz="4" w:space="0" w:color="auto"/>
              <w:bottom w:val="single" w:sz="4" w:space="0" w:color="auto"/>
              <w:right w:val="single" w:sz="4" w:space="0" w:color="auto"/>
            </w:tcBorders>
          </w:tcPr>
          <w:p w:rsidR="008566F9" w:rsidRPr="00437AAE" w:rsidRDefault="008566F9" w:rsidP="00B031CA">
            <w:pPr>
              <w:jc w:val="right"/>
              <w:rPr>
                <w:rFonts w:ascii="Arial" w:hAnsi="Arial" w:cs="Arial"/>
                <w:sz w:val="12"/>
                <w:szCs w:val="12"/>
                <w:lang w:val="es-CR"/>
              </w:rPr>
            </w:pPr>
            <w:r w:rsidRPr="00437AAE">
              <w:rPr>
                <w:rFonts w:ascii="Arial" w:hAnsi="Arial" w:cs="Arial"/>
                <w:sz w:val="12"/>
                <w:szCs w:val="12"/>
                <w:lang w:val="es-CR"/>
              </w:rPr>
              <w:t>$141,400</w:t>
            </w:r>
          </w:p>
          <w:p w:rsidR="008566F9" w:rsidRPr="00437AAE" w:rsidRDefault="008566F9" w:rsidP="00B031CA">
            <w:pPr>
              <w:jc w:val="right"/>
              <w:rPr>
                <w:rFonts w:ascii="Arial" w:hAnsi="Arial" w:cs="Arial"/>
                <w:sz w:val="12"/>
                <w:szCs w:val="12"/>
                <w:lang w:val="es-CR"/>
              </w:rPr>
            </w:pPr>
            <w:r>
              <w:rPr>
                <w:rFonts w:ascii="Arial" w:hAnsi="Arial" w:cs="Arial"/>
                <w:sz w:val="12"/>
                <w:szCs w:val="12"/>
                <w:lang w:val="es-CR"/>
              </w:rPr>
              <w:t>(24</w:t>
            </w:r>
            <w:r w:rsidRPr="00437AAE">
              <w:rPr>
                <w:rFonts w:ascii="Arial" w:hAnsi="Arial" w:cs="Arial"/>
                <w:sz w:val="12"/>
                <w:szCs w:val="12"/>
                <w:lang w:val="es-CR"/>
              </w:rPr>
              <w:t>/</w:t>
            </w:r>
            <w:r>
              <w:rPr>
                <w:rFonts w:ascii="Arial" w:hAnsi="Arial" w:cs="Arial"/>
                <w:sz w:val="12"/>
                <w:szCs w:val="12"/>
                <w:lang w:val="es-CR"/>
              </w:rPr>
              <w:t>09/2013</w:t>
            </w:r>
            <w:r w:rsidRPr="00437AAE">
              <w:rPr>
                <w:rFonts w:ascii="Arial" w:hAnsi="Arial" w:cs="Arial"/>
                <w:sz w:val="12"/>
                <w:szCs w:val="12"/>
                <w:lang w:val="es-CR"/>
              </w:rPr>
              <w:t>)</w:t>
            </w:r>
          </w:p>
          <w:p w:rsidR="008566F9" w:rsidRPr="00437AAE" w:rsidRDefault="008566F9" w:rsidP="00B031CA">
            <w:pPr>
              <w:jc w:val="right"/>
              <w:rPr>
                <w:rFonts w:ascii="Tahoma" w:hAnsi="Tahoma" w:cs="Tahoma"/>
                <w:sz w:val="12"/>
                <w:szCs w:val="12"/>
                <w:lang w:val="es-CR"/>
              </w:rPr>
            </w:pPr>
          </w:p>
        </w:tc>
      </w:tr>
      <w:tr w:rsidR="002E5A37" w:rsidRPr="007047A1" w:rsidTr="0011423B">
        <w:trPr>
          <w:trHeight w:val="358"/>
          <w:jc w:val="center"/>
        </w:trPr>
        <w:tc>
          <w:tcPr>
            <w:tcW w:w="900" w:type="dxa"/>
            <w:tcBorders>
              <w:top w:val="single" w:sz="4" w:space="0" w:color="auto"/>
              <w:left w:val="single" w:sz="4" w:space="0" w:color="auto"/>
              <w:bottom w:val="single" w:sz="4" w:space="0" w:color="auto"/>
              <w:right w:val="single" w:sz="4" w:space="0" w:color="auto"/>
            </w:tcBorders>
            <w:vAlign w:val="center"/>
          </w:tcPr>
          <w:p w:rsidR="002E5A37" w:rsidRPr="007047A1" w:rsidRDefault="002E5A37" w:rsidP="0011423B">
            <w:pPr>
              <w:jc w:val="center"/>
              <w:rPr>
                <w:rFonts w:ascii="Arial" w:hAnsi="Arial" w:cs="Arial"/>
                <w:sz w:val="12"/>
                <w:szCs w:val="12"/>
              </w:rPr>
            </w:pPr>
            <w:r w:rsidRPr="007047A1">
              <w:rPr>
                <w:rFonts w:ascii="Arial" w:hAnsi="Arial" w:cs="Arial"/>
                <w:sz w:val="12"/>
                <w:szCs w:val="12"/>
              </w:rPr>
              <w:t>Guatemala</w:t>
            </w:r>
            <w:r>
              <w:rPr>
                <w:rStyle w:val="FootnoteReference"/>
                <w:rFonts w:ascii="Arial" w:hAnsi="Arial" w:cs="Arial"/>
                <w:sz w:val="12"/>
                <w:szCs w:val="12"/>
              </w:rPr>
              <w:footnoteReference w:id="7"/>
            </w:r>
          </w:p>
        </w:tc>
        <w:tc>
          <w:tcPr>
            <w:tcW w:w="960" w:type="dxa"/>
            <w:tcBorders>
              <w:top w:val="single" w:sz="4" w:space="0" w:color="auto"/>
              <w:left w:val="single" w:sz="4" w:space="0" w:color="auto"/>
              <w:bottom w:val="single" w:sz="4" w:space="0" w:color="auto"/>
              <w:right w:val="single" w:sz="4" w:space="0" w:color="auto"/>
            </w:tcBorders>
          </w:tcPr>
          <w:p w:rsidR="002E5A37" w:rsidRPr="007047A1" w:rsidRDefault="002E5A37"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2E5A37" w:rsidRPr="007047A1" w:rsidRDefault="002E5A37" w:rsidP="0011423B">
            <w:pPr>
              <w:jc w:val="right"/>
              <w:rPr>
                <w:rFonts w:ascii="Arial" w:hAnsi="Arial" w:cs="Arial"/>
                <w:sz w:val="12"/>
                <w:szCs w:val="12"/>
              </w:rPr>
            </w:pPr>
            <w:r w:rsidRPr="007047A1">
              <w:rPr>
                <w:rFonts w:ascii="Arial" w:hAnsi="Arial" w:cs="Arial"/>
                <w:sz w:val="12"/>
                <w:szCs w:val="12"/>
              </w:rPr>
              <w:t>$5,000</w:t>
            </w:r>
          </w:p>
          <w:p w:rsidR="002E5A37" w:rsidRPr="007047A1" w:rsidRDefault="002E5A37" w:rsidP="0011423B">
            <w:pPr>
              <w:jc w:val="right"/>
              <w:rPr>
                <w:rFonts w:ascii="Arial" w:hAnsi="Arial" w:cs="Arial"/>
                <w:sz w:val="12"/>
                <w:szCs w:val="12"/>
              </w:rPr>
            </w:pPr>
            <w:r w:rsidRPr="007047A1">
              <w:rPr>
                <w:rFonts w:ascii="Arial" w:hAnsi="Arial" w:cs="Arial"/>
                <w:sz w:val="12"/>
                <w:szCs w:val="12"/>
              </w:rPr>
              <w:t>(06/10/2010)</w:t>
            </w:r>
          </w:p>
        </w:tc>
        <w:tc>
          <w:tcPr>
            <w:tcW w:w="1080" w:type="dxa"/>
            <w:gridSpan w:val="2"/>
            <w:tcBorders>
              <w:top w:val="single" w:sz="4" w:space="0" w:color="auto"/>
              <w:left w:val="single" w:sz="4" w:space="0" w:color="auto"/>
              <w:bottom w:val="single" w:sz="4" w:space="0" w:color="auto"/>
              <w:right w:val="single" w:sz="4" w:space="0" w:color="auto"/>
            </w:tcBorders>
          </w:tcPr>
          <w:p w:rsidR="002E5A37" w:rsidRPr="002E5A37" w:rsidRDefault="00D13416" w:rsidP="002E5A37">
            <w:pPr>
              <w:jc w:val="right"/>
              <w:rPr>
                <w:rFonts w:ascii="Arial" w:hAnsi="Arial" w:cs="Arial"/>
                <w:b/>
                <w:sz w:val="12"/>
                <w:szCs w:val="12"/>
              </w:rPr>
            </w:pPr>
            <w:r w:rsidRPr="002E5A37">
              <w:rPr>
                <w:rFonts w:ascii="Arial" w:hAnsi="Arial" w:cs="Arial"/>
                <w:b/>
                <w:sz w:val="12"/>
                <w:szCs w:val="12"/>
              </w:rPr>
              <w:t xml:space="preserve"> </w:t>
            </w:r>
            <w:r w:rsidR="002E5A37" w:rsidRPr="002E5A37">
              <w:rPr>
                <w:rFonts w:ascii="Arial" w:hAnsi="Arial" w:cs="Arial"/>
                <w:b/>
                <w:sz w:val="12"/>
                <w:szCs w:val="12"/>
              </w:rPr>
              <w:t>(See footnote)</w:t>
            </w:r>
          </w:p>
        </w:tc>
        <w:tc>
          <w:tcPr>
            <w:tcW w:w="1080" w:type="dxa"/>
            <w:gridSpan w:val="2"/>
            <w:tcBorders>
              <w:top w:val="single" w:sz="4" w:space="0" w:color="auto"/>
              <w:bottom w:val="single" w:sz="4" w:space="0" w:color="auto"/>
              <w:right w:val="single" w:sz="4" w:space="0" w:color="auto"/>
            </w:tcBorders>
          </w:tcPr>
          <w:p w:rsidR="002E5A37" w:rsidRDefault="002E5A37" w:rsidP="002E5A37">
            <w:pPr>
              <w:jc w:val="right"/>
            </w:pPr>
            <w:r w:rsidRPr="00342BDD">
              <w:rPr>
                <w:rFonts w:ascii="Arial" w:hAnsi="Arial" w:cs="Arial"/>
                <w:b/>
                <w:sz w:val="12"/>
                <w:szCs w:val="12"/>
              </w:rPr>
              <w:t>(See footnote)</w:t>
            </w:r>
          </w:p>
        </w:tc>
        <w:tc>
          <w:tcPr>
            <w:tcW w:w="1102" w:type="dxa"/>
            <w:gridSpan w:val="2"/>
            <w:tcBorders>
              <w:top w:val="single" w:sz="4" w:space="0" w:color="auto"/>
              <w:bottom w:val="single" w:sz="4" w:space="0" w:color="auto"/>
              <w:right w:val="single" w:sz="4" w:space="0" w:color="auto"/>
            </w:tcBorders>
          </w:tcPr>
          <w:p w:rsidR="002E5A37" w:rsidRDefault="002E5A37" w:rsidP="002E5A37">
            <w:pPr>
              <w:jc w:val="right"/>
            </w:pPr>
            <w:r w:rsidRPr="00342BDD">
              <w:rPr>
                <w:rFonts w:ascii="Arial" w:hAnsi="Arial" w:cs="Arial"/>
                <w:b/>
                <w:sz w:val="12"/>
                <w:szCs w:val="12"/>
              </w:rPr>
              <w:t>(See footnote)</w:t>
            </w:r>
          </w:p>
        </w:tc>
        <w:tc>
          <w:tcPr>
            <w:tcW w:w="1095" w:type="dxa"/>
            <w:tcBorders>
              <w:top w:val="single" w:sz="4" w:space="0" w:color="auto"/>
              <w:bottom w:val="single" w:sz="4" w:space="0" w:color="auto"/>
              <w:right w:val="single" w:sz="4" w:space="0" w:color="auto"/>
            </w:tcBorders>
          </w:tcPr>
          <w:p w:rsidR="002E5A37" w:rsidRDefault="00D97A32" w:rsidP="002E5A37">
            <w:pPr>
              <w:jc w:val="right"/>
            </w:pPr>
            <w:r>
              <w:rPr>
                <w:rFonts w:ascii="Arial" w:hAnsi="Arial" w:cs="Arial"/>
                <w:b/>
                <w:sz w:val="12"/>
                <w:szCs w:val="12"/>
              </w:rPr>
              <w:t>Pending</w:t>
            </w:r>
          </w:p>
        </w:tc>
      </w:tr>
      <w:tr w:rsidR="00900275" w:rsidRPr="007047A1" w:rsidTr="0011423B">
        <w:trPr>
          <w:trHeight w:val="341"/>
          <w:jc w:val="center"/>
        </w:trPr>
        <w:tc>
          <w:tcPr>
            <w:tcW w:w="900" w:type="dxa"/>
            <w:tcBorders>
              <w:top w:val="single" w:sz="4" w:space="0" w:color="auto"/>
              <w:left w:val="single" w:sz="4" w:space="0" w:color="auto"/>
              <w:bottom w:val="single" w:sz="4" w:space="0" w:color="auto"/>
              <w:right w:val="single" w:sz="4" w:space="0" w:color="auto"/>
            </w:tcBorders>
            <w:vAlign w:val="center"/>
          </w:tcPr>
          <w:p w:rsidR="00900275" w:rsidRPr="007047A1" w:rsidRDefault="00900275" w:rsidP="0011423B">
            <w:pPr>
              <w:jc w:val="center"/>
              <w:rPr>
                <w:rFonts w:ascii="Arial" w:hAnsi="Arial" w:cs="Arial"/>
                <w:sz w:val="12"/>
                <w:szCs w:val="12"/>
              </w:rPr>
            </w:pPr>
            <w:r w:rsidRPr="007047A1">
              <w:rPr>
                <w:rFonts w:ascii="Arial" w:hAnsi="Arial" w:cs="Arial"/>
                <w:sz w:val="12"/>
                <w:szCs w:val="12"/>
              </w:rPr>
              <w:t>Honduras</w:t>
            </w:r>
          </w:p>
        </w:tc>
        <w:tc>
          <w:tcPr>
            <w:tcW w:w="960" w:type="dxa"/>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b/>
                <w:sz w:val="12"/>
                <w:szCs w:val="12"/>
              </w:rPr>
              <w:t>Pending</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Tahoma" w:hAnsi="Tahoma" w:cs="Tahoma"/>
                <w:sz w:val="12"/>
                <w:szCs w:val="12"/>
              </w:rPr>
            </w:pPr>
            <w:r w:rsidRPr="007047A1">
              <w:rPr>
                <w:rFonts w:ascii="Arial" w:hAnsi="Arial" w:cs="Arial"/>
                <w:b/>
                <w:sz w:val="12"/>
                <w:szCs w:val="12"/>
              </w:rPr>
              <w:t>Pending</w:t>
            </w:r>
          </w:p>
        </w:tc>
        <w:tc>
          <w:tcPr>
            <w:tcW w:w="1080"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Tahoma" w:hAnsi="Tahoma" w:cs="Tahoma"/>
                <w:sz w:val="12"/>
                <w:szCs w:val="12"/>
              </w:rPr>
            </w:pPr>
            <w:r w:rsidRPr="007047A1">
              <w:rPr>
                <w:rFonts w:ascii="Arial" w:hAnsi="Arial" w:cs="Arial"/>
                <w:b/>
                <w:sz w:val="12"/>
                <w:szCs w:val="12"/>
              </w:rPr>
              <w:t>Pending</w:t>
            </w:r>
          </w:p>
        </w:tc>
        <w:tc>
          <w:tcPr>
            <w:tcW w:w="1102"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900275" w:rsidRPr="007047A1" w:rsidRDefault="00900275" w:rsidP="00A81350">
            <w:pPr>
              <w:jc w:val="right"/>
              <w:rPr>
                <w:rFonts w:ascii="Tahoma" w:hAnsi="Tahoma" w:cs="Tahoma"/>
                <w:sz w:val="12"/>
                <w:szCs w:val="12"/>
              </w:rPr>
            </w:pPr>
            <w:r w:rsidRPr="007047A1">
              <w:rPr>
                <w:rFonts w:ascii="Arial" w:hAnsi="Arial" w:cs="Arial"/>
                <w:b/>
                <w:sz w:val="12"/>
                <w:szCs w:val="12"/>
              </w:rPr>
              <w:t>Pending</w:t>
            </w:r>
          </w:p>
        </w:tc>
      </w:tr>
      <w:tr w:rsidR="003E1923" w:rsidRPr="007047A1" w:rsidTr="0011423B">
        <w:trPr>
          <w:trHeight w:val="890"/>
          <w:jc w:val="center"/>
        </w:trPr>
        <w:tc>
          <w:tcPr>
            <w:tcW w:w="900" w:type="dxa"/>
            <w:tcBorders>
              <w:top w:val="single" w:sz="4" w:space="0" w:color="auto"/>
              <w:left w:val="single" w:sz="4" w:space="0" w:color="auto"/>
              <w:bottom w:val="single" w:sz="4" w:space="0" w:color="auto"/>
              <w:right w:val="single" w:sz="4" w:space="0" w:color="auto"/>
            </w:tcBorders>
            <w:vAlign w:val="center"/>
          </w:tcPr>
          <w:p w:rsidR="003E1923" w:rsidRPr="007047A1" w:rsidRDefault="003E1923" w:rsidP="006C3A4B">
            <w:pPr>
              <w:jc w:val="center"/>
              <w:rPr>
                <w:rFonts w:ascii="Arial" w:hAnsi="Arial" w:cs="Arial"/>
                <w:sz w:val="12"/>
                <w:szCs w:val="12"/>
              </w:rPr>
            </w:pPr>
            <w:r w:rsidRPr="007047A1">
              <w:rPr>
                <w:rFonts w:ascii="Arial" w:hAnsi="Arial" w:cs="Arial"/>
                <w:sz w:val="12"/>
                <w:szCs w:val="12"/>
              </w:rPr>
              <w:t>Mexico</w:t>
            </w:r>
          </w:p>
        </w:tc>
        <w:tc>
          <w:tcPr>
            <w:tcW w:w="960" w:type="dxa"/>
            <w:tcBorders>
              <w:top w:val="single" w:sz="4" w:space="0" w:color="auto"/>
              <w:left w:val="single" w:sz="4" w:space="0" w:color="auto"/>
              <w:bottom w:val="single" w:sz="4" w:space="0" w:color="auto"/>
              <w:right w:val="single" w:sz="4" w:space="0" w:color="auto"/>
            </w:tcBorders>
          </w:tcPr>
          <w:p w:rsidR="003E1923" w:rsidRPr="007047A1" w:rsidRDefault="003E1923" w:rsidP="0011423B">
            <w:pPr>
              <w:jc w:val="right"/>
              <w:rPr>
                <w:rFonts w:ascii="Arial" w:hAnsi="Arial" w:cs="Arial"/>
                <w:b/>
                <w:sz w:val="12"/>
                <w:szCs w:val="12"/>
              </w:rPr>
            </w:pPr>
            <w:r w:rsidRPr="007047A1">
              <w:rPr>
                <w:rFonts w:ascii="Arial" w:hAnsi="Arial" w:cs="Arial"/>
                <w:b/>
                <w:sz w:val="12"/>
                <w:szCs w:val="12"/>
              </w:rPr>
              <w:t>$33,364</w:t>
            </w:r>
          </w:p>
        </w:tc>
        <w:tc>
          <w:tcPr>
            <w:tcW w:w="1080" w:type="dxa"/>
            <w:gridSpan w:val="2"/>
            <w:tcBorders>
              <w:top w:val="single" w:sz="4" w:space="0" w:color="auto"/>
              <w:left w:val="single" w:sz="4" w:space="0" w:color="auto"/>
              <w:bottom w:val="single" w:sz="4" w:space="0" w:color="auto"/>
              <w:right w:val="single" w:sz="4" w:space="0" w:color="auto"/>
            </w:tcBorders>
          </w:tcPr>
          <w:p w:rsidR="003E1923" w:rsidRPr="007047A1" w:rsidRDefault="003E1923" w:rsidP="0011423B">
            <w:pPr>
              <w:jc w:val="right"/>
              <w:rPr>
                <w:rFonts w:ascii="Arial" w:hAnsi="Arial" w:cs="Arial"/>
                <w:sz w:val="12"/>
                <w:szCs w:val="12"/>
              </w:rPr>
            </w:pPr>
            <w:r w:rsidRPr="007047A1">
              <w:rPr>
                <w:rFonts w:ascii="Arial" w:hAnsi="Arial" w:cs="Arial"/>
                <w:sz w:val="12"/>
                <w:szCs w:val="12"/>
              </w:rPr>
              <w:t>$16,682</w:t>
            </w:r>
          </w:p>
          <w:p w:rsidR="003E1923" w:rsidRPr="007047A1" w:rsidRDefault="003E1923" w:rsidP="0011423B">
            <w:pPr>
              <w:jc w:val="right"/>
              <w:rPr>
                <w:rFonts w:ascii="Arial" w:hAnsi="Arial" w:cs="Arial"/>
                <w:sz w:val="12"/>
                <w:szCs w:val="12"/>
              </w:rPr>
            </w:pPr>
            <w:r w:rsidRPr="007047A1">
              <w:rPr>
                <w:rFonts w:ascii="Arial" w:hAnsi="Arial" w:cs="Arial"/>
                <w:sz w:val="12"/>
                <w:szCs w:val="12"/>
              </w:rPr>
              <w:t>(18/05/2009)</w:t>
            </w:r>
          </w:p>
          <w:p w:rsidR="003E1923" w:rsidRPr="007047A1" w:rsidRDefault="003E1923" w:rsidP="0011423B">
            <w:pPr>
              <w:jc w:val="right"/>
              <w:rPr>
                <w:rFonts w:ascii="Arial" w:hAnsi="Arial" w:cs="Arial"/>
                <w:sz w:val="12"/>
                <w:szCs w:val="12"/>
              </w:rPr>
            </w:pPr>
            <w:r w:rsidRPr="007047A1">
              <w:rPr>
                <w:rFonts w:ascii="Arial" w:hAnsi="Arial" w:cs="Arial"/>
                <w:sz w:val="12"/>
                <w:szCs w:val="12"/>
              </w:rPr>
              <w:t>$16,682</w:t>
            </w:r>
          </w:p>
          <w:p w:rsidR="003E1923" w:rsidRPr="007047A1" w:rsidRDefault="003E1923" w:rsidP="0011423B">
            <w:pPr>
              <w:jc w:val="right"/>
              <w:rPr>
                <w:rFonts w:ascii="Arial" w:hAnsi="Arial" w:cs="Arial"/>
                <w:sz w:val="12"/>
                <w:szCs w:val="12"/>
              </w:rPr>
            </w:pPr>
            <w:r w:rsidRPr="007047A1">
              <w:rPr>
                <w:rFonts w:ascii="Arial" w:hAnsi="Arial" w:cs="Arial"/>
                <w:sz w:val="12"/>
                <w:szCs w:val="12"/>
              </w:rPr>
              <w:t>(02/12/2009)</w:t>
            </w:r>
          </w:p>
          <w:p w:rsidR="003E1923" w:rsidRPr="007047A1" w:rsidRDefault="003E1923" w:rsidP="0011423B">
            <w:pPr>
              <w:jc w:val="right"/>
              <w:rPr>
                <w:rFonts w:ascii="Arial" w:hAnsi="Arial" w:cs="Arial"/>
                <w:sz w:val="12"/>
                <w:szCs w:val="12"/>
              </w:rPr>
            </w:pPr>
          </w:p>
        </w:tc>
        <w:tc>
          <w:tcPr>
            <w:tcW w:w="1080" w:type="dxa"/>
            <w:gridSpan w:val="2"/>
            <w:tcBorders>
              <w:top w:val="single" w:sz="4" w:space="0" w:color="auto"/>
              <w:left w:val="single" w:sz="4" w:space="0" w:color="auto"/>
              <w:bottom w:val="single" w:sz="4" w:space="0" w:color="auto"/>
              <w:right w:val="single" w:sz="4" w:space="0" w:color="auto"/>
            </w:tcBorders>
          </w:tcPr>
          <w:p w:rsidR="003E1923" w:rsidRPr="007047A1" w:rsidRDefault="003E1923" w:rsidP="0011423B">
            <w:pPr>
              <w:jc w:val="right"/>
              <w:rPr>
                <w:rFonts w:ascii="Arial" w:hAnsi="Arial" w:cs="Arial"/>
                <w:sz w:val="12"/>
                <w:szCs w:val="12"/>
              </w:rPr>
            </w:pPr>
            <w:r w:rsidRPr="007047A1">
              <w:rPr>
                <w:rFonts w:ascii="Arial" w:hAnsi="Arial" w:cs="Arial"/>
                <w:sz w:val="12"/>
                <w:szCs w:val="12"/>
              </w:rPr>
              <w:t>$16,662</w:t>
            </w:r>
          </w:p>
          <w:p w:rsidR="003E1923" w:rsidRPr="007047A1" w:rsidRDefault="003E1923" w:rsidP="0011423B">
            <w:pPr>
              <w:jc w:val="right"/>
              <w:rPr>
                <w:rFonts w:ascii="Arial" w:hAnsi="Arial" w:cs="Arial"/>
                <w:sz w:val="12"/>
                <w:szCs w:val="12"/>
              </w:rPr>
            </w:pPr>
            <w:r w:rsidRPr="007047A1">
              <w:rPr>
                <w:rFonts w:ascii="Arial" w:hAnsi="Arial" w:cs="Arial"/>
                <w:sz w:val="12"/>
                <w:szCs w:val="12"/>
              </w:rPr>
              <w:t>(14/05/2010)</w:t>
            </w:r>
          </w:p>
          <w:p w:rsidR="003E1923" w:rsidRPr="007047A1" w:rsidRDefault="003E1923" w:rsidP="0011423B">
            <w:pPr>
              <w:jc w:val="right"/>
              <w:rPr>
                <w:rFonts w:ascii="Arial" w:hAnsi="Arial" w:cs="Arial"/>
                <w:sz w:val="12"/>
                <w:szCs w:val="12"/>
              </w:rPr>
            </w:pPr>
            <w:r w:rsidRPr="007047A1">
              <w:rPr>
                <w:rFonts w:ascii="Arial" w:hAnsi="Arial" w:cs="Arial"/>
                <w:sz w:val="12"/>
                <w:szCs w:val="12"/>
              </w:rPr>
              <w:t>$16,682</w:t>
            </w:r>
          </w:p>
          <w:p w:rsidR="003E1923" w:rsidRPr="007047A1" w:rsidRDefault="003E1923" w:rsidP="0011423B">
            <w:pPr>
              <w:jc w:val="right"/>
              <w:rPr>
                <w:rFonts w:ascii="Arial" w:hAnsi="Arial" w:cs="Arial"/>
                <w:sz w:val="12"/>
                <w:szCs w:val="12"/>
              </w:rPr>
            </w:pPr>
            <w:r w:rsidRPr="007047A1">
              <w:rPr>
                <w:rFonts w:ascii="Arial" w:hAnsi="Arial" w:cs="Arial"/>
                <w:sz w:val="12"/>
                <w:szCs w:val="12"/>
              </w:rPr>
              <w:t>(18/05/2010)</w:t>
            </w:r>
          </w:p>
          <w:p w:rsidR="003E1923" w:rsidRPr="007047A1" w:rsidRDefault="003E1923" w:rsidP="0011423B">
            <w:pPr>
              <w:jc w:val="right"/>
              <w:rPr>
                <w:rFonts w:ascii="Arial" w:hAnsi="Arial" w:cs="Arial"/>
                <w:sz w:val="12"/>
                <w:szCs w:val="12"/>
              </w:rPr>
            </w:pPr>
          </w:p>
        </w:tc>
        <w:tc>
          <w:tcPr>
            <w:tcW w:w="1080" w:type="dxa"/>
            <w:gridSpan w:val="2"/>
            <w:tcBorders>
              <w:top w:val="single" w:sz="4" w:space="0" w:color="auto"/>
              <w:bottom w:val="single" w:sz="4" w:space="0" w:color="auto"/>
              <w:right w:val="single" w:sz="4" w:space="0" w:color="auto"/>
            </w:tcBorders>
          </w:tcPr>
          <w:p w:rsidR="003E1923" w:rsidRPr="007047A1" w:rsidRDefault="003E1923" w:rsidP="0011423B">
            <w:pPr>
              <w:jc w:val="right"/>
              <w:rPr>
                <w:rFonts w:ascii="Arial" w:hAnsi="Arial" w:cs="Arial"/>
                <w:sz w:val="12"/>
                <w:szCs w:val="12"/>
              </w:rPr>
            </w:pPr>
            <w:r w:rsidRPr="007047A1">
              <w:rPr>
                <w:rFonts w:ascii="Arial" w:hAnsi="Arial" w:cs="Arial"/>
                <w:sz w:val="12"/>
                <w:szCs w:val="12"/>
              </w:rPr>
              <w:t>$16,662</w:t>
            </w:r>
          </w:p>
          <w:p w:rsidR="003E1923" w:rsidRPr="007047A1" w:rsidRDefault="003E1923" w:rsidP="0011423B">
            <w:pPr>
              <w:jc w:val="right"/>
              <w:rPr>
                <w:rFonts w:ascii="Arial" w:hAnsi="Arial" w:cs="Arial"/>
                <w:sz w:val="12"/>
                <w:szCs w:val="12"/>
              </w:rPr>
            </w:pPr>
            <w:r w:rsidRPr="007047A1">
              <w:rPr>
                <w:rFonts w:ascii="Arial" w:hAnsi="Arial" w:cs="Arial"/>
                <w:sz w:val="12"/>
                <w:szCs w:val="12"/>
              </w:rPr>
              <w:t>(08/07/2011)</w:t>
            </w:r>
          </w:p>
          <w:p w:rsidR="003E1923" w:rsidRPr="007047A1" w:rsidRDefault="003E1923" w:rsidP="0011423B">
            <w:pPr>
              <w:jc w:val="right"/>
              <w:rPr>
                <w:rFonts w:ascii="Arial" w:hAnsi="Arial" w:cs="Arial"/>
                <w:sz w:val="12"/>
                <w:szCs w:val="12"/>
              </w:rPr>
            </w:pPr>
            <w:r w:rsidRPr="007047A1">
              <w:rPr>
                <w:rFonts w:ascii="Arial" w:hAnsi="Arial" w:cs="Arial"/>
                <w:sz w:val="12"/>
                <w:szCs w:val="12"/>
              </w:rPr>
              <w:t>$16,682</w:t>
            </w:r>
          </w:p>
          <w:p w:rsidR="003E1923" w:rsidRPr="007047A1" w:rsidRDefault="003E1923" w:rsidP="0011423B">
            <w:pPr>
              <w:jc w:val="right"/>
              <w:rPr>
                <w:rFonts w:ascii="Arial" w:hAnsi="Arial" w:cs="Arial"/>
                <w:sz w:val="12"/>
                <w:szCs w:val="12"/>
              </w:rPr>
            </w:pPr>
            <w:r w:rsidRPr="007047A1">
              <w:rPr>
                <w:rFonts w:ascii="Arial" w:hAnsi="Arial" w:cs="Arial"/>
                <w:sz w:val="12"/>
                <w:szCs w:val="12"/>
              </w:rPr>
              <w:t>(03/02/2012)</w:t>
            </w:r>
          </w:p>
          <w:p w:rsidR="003E1923" w:rsidRPr="007047A1" w:rsidRDefault="003E1923" w:rsidP="0011423B">
            <w:pPr>
              <w:jc w:val="right"/>
              <w:rPr>
                <w:rFonts w:ascii="Arial" w:hAnsi="Arial" w:cs="Arial"/>
                <w:sz w:val="12"/>
                <w:szCs w:val="12"/>
              </w:rPr>
            </w:pPr>
          </w:p>
          <w:p w:rsidR="003E1923" w:rsidRPr="007047A1" w:rsidRDefault="003E1923" w:rsidP="0011423B">
            <w:pPr>
              <w:jc w:val="right"/>
              <w:rPr>
                <w:rFonts w:ascii="Arial" w:hAnsi="Arial" w:cs="Arial"/>
                <w:sz w:val="12"/>
                <w:szCs w:val="12"/>
              </w:rPr>
            </w:pPr>
          </w:p>
        </w:tc>
        <w:tc>
          <w:tcPr>
            <w:tcW w:w="1102" w:type="dxa"/>
            <w:gridSpan w:val="2"/>
            <w:tcBorders>
              <w:top w:val="single" w:sz="4" w:space="0" w:color="auto"/>
              <w:bottom w:val="single" w:sz="4" w:space="0" w:color="auto"/>
              <w:right w:val="single" w:sz="4" w:space="0" w:color="auto"/>
            </w:tcBorders>
          </w:tcPr>
          <w:p w:rsidR="003E1923" w:rsidRPr="007047A1" w:rsidRDefault="003E1923" w:rsidP="0011423B">
            <w:pPr>
              <w:jc w:val="right"/>
              <w:rPr>
                <w:rFonts w:ascii="Arial" w:hAnsi="Arial" w:cs="Arial"/>
                <w:sz w:val="12"/>
                <w:szCs w:val="12"/>
              </w:rPr>
            </w:pPr>
            <w:r w:rsidRPr="007047A1">
              <w:rPr>
                <w:rFonts w:ascii="Arial" w:hAnsi="Arial" w:cs="Arial"/>
                <w:sz w:val="12"/>
                <w:szCs w:val="12"/>
              </w:rPr>
              <w:t>$16,682</w:t>
            </w:r>
          </w:p>
          <w:p w:rsidR="003E1923" w:rsidRPr="007047A1" w:rsidRDefault="003E1923" w:rsidP="0011423B">
            <w:pPr>
              <w:jc w:val="right"/>
              <w:rPr>
                <w:rFonts w:ascii="Arial" w:hAnsi="Arial" w:cs="Arial"/>
                <w:sz w:val="12"/>
                <w:szCs w:val="12"/>
              </w:rPr>
            </w:pPr>
            <w:r w:rsidRPr="007047A1">
              <w:rPr>
                <w:rFonts w:ascii="Arial" w:hAnsi="Arial" w:cs="Arial"/>
                <w:sz w:val="12"/>
                <w:szCs w:val="12"/>
              </w:rPr>
              <w:t>(04/04/2012)</w:t>
            </w:r>
          </w:p>
          <w:p w:rsidR="003E1923" w:rsidRPr="007047A1" w:rsidRDefault="003E1923" w:rsidP="0011423B">
            <w:pPr>
              <w:jc w:val="right"/>
              <w:rPr>
                <w:rFonts w:ascii="Tahoma" w:hAnsi="Tahoma" w:cs="Tahoma"/>
                <w:sz w:val="12"/>
                <w:szCs w:val="12"/>
              </w:rPr>
            </w:pPr>
            <w:r w:rsidRPr="007047A1">
              <w:rPr>
                <w:rFonts w:ascii="Tahoma" w:hAnsi="Tahoma" w:cs="Tahoma"/>
                <w:sz w:val="12"/>
                <w:szCs w:val="12"/>
              </w:rPr>
              <w:t>$16,660</w:t>
            </w:r>
          </w:p>
          <w:p w:rsidR="003E1923" w:rsidRPr="007047A1" w:rsidRDefault="003E1923" w:rsidP="0011423B">
            <w:pPr>
              <w:jc w:val="right"/>
              <w:rPr>
                <w:rFonts w:ascii="Tahoma" w:hAnsi="Tahoma" w:cs="Tahoma"/>
                <w:sz w:val="12"/>
                <w:szCs w:val="12"/>
              </w:rPr>
            </w:pPr>
            <w:r w:rsidRPr="007047A1">
              <w:rPr>
                <w:rFonts w:ascii="Tahoma" w:hAnsi="Tahoma" w:cs="Tahoma"/>
                <w:sz w:val="12"/>
                <w:szCs w:val="12"/>
              </w:rPr>
              <w:t>(06/11/2012)</w:t>
            </w:r>
          </w:p>
        </w:tc>
        <w:tc>
          <w:tcPr>
            <w:tcW w:w="1095" w:type="dxa"/>
            <w:tcBorders>
              <w:top w:val="single" w:sz="4" w:space="0" w:color="auto"/>
              <w:bottom w:val="single" w:sz="4" w:space="0" w:color="auto"/>
              <w:right w:val="single" w:sz="4" w:space="0" w:color="auto"/>
            </w:tcBorders>
          </w:tcPr>
          <w:p w:rsidR="003E1923" w:rsidRPr="00437AAE" w:rsidRDefault="003E1923" w:rsidP="00095C76">
            <w:pPr>
              <w:jc w:val="right"/>
              <w:rPr>
                <w:rFonts w:ascii="Tahoma" w:hAnsi="Tahoma" w:cs="Tahoma"/>
                <w:sz w:val="12"/>
                <w:szCs w:val="12"/>
                <w:lang w:val="es-CR"/>
              </w:rPr>
            </w:pPr>
            <w:r w:rsidRPr="00437AAE">
              <w:rPr>
                <w:rFonts w:ascii="Tahoma" w:hAnsi="Tahoma" w:cs="Tahoma"/>
                <w:sz w:val="12"/>
                <w:szCs w:val="12"/>
                <w:lang w:val="es-CR"/>
              </w:rPr>
              <w:t>$16,660</w:t>
            </w:r>
          </w:p>
          <w:p w:rsidR="003E1923" w:rsidRDefault="003E1923" w:rsidP="00095C76">
            <w:pPr>
              <w:jc w:val="right"/>
              <w:rPr>
                <w:rFonts w:ascii="Tahoma" w:hAnsi="Tahoma" w:cs="Tahoma"/>
                <w:sz w:val="12"/>
                <w:szCs w:val="12"/>
                <w:lang w:val="es-CR"/>
              </w:rPr>
            </w:pPr>
            <w:r>
              <w:rPr>
                <w:rFonts w:ascii="Tahoma" w:hAnsi="Tahoma" w:cs="Tahoma"/>
                <w:sz w:val="12"/>
                <w:szCs w:val="12"/>
                <w:lang w:val="es-CR"/>
              </w:rPr>
              <w:t>(07</w:t>
            </w:r>
            <w:r w:rsidRPr="00437AAE">
              <w:rPr>
                <w:rFonts w:ascii="Tahoma" w:hAnsi="Tahoma" w:cs="Tahoma"/>
                <w:sz w:val="12"/>
                <w:szCs w:val="12"/>
                <w:lang w:val="es-CR"/>
              </w:rPr>
              <w:t>/</w:t>
            </w:r>
            <w:r>
              <w:rPr>
                <w:rFonts w:ascii="Tahoma" w:hAnsi="Tahoma" w:cs="Tahoma"/>
                <w:sz w:val="12"/>
                <w:szCs w:val="12"/>
                <w:lang w:val="es-CR"/>
              </w:rPr>
              <w:t>05</w:t>
            </w:r>
            <w:r w:rsidRPr="00437AAE">
              <w:rPr>
                <w:rFonts w:ascii="Tahoma" w:hAnsi="Tahoma" w:cs="Tahoma"/>
                <w:sz w:val="12"/>
                <w:szCs w:val="12"/>
                <w:lang w:val="es-CR"/>
              </w:rPr>
              <w:t>/201</w:t>
            </w:r>
            <w:r>
              <w:rPr>
                <w:rFonts w:ascii="Tahoma" w:hAnsi="Tahoma" w:cs="Tahoma"/>
                <w:sz w:val="12"/>
                <w:szCs w:val="12"/>
                <w:lang w:val="es-CR"/>
              </w:rPr>
              <w:t>3</w:t>
            </w:r>
            <w:r w:rsidRPr="00437AAE">
              <w:rPr>
                <w:rFonts w:ascii="Tahoma" w:hAnsi="Tahoma" w:cs="Tahoma"/>
                <w:sz w:val="12"/>
                <w:szCs w:val="12"/>
                <w:lang w:val="es-CR"/>
              </w:rPr>
              <w:t>)</w:t>
            </w:r>
          </w:p>
          <w:p w:rsidR="003E1923" w:rsidRPr="00437AAE" w:rsidRDefault="003E1923" w:rsidP="00095C76">
            <w:pPr>
              <w:jc w:val="right"/>
              <w:rPr>
                <w:rFonts w:ascii="Tahoma" w:hAnsi="Tahoma" w:cs="Tahoma"/>
                <w:sz w:val="12"/>
                <w:szCs w:val="12"/>
                <w:lang w:val="es-CR"/>
              </w:rPr>
            </w:pPr>
            <w:r w:rsidRPr="00437AAE">
              <w:rPr>
                <w:rFonts w:ascii="Tahoma" w:hAnsi="Tahoma" w:cs="Tahoma"/>
                <w:sz w:val="12"/>
                <w:szCs w:val="12"/>
                <w:lang w:val="es-CR"/>
              </w:rPr>
              <w:t>$16,660</w:t>
            </w:r>
          </w:p>
          <w:p w:rsidR="003E1923" w:rsidRPr="00437AAE" w:rsidRDefault="003E1923" w:rsidP="00095C76">
            <w:pPr>
              <w:jc w:val="right"/>
              <w:rPr>
                <w:rFonts w:ascii="Tahoma" w:hAnsi="Tahoma" w:cs="Tahoma"/>
                <w:sz w:val="12"/>
                <w:szCs w:val="12"/>
                <w:lang w:val="es-CR"/>
              </w:rPr>
            </w:pPr>
            <w:r>
              <w:rPr>
                <w:rFonts w:ascii="Tahoma" w:hAnsi="Tahoma" w:cs="Tahoma"/>
                <w:sz w:val="12"/>
                <w:szCs w:val="12"/>
                <w:lang w:val="es-CR"/>
              </w:rPr>
              <w:t>(1</w:t>
            </w:r>
            <w:r w:rsidRPr="00437AAE">
              <w:rPr>
                <w:rFonts w:ascii="Tahoma" w:hAnsi="Tahoma" w:cs="Tahoma"/>
                <w:sz w:val="12"/>
                <w:szCs w:val="12"/>
                <w:lang w:val="es-CR"/>
              </w:rPr>
              <w:t>6/</w:t>
            </w:r>
            <w:r>
              <w:rPr>
                <w:rFonts w:ascii="Tahoma" w:hAnsi="Tahoma" w:cs="Tahoma"/>
                <w:sz w:val="12"/>
                <w:szCs w:val="12"/>
                <w:lang w:val="es-CR"/>
              </w:rPr>
              <w:t>05</w:t>
            </w:r>
            <w:r w:rsidRPr="00437AAE">
              <w:rPr>
                <w:rFonts w:ascii="Tahoma" w:hAnsi="Tahoma" w:cs="Tahoma"/>
                <w:sz w:val="12"/>
                <w:szCs w:val="12"/>
                <w:lang w:val="es-CR"/>
              </w:rPr>
              <w:t>/201</w:t>
            </w:r>
            <w:r>
              <w:rPr>
                <w:rFonts w:ascii="Tahoma" w:hAnsi="Tahoma" w:cs="Tahoma"/>
                <w:sz w:val="12"/>
                <w:szCs w:val="12"/>
                <w:lang w:val="es-CR"/>
              </w:rPr>
              <w:t>3</w:t>
            </w:r>
            <w:r w:rsidRPr="00437AAE">
              <w:rPr>
                <w:rFonts w:ascii="Tahoma" w:hAnsi="Tahoma" w:cs="Tahoma"/>
                <w:sz w:val="12"/>
                <w:szCs w:val="12"/>
                <w:lang w:val="es-CR"/>
              </w:rPr>
              <w:t>)</w:t>
            </w:r>
          </w:p>
        </w:tc>
      </w:tr>
      <w:tr w:rsidR="008566F9" w:rsidRPr="007047A1" w:rsidTr="0011423B">
        <w:trPr>
          <w:trHeight w:val="395"/>
          <w:jc w:val="center"/>
        </w:trPr>
        <w:tc>
          <w:tcPr>
            <w:tcW w:w="900" w:type="dxa"/>
            <w:tcBorders>
              <w:top w:val="single" w:sz="4" w:space="0" w:color="auto"/>
              <w:left w:val="single" w:sz="4" w:space="0" w:color="auto"/>
              <w:bottom w:val="single" w:sz="4" w:space="0" w:color="auto"/>
              <w:right w:val="single" w:sz="4" w:space="0" w:color="auto"/>
            </w:tcBorders>
            <w:vAlign w:val="center"/>
          </w:tcPr>
          <w:p w:rsidR="008566F9" w:rsidRPr="007047A1" w:rsidRDefault="008566F9" w:rsidP="0011423B">
            <w:pPr>
              <w:jc w:val="center"/>
              <w:rPr>
                <w:rFonts w:ascii="Arial" w:hAnsi="Arial" w:cs="Arial"/>
                <w:sz w:val="12"/>
                <w:szCs w:val="12"/>
              </w:rPr>
            </w:pPr>
            <w:r w:rsidRPr="007047A1">
              <w:rPr>
                <w:rFonts w:ascii="Arial" w:hAnsi="Arial" w:cs="Arial"/>
                <w:sz w:val="12"/>
                <w:szCs w:val="12"/>
              </w:rPr>
              <w:t>Nicaragua</w:t>
            </w:r>
          </w:p>
        </w:tc>
        <w:tc>
          <w:tcPr>
            <w:tcW w:w="960" w:type="dxa"/>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$4,875</w:t>
            </w:r>
          </w:p>
          <w:p w:rsidR="008566F9" w:rsidRPr="007047A1" w:rsidRDefault="008566F9" w:rsidP="0011423B">
            <w:pPr>
              <w:jc w:val="right"/>
              <w:rPr>
                <w:rFonts w:ascii="Arial" w:hAnsi="Arial" w:cs="Arial"/>
                <w:sz w:val="12"/>
                <w:szCs w:val="12"/>
              </w:rPr>
            </w:pPr>
            <w:r w:rsidRPr="007047A1">
              <w:rPr>
                <w:rFonts w:ascii="Arial" w:hAnsi="Arial" w:cs="Arial"/>
                <w:sz w:val="12"/>
                <w:szCs w:val="12"/>
              </w:rPr>
              <w:t>(01/05/2010)</w:t>
            </w:r>
          </w:p>
        </w:tc>
        <w:tc>
          <w:tcPr>
            <w:tcW w:w="1080" w:type="dxa"/>
            <w:gridSpan w:val="2"/>
            <w:tcBorders>
              <w:top w:val="single" w:sz="4" w:space="0" w:color="auto"/>
              <w:left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$4,866</w:t>
            </w:r>
          </w:p>
          <w:p w:rsidR="008566F9" w:rsidRPr="007047A1" w:rsidRDefault="008566F9" w:rsidP="0011423B">
            <w:pPr>
              <w:jc w:val="right"/>
              <w:rPr>
                <w:rFonts w:ascii="Arial" w:hAnsi="Arial" w:cs="Arial"/>
                <w:sz w:val="12"/>
                <w:szCs w:val="12"/>
              </w:rPr>
            </w:pPr>
            <w:r w:rsidRPr="007047A1">
              <w:rPr>
                <w:rFonts w:ascii="Arial" w:hAnsi="Arial" w:cs="Arial"/>
                <w:sz w:val="12"/>
                <w:szCs w:val="12"/>
              </w:rPr>
              <w:t>(01/06/2011)</w:t>
            </w:r>
          </w:p>
        </w:tc>
        <w:tc>
          <w:tcPr>
            <w:tcW w:w="1080"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Tahoma" w:hAnsi="Tahoma" w:cs="Tahoma"/>
                <w:sz w:val="12"/>
                <w:szCs w:val="12"/>
              </w:rPr>
            </w:pPr>
            <w:r w:rsidRPr="007047A1">
              <w:rPr>
                <w:rFonts w:ascii="Arial" w:hAnsi="Arial" w:cs="Arial"/>
                <w:sz w:val="12"/>
                <w:szCs w:val="12"/>
              </w:rPr>
              <w:t>(10/01/2012)</w:t>
            </w:r>
          </w:p>
        </w:tc>
        <w:tc>
          <w:tcPr>
            <w:tcW w:w="1102" w:type="dxa"/>
            <w:gridSpan w:val="2"/>
            <w:tcBorders>
              <w:top w:val="single" w:sz="4" w:space="0" w:color="auto"/>
              <w:bottom w:val="single" w:sz="4" w:space="0" w:color="auto"/>
              <w:right w:val="single" w:sz="4" w:space="0" w:color="auto"/>
            </w:tcBorders>
          </w:tcPr>
          <w:p w:rsidR="008566F9" w:rsidRPr="007047A1" w:rsidRDefault="008566F9" w:rsidP="0011423B">
            <w:pPr>
              <w:jc w:val="right"/>
              <w:rPr>
                <w:rFonts w:ascii="Arial" w:hAnsi="Arial" w:cs="Arial"/>
                <w:sz w:val="12"/>
                <w:szCs w:val="12"/>
              </w:rPr>
            </w:pPr>
            <w:r w:rsidRPr="007047A1">
              <w:rPr>
                <w:rFonts w:ascii="Arial" w:hAnsi="Arial" w:cs="Arial"/>
                <w:sz w:val="12"/>
                <w:szCs w:val="12"/>
              </w:rPr>
              <w:t>$5,000</w:t>
            </w:r>
          </w:p>
          <w:p w:rsidR="008566F9" w:rsidRPr="007047A1" w:rsidRDefault="008566F9" w:rsidP="0011423B">
            <w:pPr>
              <w:jc w:val="right"/>
              <w:rPr>
                <w:rFonts w:ascii="Tahoma" w:hAnsi="Tahoma" w:cs="Tahoma"/>
                <w:sz w:val="12"/>
                <w:szCs w:val="12"/>
              </w:rPr>
            </w:pPr>
            <w:r w:rsidRPr="007047A1">
              <w:rPr>
                <w:rFonts w:ascii="Arial" w:hAnsi="Arial" w:cs="Arial"/>
                <w:sz w:val="12"/>
                <w:szCs w:val="12"/>
              </w:rPr>
              <w:t>(29/10/2012)</w:t>
            </w:r>
          </w:p>
        </w:tc>
        <w:tc>
          <w:tcPr>
            <w:tcW w:w="1095" w:type="dxa"/>
            <w:tcBorders>
              <w:top w:val="single" w:sz="4" w:space="0" w:color="auto"/>
              <w:bottom w:val="single" w:sz="4" w:space="0" w:color="auto"/>
              <w:right w:val="single" w:sz="4" w:space="0" w:color="auto"/>
            </w:tcBorders>
          </w:tcPr>
          <w:p w:rsidR="008566F9" w:rsidRDefault="008566F9" w:rsidP="00B031CA">
            <w:pPr>
              <w:jc w:val="right"/>
              <w:rPr>
                <w:rFonts w:ascii="Arial" w:hAnsi="Arial" w:cs="Arial"/>
                <w:sz w:val="12"/>
                <w:szCs w:val="12"/>
                <w:lang w:val="es-CR"/>
              </w:rPr>
            </w:pPr>
            <w:r w:rsidRPr="00591C6F">
              <w:rPr>
                <w:rFonts w:ascii="Arial" w:hAnsi="Arial" w:cs="Arial"/>
                <w:sz w:val="12"/>
                <w:szCs w:val="12"/>
                <w:lang w:val="es-CR"/>
              </w:rPr>
              <w:t>$4</w:t>
            </w:r>
            <w:r>
              <w:rPr>
                <w:rFonts w:ascii="Arial" w:hAnsi="Arial" w:cs="Arial"/>
                <w:sz w:val="12"/>
                <w:szCs w:val="12"/>
                <w:lang w:val="es-CR"/>
              </w:rPr>
              <w:t>,</w:t>
            </w:r>
            <w:r w:rsidRPr="00591C6F">
              <w:rPr>
                <w:rFonts w:ascii="Arial" w:hAnsi="Arial" w:cs="Arial"/>
                <w:sz w:val="12"/>
                <w:szCs w:val="12"/>
                <w:lang w:val="es-CR"/>
              </w:rPr>
              <w:t>968</w:t>
            </w:r>
          </w:p>
          <w:p w:rsidR="008566F9" w:rsidRPr="00591C6F" w:rsidRDefault="008566F9" w:rsidP="00B031CA">
            <w:pPr>
              <w:jc w:val="right"/>
              <w:rPr>
                <w:rFonts w:ascii="Tahoma" w:hAnsi="Tahoma" w:cs="Tahoma"/>
                <w:sz w:val="12"/>
                <w:szCs w:val="12"/>
                <w:lang w:val="es-CR"/>
              </w:rPr>
            </w:pPr>
            <w:r>
              <w:rPr>
                <w:rFonts w:ascii="Arial" w:hAnsi="Arial" w:cs="Arial"/>
                <w:sz w:val="12"/>
                <w:szCs w:val="12"/>
                <w:lang w:val="es-CR"/>
              </w:rPr>
              <w:t>(03/10/2013)</w:t>
            </w:r>
          </w:p>
        </w:tc>
      </w:tr>
      <w:tr w:rsidR="00900275" w:rsidRPr="007047A1" w:rsidTr="0011423B">
        <w:trPr>
          <w:trHeight w:val="363"/>
          <w:jc w:val="center"/>
        </w:trPr>
        <w:tc>
          <w:tcPr>
            <w:tcW w:w="900" w:type="dxa"/>
            <w:tcBorders>
              <w:top w:val="single" w:sz="4" w:space="0" w:color="auto"/>
              <w:left w:val="single" w:sz="4" w:space="0" w:color="auto"/>
              <w:bottom w:val="single" w:sz="4" w:space="0" w:color="auto"/>
              <w:right w:val="single" w:sz="4" w:space="0" w:color="auto"/>
            </w:tcBorders>
            <w:vAlign w:val="center"/>
          </w:tcPr>
          <w:p w:rsidR="00900275" w:rsidRPr="007047A1" w:rsidRDefault="00900275" w:rsidP="0011423B">
            <w:pPr>
              <w:jc w:val="center"/>
              <w:rPr>
                <w:rFonts w:ascii="Arial" w:hAnsi="Arial" w:cs="Arial"/>
                <w:sz w:val="12"/>
                <w:szCs w:val="12"/>
              </w:rPr>
            </w:pPr>
            <w:r w:rsidRPr="007047A1">
              <w:rPr>
                <w:rFonts w:ascii="Arial" w:hAnsi="Arial" w:cs="Arial"/>
                <w:sz w:val="12"/>
                <w:szCs w:val="12"/>
              </w:rPr>
              <w:t>Panama</w:t>
            </w:r>
          </w:p>
        </w:tc>
        <w:tc>
          <w:tcPr>
            <w:tcW w:w="960" w:type="dxa"/>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(14/02/2011)</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(07/04/2011)</w:t>
            </w:r>
          </w:p>
        </w:tc>
        <w:tc>
          <w:tcPr>
            <w:tcW w:w="1080"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(07/04/2011)</w:t>
            </w:r>
          </w:p>
        </w:tc>
        <w:tc>
          <w:tcPr>
            <w:tcW w:w="1102"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$5,000</w:t>
            </w:r>
          </w:p>
          <w:p w:rsidR="00900275" w:rsidRPr="007047A1" w:rsidRDefault="00900275" w:rsidP="0011423B">
            <w:pPr>
              <w:jc w:val="right"/>
              <w:rPr>
                <w:rFonts w:ascii="Arial" w:hAnsi="Arial" w:cs="Arial"/>
                <w:sz w:val="12"/>
                <w:szCs w:val="12"/>
              </w:rPr>
            </w:pPr>
            <w:r w:rsidRPr="007047A1">
              <w:rPr>
                <w:rFonts w:ascii="Arial" w:hAnsi="Arial" w:cs="Arial"/>
                <w:sz w:val="12"/>
                <w:szCs w:val="12"/>
              </w:rPr>
              <w:t>(09/11/2012)</w:t>
            </w:r>
          </w:p>
        </w:tc>
        <w:tc>
          <w:tcPr>
            <w:tcW w:w="1095" w:type="dxa"/>
            <w:tcBorders>
              <w:top w:val="single" w:sz="4" w:space="0" w:color="auto"/>
              <w:bottom w:val="single" w:sz="4" w:space="0" w:color="auto"/>
              <w:right w:val="single" w:sz="4" w:space="0" w:color="auto"/>
            </w:tcBorders>
          </w:tcPr>
          <w:p w:rsidR="00900275" w:rsidRPr="007047A1" w:rsidRDefault="00900275" w:rsidP="00A81350">
            <w:pPr>
              <w:jc w:val="right"/>
              <w:rPr>
                <w:rFonts w:ascii="Tahoma" w:hAnsi="Tahoma" w:cs="Tahoma"/>
                <w:sz w:val="12"/>
                <w:szCs w:val="12"/>
              </w:rPr>
            </w:pPr>
            <w:r w:rsidRPr="007047A1">
              <w:rPr>
                <w:rFonts w:ascii="Arial" w:hAnsi="Arial" w:cs="Arial"/>
                <w:b/>
                <w:sz w:val="12"/>
                <w:szCs w:val="12"/>
              </w:rPr>
              <w:t>Pending</w:t>
            </w:r>
          </w:p>
        </w:tc>
      </w:tr>
      <w:tr w:rsidR="00900275" w:rsidRPr="007047A1" w:rsidTr="0011423B">
        <w:trPr>
          <w:trHeight w:val="353"/>
          <w:jc w:val="center"/>
        </w:trPr>
        <w:tc>
          <w:tcPr>
            <w:tcW w:w="900" w:type="dxa"/>
            <w:tcBorders>
              <w:top w:val="single" w:sz="4" w:space="0" w:color="auto"/>
              <w:left w:val="single" w:sz="4" w:space="0" w:color="auto"/>
              <w:bottom w:val="single" w:sz="4" w:space="0" w:color="auto"/>
              <w:right w:val="single" w:sz="4" w:space="0" w:color="auto"/>
            </w:tcBorders>
            <w:vAlign w:val="center"/>
          </w:tcPr>
          <w:p w:rsidR="00900275" w:rsidRPr="007047A1" w:rsidRDefault="00900275" w:rsidP="006C3A4B">
            <w:pPr>
              <w:rPr>
                <w:rFonts w:ascii="Arial" w:hAnsi="Arial" w:cs="Arial"/>
                <w:sz w:val="12"/>
                <w:szCs w:val="12"/>
              </w:rPr>
            </w:pPr>
            <w:r w:rsidRPr="007047A1">
              <w:rPr>
                <w:rFonts w:ascii="Arial" w:hAnsi="Arial" w:cs="Arial"/>
                <w:sz w:val="12"/>
                <w:szCs w:val="12"/>
              </w:rPr>
              <w:t xml:space="preserve"> Dominican     Republic</w:t>
            </w:r>
          </w:p>
        </w:tc>
        <w:tc>
          <w:tcPr>
            <w:tcW w:w="960" w:type="dxa"/>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 xml:space="preserve">$5,000 </w:t>
            </w:r>
          </w:p>
          <w:p w:rsidR="00900275" w:rsidRPr="007047A1" w:rsidRDefault="00900275" w:rsidP="0011423B">
            <w:pPr>
              <w:jc w:val="right"/>
              <w:rPr>
                <w:rFonts w:ascii="Arial" w:hAnsi="Arial" w:cs="Arial"/>
                <w:b/>
                <w:sz w:val="12"/>
                <w:szCs w:val="12"/>
              </w:rPr>
            </w:pPr>
            <w:r w:rsidRPr="007047A1">
              <w:rPr>
                <w:rFonts w:ascii="Arial" w:hAnsi="Arial" w:cs="Arial"/>
                <w:sz w:val="12"/>
                <w:szCs w:val="12"/>
              </w:rPr>
              <w:t>(23/11/2009)</w:t>
            </w:r>
          </w:p>
        </w:tc>
        <w:tc>
          <w:tcPr>
            <w:tcW w:w="1080" w:type="dxa"/>
            <w:gridSpan w:val="2"/>
            <w:tcBorders>
              <w:top w:val="single" w:sz="4" w:space="0" w:color="auto"/>
              <w:left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 xml:space="preserve">$4,985 </w:t>
            </w:r>
          </w:p>
          <w:p w:rsidR="00900275" w:rsidRPr="007047A1" w:rsidRDefault="00900275" w:rsidP="0011423B">
            <w:pPr>
              <w:jc w:val="right"/>
              <w:rPr>
                <w:rFonts w:ascii="Arial" w:hAnsi="Arial" w:cs="Arial"/>
                <w:b/>
                <w:sz w:val="12"/>
                <w:szCs w:val="12"/>
              </w:rPr>
            </w:pPr>
            <w:r w:rsidRPr="007047A1">
              <w:rPr>
                <w:rFonts w:ascii="Arial" w:hAnsi="Arial" w:cs="Arial"/>
                <w:sz w:val="12"/>
                <w:szCs w:val="12"/>
              </w:rPr>
              <w:t>(29/10/2010)</w:t>
            </w:r>
          </w:p>
        </w:tc>
        <w:tc>
          <w:tcPr>
            <w:tcW w:w="1080"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Arial" w:hAnsi="Arial" w:cs="Arial"/>
                <w:sz w:val="12"/>
                <w:szCs w:val="12"/>
              </w:rPr>
            </w:pPr>
            <w:r w:rsidRPr="007047A1">
              <w:rPr>
                <w:rFonts w:ascii="Arial" w:hAnsi="Arial" w:cs="Arial"/>
                <w:sz w:val="12"/>
                <w:szCs w:val="12"/>
              </w:rPr>
              <w:t xml:space="preserve">$5,000 </w:t>
            </w:r>
          </w:p>
          <w:p w:rsidR="00900275" w:rsidRPr="007047A1" w:rsidRDefault="00900275" w:rsidP="0011423B">
            <w:pPr>
              <w:jc w:val="right"/>
              <w:rPr>
                <w:rFonts w:ascii="Arial" w:hAnsi="Arial" w:cs="Arial"/>
                <w:b/>
                <w:sz w:val="12"/>
                <w:szCs w:val="12"/>
              </w:rPr>
            </w:pPr>
            <w:r w:rsidRPr="007047A1">
              <w:rPr>
                <w:rFonts w:ascii="Arial" w:hAnsi="Arial" w:cs="Arial"/>
                <w:sz w:val="12"/>
                <w:szCs w:val="12"/>
              </w:rPr>
              <w:t>(16/11/2011)</w:t>
            </w:r>
          </w:p>
        </w:tc>
        <w:tc>
          <w:tcPr>
            <w:tcW w:w="1102" w:type="dxa"/>
            <w:gridSpan w:val="2"/>
            <w:tcBorders>
              <w:top w:val="single" w:sz="4" w:space="0" w:color="auto"/>
              <w:bottom w:val="single" w:sz="4" w:space="0" w:color="auto"/>
              <w:right w:val="single" w:sz="4" w:space="0" w:color="auto"/>
            </w:tcBorders>
          </w:tcPr>
          <w:p w:rsidR="00900275" w:rsidRPr="007047A1" w:rsidRDefault="00900275" w:rsidP="0011423B">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900275" w:rsidRPr="007047A1" w:rsidRDefault="00900275" w:rsidP="00A81350">
            <w:pPr>
              <w:jc w:val="right"/>
              <w:rPr>
                <w:rFonts w:ascii="Tahoma" w:hAnsi="Tahoma" w:cs="Tahoma"/>
                <w:sz w:val="12"/>
                <w:szCs w:val="12"/>
              </w:rPr>
            </w:pPr>
            <w:r w:rsidRPr="007047A1">
              <w:rPr>
                <w:rFonts w:ascii="Arial" w:hAnsi="Arial" w:cs="Arial"/>
                <w:b/>
                <w:sz w:val="12"/>
                <w:szCs w:val="12"/>
              </w:rPr>
              <w:t>Pending</w:t>
            </w:r>
          </w:p>
        </w:tc>
      </w:tr>
      <w:tr w:rsidR="008566F9" w:rsidRPr="007047A1" w:rsidTr="00A81350">
        <w:trPr>
          <w:trHeight w:val="270"/>
          <w:jc w:val="center"/>
        </w:trPr>
        <w:tc>
          <w:tcPr>
            <w:tcW w:w="900" w:type="dxa"/>
            <w:tcBorders>
              <w:top w:val="single" w:sz="4" w:space="0" w:color="auto"/>
              <w:left w:val="single" w:sz="4" w:space="0" w:color="auto"/>
              <w:bottom w:val="single" w:sz="4" w:space="0" w:color="auto"/>
              <w:right w:val="single" w:sz="4" w:space="0" w:color="auto"/>
            </w:tcBorders>
            <w:vAlign w:val="bottom"/>
          </w:tcPr>
          <w:p w:rsidR="008566F9" w:rsidRPr="007047A1" w:rsidRDefault="008566F9" w:rsidP="0011423B">
            <w:pPr>
              <w:rPr>
                <w:rFonts w:ascii="Arial" w:hAnsi="Arial" w:cs="Arial"/>
                <w:b/>
                <w:bCs/>
                <w:sz w:val="12"/>
                <w:szCs w:val="12"/>
              </w:rPr>
            </w:pPr>
            <w:r w:rsidRPr="007047A1">
              <w:rPr>
                <w:rFonts w:ascii="Arial" w:hAnsi="Arial" w:cs="Arial"/>
                <w:b/>
                <w:bCs/>
                <w:sz w:val="12"/>
                <w:szCs w:val="12"/>
              </w:rPr>
              <w:t>TOTAL</w:t>
            </w:r>
          </w:p>
        </w:tc>
        <w:tc>
          <w:tcPr>
            <w:tcW w:w="960" w:type="dxa"/>
            <w:tcBorders>
              <w:top w:val="single" w:sz="4" w:space="0" w:color="auto"/>
              <w:left w:val="single" w:sz="4" w:space="0" w:color="auto"/>
              <w:bottom w:val="single" w:sz="4" w:space="0" w:color="auto"/>
              <w:right w:val="single" w:sz="4" w:space="0" w:color="auto"/>
            </w:tcBorders>
            <w:vAlign w:val="bottom"/>
          </w:tcPr>
          <w:p w:rsidR="008566F9" w:rsidRPr="007047A1" w:rsidRDefault="008566F9" w:rsidP="0011423B">
            <w:pPr>
              <w:jc w:val="right"/>
              <w:rPr>
                <w:rFonts w:ascii="Arial" w:hAnsi="Arial" w:cs="Arial"/>
                <w:b/>
                <w:bCs/>
                <w:sz w:val="12"/>
                <w:szCs w:val="12"/>
              </w:rPr>
            </w:pPr>
            <w:r w:rsidRPr="007047A1">
              <w:rPr>
                <w:rFonts w:ascii="Arial" w:hAnsi="Arial" w:cs="Arial"/>
                <w:b/>
                <w:bCs/>
                <w:sz w:val="12"/>
                <w:szCs w:val="12"/>
              </w:rPr>
              <w:t>$282,724</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$277,639</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 xml:space="preserve"> $273,144</w:t>
            </w:r>
          </w:p>
        </w:tc>
        <w:tc>
          <w:tcPr>
            <w:tcW w:w="1080" w:type="dxa"/>
            <w:gridSpan w:val="2"/>
            <w:tcBorders>
              <w:top w:val="single" w:sz="4" w:space="0" w:color="auto"/>
              <w:bottom w:val="single" w:sz="4" w:space="0" w:color="auto"/>
              <w:right w:val="single" w:sz="4" w:space="0" w:color="auto"/>
            </w:tcBorders>
            <w:vAlign w:val="bottom"/>
          </w:tcPr>
          <w:p w:rsidR="008566F9" w:rsidRPr="007047A1" w:rsidRDefault="008566F9" w:rsidP="0011423B">
            <w:pPr>
              <w:jc w:val="right"/>
              <w:rPr>
                <w:rFonts w:ascii="Arial" w:hAnsi="Arial" w:cs="Arial"/>
                <w:b/>
                <w:sz w:val="12"/>
                <w:szCs w:val="12"/>
              </w:rPr>
            </w:pPr>
            <w:r w:rsidRPr="007047A1">
              <w:rPr>
                <w:rFonts w:ascii="Arial" w:hAnsi="Arial" w:cs="Arial"/>
                <w:b/>
                <w:sz w:val="12"/>
                <w:szCs w:val="12"/>
              </w:rPr>
              <w:t>$272,744</w:t>
            </w:r>
          </w:p>
        </w:tc>
        <w:tc>
          <w:tcPr>
            <w:tcW w:w="1102" w:type="dxa"/>
            <w:gridSpan w:val="2"/>
            <w:tcBorders>
              <w:top w:val="single" w:sz="4" w:space="0" w:color="auto"/>
              <w:bottom w:val="single" w:sz="4" w:space="0" w:color="auto"/>
              <w:right w:val="single" w:sz="4" w:space="0" w:color="auto"/>
            </w:tcBorders>
            <w:vAlign w:val="bottom"/>
          </w:tcPr>
          <w:p w:rsidR="008566F9" w:rsidRPr="007047A1" w:rsidRDefault="008566F9" w:rsidP="0011423B">
            <w:pPr>
              <w:jc w:val="right"/>
              <w:rPr>
                <w:rFonts w:ascii="Arial" w:hAnsi="Arial" w:cs="Arial"/>
                <w:b/>
                <w:sz w:val="12"/>
                <w:szCs w:val="12"/>
                <w:highlight w:val="yellow"/>
              </w:rPr>
            </w:pPr>
            <w:r w:rsidRPr="007047A1">
              <w:rPr>
                <w:rFonts w:ascii="Arial" w:hAnsi="Arial" w:cs="Arial"/>
                <w:b/>
                <w:sz w:val="12"/>
                <w:szCs w:val="12"/>
              </w:rPr>
              <w:t>$261,483</w:t>
            </w:r>
          </w:p>
        </w:tc>
        <w:tc>
          <w:tcPr>
            <w:tcW w:w="1095" w:type="dxa"/>
            <w:tcBorders>
              <w:top w:val="single" w:sz="4" w:space="0" w:color="auto"/>
              <w:bottom w:val="single" w:sz="4" w:space="0" w:color="auto"/>
              <w:right w:val="single" w:sz="4" w:space="0" w:color="auto"/>
            </w:tcBorders>
            <w:vAlign w:val="bottom"/>
          </w:tcPr>
          <w:p w:rsidR="008566F9" w:rsidRPr="00437AAE" w:rsidRDefault="008566F9" w:rsidP="00B031CA">
            <w:pPr>
              <w:jc w:val="right"/>
              <w:rPr>
                <w:rFonts w:ascii="Arial" w:hAnsi="Arial" w:cs="Arial"/>
                <w:b/>
                <w:sz w:val="12"/>
                <w:szCs w:val="12"/>
                <w:highlight w:val="yellow"/>
                <w:lang w:val="es-CR"/>
              </w:rPr>
            </w:pPr>
            <w:r w:rsidRPr="00437AAE">
              <w:rPr>
                <w:rFonts w:ascii="Arial" w:hAnsi="Arial" w:cs="Arial"/>
                <w:b/>
                <w:sz w:val="12"/>
                <w:szCs w:val="12"/>
                <w:lang w:val="es-CR"/>
              </w:rPr>
              <w:t>$</w:t>
            </w:r>
            <w:r w:rsidRPr="000A279E">
              <w:rPr>
                <w:rFonts w:ascii="Arial" w:hAnsi="Arial" w:cs="Arial"/>
                <w:b/>
                <w:sz w:val="12"/>
                <w:szCs w:val="12"/>
                <w:lang w:val="es-CR"/>
              </w:rPr>
              <w:t>262</w:t>
            </w:r>
            <w:r>
              <w:rPr>
                <w:rFonts w:ascii="Arial" w:hAnsi="Arial" w:cs="Arial"/>
                <w:b/>
                <w:sz w:val="12"/>
                <w:szCs w:val="12"/>
                <w:lang w:val="es-CR"/>
              </w:rPr>
              <w:t>,</w:t>
            </w:r>
            <w:r w:rsidRPr="000A279E">
              <w:rPr>
                <w:rFonts w:ascii="Arial" w:hAnsi="Arial" w:cs="Arial"/>
                <w:b/>
                <w:sz w:val="12"/>
                <w:szCs w:val="12"/>
                <w:lang w:val="es-CR"/>
              </w:rPr>
              <w:t>688</w:t>
            </w:r>
          </w:p>
        </w:tc>
      </w:tr>
    </w:tbl>
    <w:p w:rsidR="004A551B" w:rsidRPr="007047A1" w:rsidRDefault="00DB2B71" w:rsidP="004A551B">
      <w:pPr>
        <w:jc w:val="center"/>
        <w:rPr>
          <w:rFonts w:ascii="Arial" w:hAnsi="Arial" w:cs="Arial"/>
          <w:sz w:val="16"/>
          <w:szCs w:val="16"/>
        </w:rPr>
      </w:pPr>
      <w:r w:rsidRPr="007047A1">
        <w:rPr>
          <w:rFonts w:ascii="Arial" w:hAnsi="Arial" w:cs="Arial"/>
          <w:sz w:val="16"/>
          <w:szCs w:val="16"/>
          <w:u w:val="single"/>
        </w:rPr>
        <w:t>Source</w:t>
      </w:r>
      <w:r w:rsidR="004A551B" w:rsidRPr="007047A1">
        <w:rPr>
          <w:rFonts w:ascii="Arial" w:hAnsi="Arial" w:cs="Arial"/>
          <w:sz w:val="16"/>
          <w:szCs w:val="16"/>
          <w:u w:val="single"/>
        </w:rPr>
        <w:t>:</w:t>
      </w:r>
      <w:r w:rsidR="004A551B" w:rsidRPr="007047A1">
        <w:rPr>
          <w:rFonts w:ascii="Arial" w:hAnsi="Arial" w:cs="Arial"/>
          <w:sz w:val="16"/>
          <w:szCs w:val="16"/>
        </w:rPr>
        <w:t xml:space="preserve"> I</w:t>
      </w:r>
      <w:r w:rsidR="00A26334" w:rsidRPr="007047A1">
        <w:rPr>
          <w:rFonts w:ascii="Arial" w:hAnsi="Arial" w:cs="Arial"/>
          <w:sz w:val="16"/>
          <w:szCs w:val="16"/>
        </w:rPr>
        <w:t>O</w:t>
      </w:r>
      <w:r w:rsidR="004A551B" w:rsidRPr="007047A1">
        <w:rPr>
          <w:rFonts w:ascii="Arial" w:hAnsi="Arial" w:cs="Arial"/>
          <w:sz w:val="16"/>
          <w:szCs w:val="16"/>
        </w:rPr>
        <w:t>M</w:t>
      </w:r>
      <w:r w:rsidR="00A26334" w:rsidRPr="007047A1">
        <w:rPr>
          <w:rFonts w:ascii="Arial" w:hAnsi="Arial" w:cs="Arial"/>
          <w:sz w:val="16"/>
          <w:szCs w:val="16"/>
        </w:rPr>
        <w:t xml:space="preserve"> Financial System</w:t>
      </w:r>
      <w:r w:rsidR="00CB6469">
        <w:rPr>
          <w:rFonts w:ascii="Arial" w:hAnsi="Arial" w:cs="Arial"/>
          <w:sz w:val="16"/>
          <w:szCs w:val="16"/>
        </w:rPr>
        <w:t>s</w:t>
      </w:r>
      <w:r w:rsidR="004A551B" w:rsidRPr="007047A1">
        <w:rPr>
          <w:rFonts w:ascii="Arial" w:hAnsi="Arial" w:cs="Arial"/>
          <w:sz w:val="16"/>
          <w:szCs w:val="16"/>
        </w:rPr>
        <w:t>.</w:t>
      </w:r>
    </w:p>
    <w:p w:rsidR="000C206A" w:rsidRPr="007047A1" w:rsidRDefault="000C206A" w:rsidP="000C206A">
      <w:pPr>
        <w:pStyle w:val="Heading2"/>
        <w:ind w:left="720"/>
        <w:rPr>
          <w:i w:val="0"/>
          <w:iCs w:val="0"/>
          <w:sz w:val="22"/>
        </w:rPr>
        <w:sectPr w:rsidR="000C206A" w:rsidRPr="007047A1" w:rsidSect="00F233FE">
          <w:headerReference w:type="even" r:id="rId10"/>
          <w:headerReference w:type="default" r:id="rId11"/>
          <w:footerReference w:type="even" r:id="rId12"/>
          <w:footerReference w:type="default" r:id="rId13"/>
          <w:pgSz w:w="12240" w:h="15840" w:code="1"/>
          <w:pgMar w:top="993" w:right="960" w:bottom="1077" w:left="840" w:header="709" w:footer="709" w:gutter="0"/>
          <w:cols w:space="708"/>
          <w:titlePg/>
          <w:docGrid w:linePitch="360"/>
        </w:sectPr>
      </w:pPr>
      <w:bookmarkStart w:id="42" w:name="_Toc276120623"/>
    </w:p>
    <w:p w:rsidR="000C206A" w:rsidRPr="007047A1" w:rsidRDefault="000C206A" w:rsidP="000C206A">
      <w:pPr>
        <w:pStyle w:val="Heading2"/>
        <w:ind w:left="720"/>
        <w:rPr>
          <w:i w:val="0"/>
          <w:iCs w:val="0"/>
          <w:sz w:val="22"/>
        </w:rPr>
      </w:pPr>
    </w:p>
    <w:p w:rsidR="005E7AE3" w:rsidRPr="007047A1" w:rsidRDefault="005E7AE3" w:rsidP="00AC0ACA">
      <w:pPr>
        <w:pStyle w:val="Heading2"/>
        <w:numPr>
          <w:ilvl w:val="1"/>
          <w:numId w:val="5"/>
        </w:numPr>
        <w:rPr>
          <w:i w:val="0"/>
          <w:iCs w:val="0"/>
          <w:sz w:val="22"/>
        </w:rPr>
      </w:pPr>
      <w:bookmarkStart w:id="43" w:name="_Toc356207689"/>
      <w:r w:rsidRPr="007047A1">
        <w:rPr>
          <w:i w:val="0"/>
          <w:iCs w:val="0"/>
          <w:sz w:val="22"/>
        </w:rPr>
        <w:t>Contributions to the Assistance Fund for the Return of Migrants</w:t>
      </w:r>
      <w:bookmarkEnd w:id="42"/>
      <w:bookmarkEnd w:id="43"/>
    </w:p>
    <w:p w:rsidR="00E83D32" w:rsidRPr="007047A1" w:rsidRDefault="00E83D32" w:rsidP="00D16C11">
      <w:pPr>
        <w:jc w:val="both"/>
        <w:rPr>
          <w:rFonts w:ascii="Arial" w:hAnsi="Arial" w:cs="Arial"/>
          <w:b/>
        </w:rPr>
      </w:pPr>
    </w:p>
    <w:p w:rsidR="005E7AE3" w:rsidRPr="007047A1" w:rsidRDefault="005E7AE3" w:rsidP="0012225C">
      <w:pPr>
        <w:rPr>
          <w:rFonts w:ascii="Arial" w:hAnsi="Arial" w:cs="Arial"/>
          <w:sz w:val="22"/>
        </w:rPr>
      </w:pPr>
      <w:bookmarkStart w:id="44" w:name="_Toc276120624"/>
      <w:bookmarkStart w:id="45" w:name="_Toc276120807"/>
      <w:bookmarkStart w:id="46" w:name="_Toc294197481"/>
      <w:bookmarkStart w:id="47" w:name="_Toc294201920"/>
      <w:bookmarkStart w:id="48" w:name="_Toc306969733"/>
      <w:r w:rsidRPr="007047A1">
        <w:rPr>
          <w:rFonts w:ascii="Arial" w:hAnsi="Arial" w:cs="Arial"/>
          <w:sz w:val="22"/>
        </w:rPr>
        <w:t xml:space="preserve">At the </w:t>
      </w:r>
      <w:r w:rsidR="00063B27" w:rsidRPr="007047A1">
        <w:rPr>
          <w:rFonts w:ascii="Arial" w:hAnsi="Arial" w:cs="Arial"/>
          <w:sz w:val="22"/>
        </w:rPr>
        <w:t xml:space="preserve">XI </w:t>
      </w:r>
      <w:r w:rsidRPr="007047A1">
        <w:rPr>
          <w:rFonts w:ascii="Arial" w:hAnsi="Arial" w:cs="Arial"/>
          <w:sz w:val="22"/>
        </w:rPr>
        <w:t>RCM held in San Salvador, El Salvador</w:t>
      </w:r>
      <w:r w:rsidR="00063B27" w:rsidRPr="007047A1">
        <w:rPr>
          <w:rFonts w:ascii="Arial" w:hAnsi="Arial" w:cs="Arial"/>
          <w:sz w:val="22"/>
        </w:rPr>
        <w:t xml:space="preserve"> in May 2006</w:t>
      </w:r>
      <w:r w:rsidRPr="007047A1">
        <w:rPr>
          <w:rFonts w:ascii="Arial" w:hAnsi="Arial" w:cs="Arial"/>
          <w:sz w:val="22"/>
        </w:rPr>
        <w:t xml:space="preserve">, Vice-Ministers approved the </w:t>
      </w:r>
      <w:r w:rsidR="00063B27" w:rsidRPr="007047A1">
        <w:rPr>
          <w:rFonts w:ascii="Arial" w:hAnsi="Arial" w:cs="Arial"/>
          <w:sz w:val="22"/>
        </w:rPr>
        <w:t xml:space="preserve">establishment of </w:t>
      </w:r>
      <w:r w:rsidR="00E45298" w:rsidRPr="007047A1">
        <w:rPr>
          <w:rFonts w:ascii="Arial" w:hAnsi="Arial" w:cs="Arial"/>
          <w:sz w:val="22"/>
        </w:rPr>
        <w:t xml:space="preserve">a </w:t>
      </w:r>
      <w:r w:rsidR="00063B27" w:rsidRPr="007047A1">
        <w:rPr>
          <w:rFonts w:ascii="Arial" w:hAnsi="Arial" w:cs="Arial"/>
          <w:sz w:val="22"/>
        </w:rPr>
        <w:t xml:space="preserve">fund to assist </w:t>
      </w:r>
      <w:r w:rsidRPr="007047A1">
        <w:rPr>
          <w:rFonts w:ascii="Arial" w:hAnsi="Arial" w:cs="Arial"/>
          <w:sz w:val="22"/>
        </w:rPr>
        <w:t>the return of intra</w:t>
      </w:r>
      <w:r w:rsidR="00063B27" w:rsidRPr="007047A1">
        <w:rPr>
          <w:rFonts w:ascii="Arial" w:hAnsi="Arial" w:cs="Arial"/>
          <w:sz w:val="22"/>
        </w:rPr>
        <w:t>-</w:t>
      </w:r>
      <w:r w:rsidRPr="007047A1">
        <w:rPr>
          <w:rFonts w:ascii="Arial" w:hAnsi="Arial" w:cs="Arial"/>
          <w:sz w:val="22"/>
        </w:rPr>
        <w:t>regional migrants in high</w:t>
      </w:r>
      <w:r w:rsidR="00063B27" w:rsidRPr="007047A1">
        <w:rPr>
          <w:rFonts w:ascii="Arial" w:hAnsi="Arial" w:cs="Arial"/>
          <w:sz w:val="22"/>
        </w:rPr>
        <w:t>ly vulnerable</w:t>
      </w:r>
      <w:r w:rsidRPr="007047A1">
        <w:rPr>
          <w:rFonts w:ascii="Arial" w:hAnsi="Arial" w:cs="Arial"/>
          <w:sz w:val="22"/>
        </w:rPr>
        <w:t xml:space="preserve"> </w:t>
      </w:r>
      <w:r w:rsidR="00063B27" w:rsidRPr="007047A1">
        <w:rPr>
          <w:rFonts w:ascii="Arial" w:hAnsi="Arial" w:cs="Arial"/>
          <w:sz w:val="22"/>
        </w:rPr>
        <w:t>situations</w:t>
      </w:r>
      <w:r w:rsidRPr="007047A1">
        <w:rPr>
          <w:rFonts w:ascii="Arial" w:hAnsi="Arial" w:cs="Arial"/>
          <w:sz w:val="22"/>
        </w:rPr>
        <w:t xml:space="preserve">. </w:t>
      </w:r>
      <w:r w:rsidR="00063B27" w:rsidRPr="007047A1">
        <w:rPr>
          <w:rFonts w:ascii="Arial" w:hAnsi="Arial" w:cs="Arial"/>
          <w:sz w:val="22"/>
        </w:rPr>
        <w:t xml:space="preserve"> </w:t>
      </w:r>
      <w:r w:rsidR="009A0025" w:rsidRPr="007047A1">
        <w:rPr>
          <w:rFonts w:ascii="Arial" w:hAnsi="Arial" w:cs="Arial"/>
          <w:sz w:val="22"/>
        </w:rPr>
        <w:t>Table</w:t>
      </w:r>
      <w:r w:rsidR="00266FD1" w:rsidRPr="007047A1">
        <w:rPr>
          <w:rFonts w:ascii="Arial" w:hAnsi="Arial" w:cs="Arial"/>
          <w:sz w:val="22"/>
        </w:rPr>
        <w:t xml:space="preserve"> 6 </w:t>
      </w:r>
      <w:r w:rsidR="00E45298" w:rsidRPr="007047A1">
        <w:rPr>
          <w:rFonts w:ascii="Arial" w:hAnsi="Arial" w:cs="Arial"/>
          <w:sz w:val="22"/>
        </w:rPr>
        <w:t>below shows t</w:t>
      </w:r>
      <w:r w:rsidR="00063B27" w:rsidRPr="007047A1">
        <w:rPr>
          <w:rFonts w:ascii="Arial" w:hAnsi="Arial" w:cs="Arial"/>
          <w:sz w:val="22"/>
        </w:rPr>
        <w:t xml:space="preserve">he status of contributions </w:t>
      </w:r>
      <w:r w:rsidR="009A0025" w:rsidRPr="007047A1">
        <w:rPr>
          <w:rFonts w:ascii="Arial" w:hAnsi="Arial" w:cs="Arial"/>
          <w:sz w:val="22"/>
        </w:rPr>
        <w:t>from</w:t>
      </w:r>
      <w:r w:rsidR="00063B27" w:rsidRPr="007047A1">
        <w:rPr>
          <w:rFonts w:ascii="Arial" w:hAnsi="Arial" w:cs="Arial"/>
          <w:sz w:val="22"/>
        </w:rPr>
        <w:t xml:space="preserve"> 2006</w:t>
      </w:r>
      <w:r w:rsidR="009A0025" w:rsidRPr="007047A1">
        <w:rPr>
          <w:rFonts w:ascii="Arial" w:hAnsi="Arial" w:cs="Arial"/>
          <w:sz w:val="22"/>
        </w:rPr>
        <w:t xml:space="preserve"> to </w:t>
      </w:r>
      <w:r w:rsidR="00063B27" w:rsidRPr="007047A1">
        <w:rPr>
          <w:rFonts w:ascii="Arial" w:hAnsi="Arial" w:cs="Arial"/>
          <w:sz w:val="22"/>
        </w:rPr>
        <w:t>20</w:t>
      </w:r>
      <w:r w:rsidR="009A0025" w:rsidRPr="007047A1">
        <w:rPr>
          <w:rFonts w:ascii="Arial" w:hAnsi="Arial" w:cs="Arial"/>
          <w:sz w:val="22"/>
        </w:rPr>
        <w:t>1</w:t>
      </w:r>
      <w:r w:rsidR="001E3682" w:rsidRPr="007047A1">
        <w:rPr>
          <w:rFonts w:ascii="Arial" w:hAnsi="Arial" w:cs="Arial"/>
          <w:sz w:val="22"/>
        </w:rPr>
        <w:t>3</w:t>
      </w:r>
      <w:r w:rsidRPr="007047A1">
        <w:rPr>
          <w:rFonts w:ascii="Arial" w:hAnsi="Arial" w:cs="Arial"/>
          <w:sz w:val="22"/>
        </w:rPr>
        <w:t>.</w:t>
      </w:r>
      <w:bookmarkEnd w:id="44"/>
      <w:bookmarkEnd w:id="45"/>
      <w:bookmarkEnd w:id="46"/>
      <w:bookmarkEnd w:id="47"/>
      <w:bookmarkEnd w:id="48"/>
      <w:r w:rsidRPr="007047A1">
        <w:rPr>
          <w:rFonts w:ascii="Arial" w:hAnsi="Arial" w:cs="Arial"/>
          <w:sz w:val="22"/>
        </w:rPr>
        <w:t xml:space="preserve"> </w:t>
      </w:r>
    </w:p>
    <w:p w:rsidR="00E83D32" w:rsidRPr="007047A1" w:rsidRDefault="00E83D32" w:rsidP="0012225C">
      <w:pPr>
        <w:jc w:val="center"/>
        <w:rPr>
          <w:rFonts w:ascii="Arial" w:hAnsi="Arial" w:cs="Arial"/>
          <w:b/>
          <w:sz w:val="22"/>
          <w:szCs w:val="22"/>
        </w:rPr>
      </w:pPr>
    </w:p>
    <w:p w:rsidR="005E7AE3" w:rsidRPr="007047A1" w:rsidRDefault="005E7AE3" w:rsidP="0012225C">
      <w:pPr>
        <w:jc w:val="center"/>
        <w:rPr>
          <w:rFonts w:ascii="Arial" w:hAnsi="Arial" w:cs="Arial"/>
          <w:b/>
          <w:sz w:val="22"/>
          <w:szCs w:val="22"/>
        </w:rPr>
      </w:pPr>
      <w:bookmarkStart w:id="49" w:name="_Toc276120625"/>
      <w:bookmarkStart w:id="50" w:name="_Toc276120808"/>
      <w:bookmarkStart w:id="51" w:name="_Toc294197482"/>
      <w:bookmarkStart w:id="52" w:name="_Toc294201921"/>
      <w:bookmarkStart w:id="53" w:name="_Toc306969734"/>
      <w:r w:rsidRPr="007047A1">
        <w:rPr>
          <w:rFonts w:ascii="Arial" w:hAnsi="Arial" w:cs="Arial"/>
          <w:b/>
          <w:sz w:val="22"/>
          <w:szCs w:val="22"/>
        </w:rPr>
        <w:t xml:space="preserve">Table </w:t>
      </w:r>
      <w:bookmarkEnd w:id="49"/>
      <w:bookmarkEnd w:id="50"/>
      <w:bookmarkEnd w:id="51"/>
      <w:bookmarkEnd w:id="52"/>
      <w:bookmarkEnd w:id="53"/>
      <w:r w:rsidR="00266FD1" w:rsidRPr="007047A1">
        <w:rPr>
          <w:rFonts w:ascii="Arial" w:hAnsi="Arial" w:cs="Arial"/>
          <w:b/>
          <w:sz w:val="22"/>
          <w:szCs w:val="22"/>
        </w:rPr>
        <w:t>6</w:t>
      </w:r>
    </w:p>
    <w:p w:rsidR="005E7AE3" w:rsidRPr="007047A1" w:rsidRDefault="001A4FAB" w:rsidP="0012225C">
      <w:pPr>
        <w:jc w:val="center"/>
        <w:rPr>
          <w:rFonts w:ascii="Arial" w:hAnsi="Arial" w:cs="Arial"/>
          <w:b/>
          <w:sz w:val="22"/>
          <w:szCs w:val="22"/>
        </w:rPr>
      </w:pPr>
      <w:r w:rsidRPr="007047A1">
        <w:rPr>
          <w:rFonts w:ascii="Arial" w:hAnsi="Arial" w:cs="Arial"/>
          <w:b/>
          <w:sz w:val="22"/>
          <w:szCs w:val="22"/>
        </w:rPr>
        <w:t xml:space="preserve">Contributions to the </w:t>
      </w:r>
      <w:r w:rsidR="005E7AE3" w:rsidRPr="007047A1">
        <w:rPr>
          <w:rFonts w:ascii="Arial" w:hAnsi="Arial" w:cs="Arial"/>
          <w:b/>
          <w:sz w:val="22"/>
          <w:szCs w:val="22"/>
        </w:rPr>
        <w:t xml:space="preserve">Fund </w:t>
      </w:r>
      <w:r w:rsidRPr="007047A1">
        <w:rPr>
          <w:rFonts w:ascii="Arial" w:hAnsi="Arial" w:cs="Arial"/>
          <w:b/>
          <w:sz w:val="22"/>
          <w:szCs w:val="22"/>
        </w:rPr>
        <w:t>to Assist</w:t>
      </w:r>
      <w:r w:rsidR="005E7AE3" w:rsidRPr="007047A1">
        <w:rPr>
          <w:rFonts w:ascii="Arial" w:hAnsi="Arial" w:cs="Arial"/>
          <w:b/>
          <w:sz w:val="22"/>
          <w:szCs w:val="22"/>
        </w:rPr>
        <w:t xml:space="preserve"> the Return of Intra</w:t>
      </w:r>
      <w:r w:rsidR="00D203FE" w:rsidRPr="007047A1">
        <w:rPr>
          <w:rFonts w:ascii="Arial" w:hAnsi="Arial" w:cs="Arial"/>
          <w:b/>
          <w:sz w:val="22"/>
          <w:szCs w:val="22"/>
        </w:rPr>
        <w:t>-R</w:t>
      </w:r>
      <w:r w:rsidR="005E7AE3" w:rsidRPr="007047A1">
        <w:rPr>
          <w:rFonts w:ascii="Arial" w:hAnsi="Arial" w:cs="Arial"/>
          <w:b/>
          <w:sz w:val="22"/>
          <w:szCs w:val="22"/>
        </w:rPr>
        <w:t>egional Migrants</w:t>
      </w:r>
    </w:p>
    <w:p w:rsidR="005E7AE3" w:rsidRPr="007047A1" w:rsidRDefault="005E7AE3" w:rsidP="0012225C">
      <w:pPr>
        <w:jc w:val="center"/>
        <w:rPr>
          <w:rFonts w:ascii="Arial" w:hAnsi="Arial" w:cs="Arial"/>
          <w:b/>
          <w:sz w:val="22"/>
          <w:szCs w:val="22"/>
        </w:rPr>
      </w:pPr>
      <w:proofErr w:type="gramStart"/>
      <w:r w:rsidRPr="007047A1">
        <w:rPr>
          <w:rFonts w:ascii="Arial" w:hAnsi="Arial" w:cs="Arial"/>
          <w:b/>
          <w:sz w:val="22"/>
          <w:szCs w:val="22"/>
        </w:rPr>
        <w:t>in</w:t>
      </w:r>
      <w:proofErr w:type="gramEnd"/>
      <w:r w:rsidRPr="007047A1">
        <w:rPr>
          <w:rFonts w:ascii="Arial" w:hAnsi="Arial" w:cs="Arial"/>
          <w:b/>
          <w:sz w:val="22"/>
          <w:szCs w:val="22"/>
        </w:rPr>
        <w:t xml:space="preserve"> Highly Vulnerable Situations</w:t>
      </w:r>
    </w:p>
    <w:bookmarkEnd w:id="34"/>
    <w:bookmarkEnd w:id="35"/>
    <w:bookmarkEnd w:id="36"/>
    <w:p w:rsidR="004A551B" w:rsidRPr="007047A1" w:rsidRDefault="004A551B" w:rsidP="004A551B"/>
    <w:tbl>
      <w:tblPr>
        <w:tblW w:w="12332"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134"/>
        <w:gridCol w:w="1134"/>
        <w:gridCol w:w="1134"/>
        <w:gridCol w:w="1134"/>
        <w:gridCol w:w="1134"/>
        <w:gridCol w:w="1134"/>
        <w:gridCol w:w="1134"/>
        <w:gridCol w:w="1134"/>
      </w:tblGrid>
      <w:tr w:rsidR="00A26334" w:rsidRPr="007047A1" w:rsidTr="00DE4E35">
        <w:trPr>
          <w:jc w:val="center"/>
        </w:trPr>
        <w:tc>
          <w:tcPr>
            <w:tcW w:w="1134" w:type="dxa"/>
            <w:tcBorders>
              <w:bottom w:val="single" w:sz="12" w:space="0" w:color="auto"/>
            </w:tcBorders>
            <w:shd w:val="clear" w:color="auto" w:fill="FFFFFF"/>
            <w:vAlign w:val="center"/>
          </w:tcPr>
          <w:p w:rsidR="00A26334" w:rsidRPr="007047A1" w:rsidRDefault="00A26334"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Country</w:t>
            </w:r>
          </w:p>
        </w:tc>
        <w:tc>
          <w:tcPr>
            <w:tcW w:w="992" w:type="dxa"/>
            <w:tcBorders>
              <w:bottom w:val="single" w:sz="12" w:space="0" w:color="auto"/>
            </w:tcBorders>
            <w:shd w:val="clear" w:color="auto" w:fill="FFFFFF"/>
            <w:vAlign w:val="center"/>
          </w:tcPr>
          <w:p w:rsidR="00A26334" w:rsidRPr="007047A1" w:rsidRDefault="00A26334"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Percentage</w:t>
            </w:r>
          </w:p>
        </w:tc>
        <w:tc>
          <w:tcPr>
            <w:tcW w:w="1134" w:type="dxa"/>
            <w:tcBorders>
              <w:bottom w:val="single" w:sz="12" w:space="0" w:color="auto"/>
              <w:right w:val="single" w:sz="18" w:space="0" w:color="auto"/>
            </w:tcBorders>
            <w:shd w:val="clear" w:color="auto" w:fill="FFFFFF"/>
            <w:vAlign w:val="center"/>
          </w:tcPr>
          <w:p w:rsidR="00A26334" w:rsidRPr="007047A1" w:rsidRDefault="00A26334"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Contribution in US$</w:t>
            </w:r>
          </w:p>
        </w:tc>
        <w:tc>
          <w:tcPr>
            <w:tcW w:w="1134" w:type="dxa"/>
            <w:tcBorders>
              <w:left w:val="single" w:sz="18" w:space="0" w:color="auto"/>
              <w:bottom w:val="single" w:sz="12" w:space="0" w:color="auto"/>
            </w:tcBorders>
            <w:shd w:val="clear" w:color="auto" w:fill="FFFFFF"/>
            <w:vAlign w:val="center"/>
          </w:tcPr>
          <w:p w:rsidR="00A26334" w:rsidRPr="007047A1" w:rsidRDefault="00A26334"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Contributions for 2006</w:t>
            </w:r>
          </w:p>
        </w:tc>
        <w:tc>
          <w:tcPr>
            <w:tcW w:w="1134" w:type="dxa"/>
            <w:tcBorders>
              <w:bottom w:val="single" w:sz="12" w:space="0" w:color="auto"/>
            </w:tcBorders>
            <w:shd w:val="clear" w:color="auto" w:fill="FFFFFF"/>
            <w:vAlign w:val="center"/>
          </w:tcPr>
          <w:p w:rsidR="00A26334" w:rsidRPr="007047A1" w:rsidRDefault="00A26334" w:rsidP="00DE4E35">
            <w:pPr>
              <w:jc w:val="center"/>
              <w:rPr>
                <w:rFonts w:ascii="Arial" w:hAnsi="Arial" w:cs="Arial"/>
                <w:b/>
                <w:sz w:val="14"/>
                <w:szCs w:val="16"/>
              </w:rPr>
            </w:pPr>
            <w:r w:rsidRPr="007047A1">
              <w:rPr>
                <w:rFonts w:ascii="Arial" w:hAnsi="Arial" w:cs="Arial"/>
                <w:b/>
                <w:sz w:val="14"/>
                <w:szCs w:val="16"/>
              </w:rPr>
              <w:t>Contributions  for 2007</w:t>
            </w:r>
          </w:p>
        </w:tc>
        <w:tc>
          <w:tcPr>
            <w:tcW w:w="1134" w:type="dxa"/>
            <w:tcBorders>
              <w:bottom w:val="single" w:sz="12" w:space="0" w:color="auto"/>
            </w:tcBorders>
            <w:shd w:val="clear" w:color="auto" w:fill="FFFFFF"/>
            <w:vAlign w:val="center"/>
          </w:tcPr>
          <w:p w:rsidR="00A26334" w:rsidRPr="007047A1" w:rsidRDefault="00A26334" w:rsidP="00DE4E35">
            <w:pPr>
              <w:jc w:val="center"/>
              <w:rPr>
                <w:rFonts w:ascii="Arial" w:hAnsi="Arial" w:cs="Arial"/>
                <w:b/>
                <w:sz w:val="14"/>
                <w:szCs w:val="16"/>
              </w:rPr>
            </w:pPr>
            <w:r w:rsidRPr="007047A1">
              <w:rPr>
                <w:rFonts w:ascii="Arial" w:hAnsi="Arial" w:cs="Arial"/>
                <w:b/>
                <w:sz w:val="14"/>
                <w:szCs w:val="16"/>
              </w:rPr>
              <w:t>Contributions  for 2008</w:t>
            </w:r>
          </w:p>
        </w:tc>
        <w:tc>
          <w:tcPr>
            <w:tcW w:w="1134" w:type="dxa"/>
            <w:tcBorders>
              <w:bottom w:val="single" w:sz="12" w:space="0" w:color="auto"/>
            </w:tcBorders>
            <w:shd w:val="clear" w:color="auto" w:fill="FFFFFF"/>
            <w:vAlign w:val="center"/>
          </w:tcPr>
          <w:p w:rsidR="00A26334" w:rsidRPr="007047A1" w:rsidRDefault="00A26334" w:rsidP="00DE4E35">
            <w:pPr>
              <w:jc w:val="center"/>
              <w:rPr>
                <w:rFonts w:ascii="Arial" w:hAnsi="Arial" w:cs="Arial"/>
                <w:b/>
                <w:sz w:val="14"/>
                <w:szCs w:val="16"/>
              </w:rPr>
            </w:pPr>
            <w:r w:rsidRPr="007047A1">
              <w:rPr>
                <w:rFonts w:ascii="Arial" w:hAnsi="Arial" w:cs="Arial"/>
                <w:b/>
                <w:sz w:val="14"/>
                <w:szCs w:val="16"/>
              </w:rPr>
              <w:t>Contributions  for 2009</w:t>
            </w:r>
          </w:p>
        </w:tc>
        <w:tc>
          <w:tcPr>
            <w:tcW w:w="1134" w:type="dxa"/>
            <w:tcBorders>
              <w:bottom w:val="single" w:sz="12" w:space="0" w:color="auto"/>
            </w:tcBorders>
            <w:shd w:val="clear" w:color="auto" w:fill="FFFFFF"/>
            <w:vAlign w:val="center"/>
          </w:tcPr>
          <w:p w:rsidR="00A26334" w:rsidRPr="007047A1" w:rsidRDefault="00A26334" w:rsidP="00DE4E35">
            <w:pPr>
              <w:jc w:val="center"/>
              <w:rPr>
                <w:rFonts w:ascii="Arial" w:hAnsi="Arial" w:cs="Arial"/>
                <w:b/>
                <w:sz w:val="14"/>
                <w:szCs w:val="16"/>
              </w:rPr>
            </w:pPr>
            <w:r w:rsidRPr="007047A1">
              <w:rPr>
                <w:rFonts w:ascii="Arial" w:hAnsi="Arial" w:cs="Arial"/>
                <w:b/>
                <w:sz w:val="14"/>
                <w:szCs w:val="16"/>
              </w:rPr>
              <w:t>Contributions  for 2010</w:t>
            </w:r>
          </w:p>
        </w:tc>
        <w:tc>
          <w:tcPr>
            <w:tcW w:w="1134" w:type="dxa"/>
            <w:tcBorders>
              <w:bottom w:val="single" w:sz="12" w:space="0" w:color="auto"/>
            </w:tcBorders>
            <w:shd w:val="clear" w:color="auto" w:fill="FFFFFF"/>
            <w:vAlign w:val="center"/>
          </w:tcPr>
          <w:p w:rsidR="00A26334" w:rsidRPr="007047A1" w:rsidRDefault="00A26334" w:rsidP="00DE4E35">
            <w:pPr>
              <w:jc w:val="center"/>
              <w:rPr>
                <w:rFonts w:ascii="Arial" w:hAnsi="Arial" w:cs="Arial"/>
                <w:b/>
                <w:sz w:val="14"/>
                <w:szCs w:val="16"/>
              </w:rPr>
            </w:pPr>
            <w:r w:rsidRPr="007047A1">
              <w:rPr>
                <w:rFonts w:ascii="Arial" w:hAnsi="Arial" w:cs="Arial"/>
                <w:b/>
                <w:sz w:val="14"/>
                <w:szCs w:val="16"/>
              </w:rPr>
              <w:t>Contributions  for 2011</w:t>
            </w:r>
          </w:p>
        </w:tc>
        <w:tc>
          <w:tcPr>
            <w:tcW w:w="1134" w:type="dxa"/>
            <w:tcBorders>
              <w:bottom w:val="single" w:sz="12" w:space="0" w:color="auto"/>
            </w:tcBorders>
            <w:shd w:val="clear" w:color="auto" w:fill="FFFFFF"/>
            <w:vAlign w:val="center"/>
          </w:tcPr>
          <w:p w:rsidR="00A26334" w:rsidRPr="007047A1" w:rsidRDefault="00A26334" w:rsidP="00A26334">
            <w:pPr>
              <w:jc w:val="center"/>
              <w:rPr>
                <w:rFonts w:ascii="Arial" w:hAnsi="Arial" w:cs="Arial"/>
                <w:b/>
                <w:sz w:val="14"/>
                <w:szCs w:val="16"/>
              </w:rPr>
            </w:pPr>
            <w:r w:rsidRPr="007047A1">
              <w:rPr>
                <w:rFonts w:ascii="Arial" w:hAnsi="Arial" w:cs="Arial"/>
                <w:b/>
                <w:sz w:val="14"/>
                <w:szCs w:val="16"/>
              </w:rPr>
              <w:t>Contributions  for 2012</w:t>
            </w:r>
          </w:p>
        </w:tc>
        <w:tc>
          <w:tcPr>
            <w:tcW w:w="1134" w:type="dxa"/>
            <w:tcBorders>
              <w:bottom w:val="single" w:sz="12" w:space="0" w:color="auto"/>
            </w:tcBorders>
            <w:shd w:val="clear" w:color="auto" w:fill="FFFFFF"/>
            <w:vAlign w:val="center"/>
          </w:tcPr>
          <w:p w:rsidR="00A26334" w:rsidRPr="007047A1" w:rsidRDefault="00A26334" w:rsidP="00A26334">
            <w:pPr>
              <w:jc w:val="center"/>
              <w:rPr>
                <w:rFonts w:ascii="Arial" w:hAnsi="Arial" w:cs="Arial"/>
                <w:b/>
                <w:sz w:val="14"/>
                <w:szCs w:val="16"/>
              </w:rPr>
            </w:pPr>
            <w:r w:rsidRPr="007047A1">
              <w:rPr>
                <w:rFonts w:ascii="Arial" w:hAnsi="Arial" w:cs="Arial"/>
                <w:b/>
                <w:sz w:val="14"/>
                <w:szCs w:val="16"/>
              </w:rPr>
              <w:t>Contributions  for 2013</w:t>
            </w:r>
          </w:p>
        </w:tc>
      </w:tr>
      <w:tr w:rsidR="000C206A" w:rsidRPr="007047A1" w:rsidTr="0011423B">
        <w:trPr>
          <w:jc w:val="center"/>
        </w:trPr>
        <w:tc>
          <w:tcPr>
            <w:tcW w:w="1134" w:type="dxa"/>
            <w:tcBorders>
              <w:top w:val="single" w:sz="12" w:space="0" w:color="auto"/>
            </w:tcBorders>
          </w:tcPr>
          <w:p w:rsidR="000C206A" w:rsidRPr="007047A1" w:rsidRDefault="00A94A29" w:rsidP="0011423B">
            <w:pPr>
              <w:widowControl w:val="0"/>
              <w:autoSpaceDE w:val="0"/>
              <w:autoSpaceDN w:val="0"/>
              <w:adjustRightInd w:val="0"/>
              <w:rPr>
                <w:rFonts w:ascii="Arial" w:hAnsi="Arial" w:cs="Arial"/>
                <w:sz w:val="16"/>
                <w:szCs w:val="16"/>
              </w:rPr>
            </w:pPr>
            <w:r w:rsidRPr="007047A1">
              <w:rPr>
                <w:rFonts w:ascii="Arial" w:hAnsi="Arial" w:cs="Arial"/>
                <w:sz w:val="16"/>
                <w:szCs w:val="16"/>
              </w:rPr>
              <w:t>Belize</w:t>
            </w:r>
          </w:p>
        </w:tc>
        <w:tc>
          <w:tcPr>
            <w:tcW w:w="992" w:type="dxa"/>
            <w:tcBorders>
              <w:top w:val="single" w:sz="12" w:space="0" w:color="auto"/>
            </w:tcBorders>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top w:val="single" w:sz="12" w:space="0" w:color="auto"/>
              <w:right w:val="single" w:sz="18" w:space="0" w:color="auto"/>
            </w:tcBorders>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left w:val="single" w:sz="18"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tcPr>
          <w:p w:rsidR="000C206A" w:rsidRPr="007047A1" w:rsidRDefault="000C206A" w:rsidP="000C206A">
            <w:pPr>
              <w:jc w:val="right"/>
            </w:pPr>
            <w:r w:rsidRPr="007047A1">
              <w:rPr>
                <w:rFonts w:ascii="Arial" w:hAnsi="Arial" w:cs="Arial"/>
                <w:sz w:val="16"/>
                <w:szCs w:val="16"/>
              </w:rPr>
              <w:t>Pending</w:t>
            </w:r>
          </w:p>
        </w:tc>
        <w:tc>
          <w:tcPr>
            <w:tcW w:w="1134" w:type="dxa"/>
            <w:tcBorders>
              <w:top w:val="single" w:sz="12" w:space="0" w:color="auto"/>
            </w:tcBorders>
          </w:tcPr>
          <w:p w:rsidR="000C206A" w:rsidRPr="007047A1" w:rsidRDefault="000C206A" w:rsidP="000C206A">
            <w:pPr>
              <w:jc w:val="right"/>
            </w:pPr>
            <w:r w:rsidRPr="007047A1">
              <w:rPr>
                <w:rFonts w:ascii="Arial" w:hAnsi="Arial" w:cs="Arial"/>
                <w:sz w:val="16"/>
                <w:szCs w:val="16"/>
              </w:rPr>
              <w:t>Pending</w:t>
            </w:r>
          </w:p>
        </w:tc>
      </w:tr>
      <w:tr w:rsidR="000C206A" w:rsidRPr="007047A1" w:rsidTr="0011423B">
        <w:trPr>
          <w:jc w:val="center"/>
        </w:trPr>
        <w:tc>
          <w:tcPr>
            <w:tcW w:w="1134" w:type="dxa"/>
          </w:tcPr>
          <w:p w:rsidR="000C206A" w:rsidRPr="007047A1" w:rsidRDefault="000C206A" w:rsidP="0011423B">
            <w:pPr>
              <w:widowControl w:val="0"/>
              <w:autoSpaceDE w:val="0"/>
              <w:autoSpaceDN w:val="0"/>
              <w:adjustRightInd w:val="0"/>
              <w:rPr>
                <w:rFonts w:ascii="Arial" w:hAnsi="Arial" w:cs="Arial"/>
                <w:sz w:val="16"/>
                <w:szCs w:val="16"/>
              </w:rPr>
            </w:pPr>
            <w:r w:rsidRPr="007047A1">
              <w:rPr>
                <w:rFonts w:ascii="Arial" w:hAnsi="Arial" w:cs="Arial"/>
                <w:sz w:val="16"/>
                <w:szCs w:val="16"/>
              </w:rPr>
              <w:t>Canada</w:t>
            </w:r>
          </w:p>
        </w:tc>
        <w:tc>
          <w:tcPr>
            <w:tcW w:w="992" w:type="dxa"/>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24.05%</w:t>
            </w:r>
          </w:p>
        </w:tc>
        <w:tc>
          <w:tcPr>
            <w:tcW w:w="1134" w:type="dxa"/>
            <w:tcBorders>
              <w:right w:val="single" w:sz="18" w:space="0" w:color="auto"/>
            </w:tcBorders>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$14,430</w:t>
            </w:r>
          </w:p>
        </w:tc>
        <w:tc>
          <w:tcPr>
            <w:tcW w:w="1134" w:type="dxa"/>
            <w:tcBorders>
              <w:left w:val="single" w:sz="18"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$15,000</w:t>
            </w:r>
          </w:p>
        </w:tc>
        <w:tc>
          <w:tcPr>
            <w:tcW w:w="1134" w:type="dxa"/>
            <w:vAlign w:val="bottom"/>
          </w:tcPr>
          <w:p w:rsidR="000C206A" w:rsidRPr="007047A1" w:rsidRDefault="000C206A" w:rsidP="000C206A">
            <w:pPr>
              <w:jc w:val="right"/>
              <w:rPr>
                <w:sz w:val="16"/>
                <w:szCs w:val="16"/>
              </w:rPr>
            </w:pPr>
            <w:r w:rsidRPr="007047A1">
              <w:rPr>
                <w:rFonts w:ascii="Arial" w:hAnsi="Arial" w:cs="Arial"/>
                <w:sz w:val="16"/>
                <w:szCs w:val="16"/>
              </w:rPr>
              <w:t>$15,000</w:t>
            </w:r>
          </w:p>
        </w:tc>
        <w:tc>
          <w:tcPr>
            <w:tcW w:w="1134" w:type="dxa"/>
            <w:vAlign w:val="bottom"/>
          </w:tcPr>
          <w:p w:rsidR="000C206A" w:rsidRPr="007047A1" w:rsidRDefault="000C206A" w:rsidP="000C206A">
            <w:pPr>
              <w:jc w:val="right"/>
              <w:rPr>
                <w:sz w:val="16"/>
                <w:szCs w:val="16"/>
              </w:rPr>
            </w:pPr>
            <w:r w:rsidRPr="007047A1">
              <w:rPr>
                <w:rFonts w:ascii="Arial" w:hAnsi="Arial" w:cs="Arial"/>
                <w:sz w:val="16"/>
                <w:szCs w:val="16"/>
              </w:rPr>
              <w:t>$15,000</w:t>
            </w:r>
          </w:p>
        </w:tc>
        <w:tc>
          <w:tcPr>
            <w:tcW w:w="1134" w:type="dxa"/>
          </w:tcPr>
          <w:p w:rsidR="000C206A" w:rsidRPr="007047A1" w:rsidRDefault="000C206A" w:rsidP="000C206A">
            <w:pPr>
              <w:jc w:val="right"/>
              <w:rPr>
                <w:rFonts w:ascii="Arial" w:hAnsi="Arial" w:cs="Arial"/>
                <w:sz w:val="16"/>
                <w:szCs w:val="16"/>
              </w:rPr>
            </w:pPr>
            <w:r w:rsidRPr="007047A1">
              <w:rPr>
                <w:rFonts w:ascii="Arial" w:hAnsi="Arial" w:cs="Arial"/>
                <w:sz w:val="16"/>
                <w:szCs w:val="16"/>
              </w:rPr>
              <w:t>$15,000</w:t>
            </w:r>
          </w:p>
        </w:tc>
        <w:tc>
          <w:tcPr>
            <w:tcW w:w="1134" w:type="dxa"/>
          </w:tcPr>
          <w:p w:rsidR="000C206A" w:rsidRPr="007047A1" w:rsidRDefault="000C206A" w:rsidP="000C206A">
            <w:pPr>
              <w:jc w:val="right"/>
              <w:rPr>
                <w:rFonts w:ascii="Arial" w:hAnsi="Arial" w:cs="Arial"/>
                <w:sz w:val="16"/>
                <w:szCs w:val="16"/>
              </w:rPr>
            </w:pPr>
            <w:r w:rsidRPr="007047A1">
              <w:rPr>
                <w:rFonts w:ascii="Arial" w:hAnsi="Arial" w:cs="Arial"/>
                <w:sz w:val="16"/>
                <w:szCs w:val="16"/>
              </w:rPr>
              <w:t>$15,000</w:t>
            </w:r>
          </w:p>
        </w:tc>
        <w:tc>
          <w:tcPr>
            <w:tcW w:w="1134" w:type="dxa"/>
          </w:tcPr>
          <w:p w:rsidR="000C206A" w:rsidRPr="007047A1" w:rsidRDefault="000C206A" w:rsidP="000C206A">
            <w:pPr>
              <w:jc w:val="right"/>
              <w:rPr>
                <w:rFonts w:ascii="Arial" w:hAnsi="Arial" w:cs="Arial"/>
                <w:sz w:val="16"/>
                <w:szCs w:val="16"/>
              </w:rPr>
            </w:pPr>
            <w:r w:rsidRPr="007047A1">
              <w:rPr>
                <w:rFonts w:ascii="Arial" w:hAnsi="Arial" w:cs="Arial"/>
                <w:sz w:val="16"/>
                <w:szCs w:val="16"/>
              </w:rPr>
              <w:t>$15,000</w:t>
            </w:r>
          </w:p>
        </w:tc>
        <w:tc>
          <w:tcPr>
            <w:tcW w:w="1134" w:type="dxa"/>
          </w:tcPr>
          <w:p w:rsidR="000C206A" w:rsidRPr="007047A1" w:rsidRDefault="000C206A" w:rsidP="000C206A">
            <w:pPr>
              <w:jc w:val="right"/>
              <w:rPr>
                <w:rFonts w:ascii="Arial" w:hAnsi="Arial" w:cs="Arial"/>
                <w:sz w:val="16"/>
                <w:szCs w:val="16"/>
              </w:rPr>
            </w:pPr>
            <w:r w:rsidRPr="007047A1">
              <w:rPr>
                <w:rFonts w:ascii="Arial" w:hAnsi="Arial" w:cs="Arial"/>
                <w:sz w:val="16"/>
                <w:szCs w:val="16"/>
              </w:rPr>
              <w:t>$15,000</w:t>
            </w:r>
          </w:p>
        </w:tc>
        <w:tc>
          <w:tcPr>
            <w:tcW w:w="1134" w:type="dxa"/>
          </w:tcPr>
          <w:p w:rsidR="000C206A" w:rsidRPr="007047A1" w:rsidRDefault="00D13416" w:rsidP="000C206A">
            <w:pPr>
              <w:jc w:val="right"/>
            </w:pPr>
            <w:r>
              <w:rPr>
                <w:rFonts w:ascii="Arial" w:hAnsi="Arial" w:cs="Arial"/>
                <w:sz w:val="16"/>
                <w:szCs w:val="16"/>
              </w:rPr>
              <w:t>$15,000</w:t>
            </w:r>
          </w:p>
        </w:tc>
      </w:tr>
      <w:tr w:rsidR="000C206A" w:rsidRPr="007047A1" w:rsidTr="0011423B">
        <w:trPr>
          <w:jc w:val="center"/>
        </w:trPr>
        <w:tc>
          <w:tcPr>
            <w:tcW w:w="1134" w:type="dxa"/>
          </w:tcPr>
          <w:p w:rsidR="000C206A" w:rsidRPr="007047A1" w:rsidRDefault="000C206A" w:rsidP="0011423B">
            <w:pPr>
              <w:widowControl w:val="0"/>
              <w:autoSpaceDE w:val="0"/>
              <w:autoSpaceDN w:val="0"/>
              <w:adjustRightInd w:val="0"/>
              <w:rPr>
                <w:rFonts w:ascii="Arial" w:hAnsi="Arial" w:cs="Arial"/>
                <w:sz w:val="16"/>
                <w:szCs w:val="16"/>
              </w:rPr>
            </w:pPr>
            <w:r w:rsidRPr="007047A1">
              <w:rPr>
                <w:rFonts w:ascii="Arial" w:hAnsi="Arial" w:cs="Arial"/>
                <w:sz w:val="16"/>
                <w:szCs w:val="16"/>
              </w:rPr>
              <w:t>Costa Rica</w:t>
            </w:r>
          </w:p>
        </w:tc>
        <w:tc>
          <w:tcPr>
            <w:tcW w:w="992" w:type="dxa"/>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r>
      <w:tr w:rsidR="000C206A" w:rsidRPr="007047A1" w:rsidTr="0011423B">
        <w:trPr>
          <w:jc w:val="center"/>
        </w:trPr>
        <w:tc>
          <w:tcPr>
            <w:tcW w:w="1134" w:type="dxa"/>
          </w:tcPr>
          <w:p w:rsidR="000C206A" w:rsidRPr="007047A1" w:rsidRDefault="000C206A" w:rsidP="0011423B">
            <w:pPr>
              <w:widowControl w:val="0"/>
              <w:autoSpaceDE w:val="0"/>
              <w:autoSpaceDN w:val="0"/>
              <w:adjustRightInd w:val="0"/>
              <w:rPr>
                <w:rFonts w:ascii="Arial" w:hAnsi="Arial" w:cs="Arial"/>
                <w:sz w:val="16"/>
                <w:szCs w:val="16"/>
              </w:rPr>
            </w:pPr>
            <w:r w:rsidRPr="007047A1">
              <w:rPr>
                <w:rFonts w:ascii="Arial" w:hAnsi="Arial" w:cs="Arial"/>
                <w:sz w:val="16"/>
                <w:szCs w:val="16"/>
              </w:rPr>
              <w:t>El Salvador</w:t>
            </w:r>
          </w:p>
        </w:tc>
        <w:tc>
          <w:tcPr>
            <w:tcW w:w="992" w:type="dxa"/>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 xml:space="preserve">$5,000 </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Pr>
          <w:p w:rsidR="000C206A" w:rsidRPr="007047A1" w:rsidRDefault="000C206A" w:rsidP="000C206A">
            <w:pPr>
              <w:jc w:val="right"/>
              <w:rPr>
                <w:rFonts w:ascii="Arial" w:hAnsi="Arial" w:cs="Arial"/>
                <w:sz w:val="16"/>
                <w:szCs w:val="16"/>
              </w:rPr>
            </w:pPr>
            <w:r w:rsidRPr="007047A1">
              <w:rPr>
                <w:rFonts w:ascii="Arial" w:hAnsi="Arial" w:cs="Arial"/>
                <w:sz w:val="16"/>
                <w:szCs w:val="16"/>
              </w:rPr>
              <w:t>$5,000</w:t>
            </w:r>
          </w:p>
        </w:tc>
        <w:tc>
          <w:tcPr>
            <w:tcW w:w="1134" w:type="dxa"/>
          </w:tcPr>
          <w:p w:rsidR="000C206A" w:rsidRPr="007047A1" w:rsidRDefault="00D13416" w:rsidP="000C206A">
            <w:pPr>
              <w:jc w:val="right"/>
            </w:pPr>
            <w:r>
              <w:rPr>
                <w:rFonts w:ascii="Arial" w:hAnsi="Arial" w:cs="Arial"/>
                <w:sz w:val="16"/>
                <w:szCs w:val="16"/>
              </w:rPr>
              <w:t>$10,000</w:t>
            </w:r>
          </w:p>
        </w:tc>
      </w:tr>
      <w:tr w:rsidR="000C206A" w:rsidRPr="007047A1" w:rsidTr="00D13416">
        <w:trPr>
          <w:jc w:val="center"/>
        </w:trPr>
        <w:tc>
          <w:tcPr>
            <w:tcW w:w="1134" w:type="dxa"/>
          </w:tcPr>
          <w:p w:rsidR="000C206A" w:rsidRPr="007047A1" w:rsidRDefault="000C206A" w:rsidP="0011423B">
            <w:pPr>
              <w:widowControl w:val="0"/>
              <w:autoSpaceDE w:val="0"/>
              <w:autoSpaceDN w:val="0"/>
              <w:adjustRightInd w:val="0"/>
              <w:rPr>
                <w:rFonts w:ascii="Arial" w:hAnsi="Arial" w:cs="Arial"/>
                <w:sz w:val="16"/>
                <w:szCs w:val="16"/>
              </w:rPr>
            </w:pPr>
            <w:r w:rsidRPr="007047A1">
              <w:rPr>
                <w:rFonts w:ascii="Arial" w:hAnsi="Arial" w:cs="Arial"/>
                <w:sz w:val="16"/>
                <w:szCs w:val="16"/>
              </w:rPr>
              <w:t>United States</w:t>
            </w:r>
          </w:p>
        </w:tc>
        <w:tc>
          <w:tcPr>
            <w:tcW w:w="992" w:type="dxa"/>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Borders>
              <w:right w:val="single" w:sz="18" w:space="0" w:color="auto"/>
            </w:tcBorders>
            <w:vAlign w:val="bottom"/>
          </w:tcPr>
          <w:p w:rsidR="000C206A" w:rsidRPr="007047A1" w:rsidRDefault="000C206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$30,000</w:t>
            </w:r>
          </w:p>
        </w:tc>
        <w:tc>
          <w:tcPr>
            <w:tcW w:w="1134" w:type="dxa"/>
            <w:tcBorders>
              <w:left w:val="single" w:sz="18" w:space="0" w:color="auto"/>
            </w:tcBorders>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$30,000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$30,000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$31,500*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$31,500*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$40,000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$40,000</w:t>
            </w:r>
          </w:p>
        </w:tc>
        <w:tc>
          <w:tcPr>
            <w:tcW w:w="1134" w:type="dxa"/>
            <w:vAlign w:val="bottom"/>
          </w:tcPr>
          <w:p w:rsidR="000C206A" w:rsidRPr="007047A1" w:rsidRDefault="000C206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$40,000</w:t>
            </w:r>
          </w:p>
        </w:tc>
        <w:tc>
          <w:tcPr>
            <w:tcW w:w="1134" w:type="dxa"/>
            <w:vAlign w:val="bottom"/>
          </w:tcPr>
          <w:p w:rsidR="000C206A" w:rsidRPr="00D13416" w:rsidRDefault="00D13416" w:rsidP="00D13416">
            <w:pPr>
              <w:widowControl w:val="0"/>
              <w:autoSpaceDE w:val="0"/>
              <w:autoSpaceDN w:val="0"/>
              <w:adjustRightInd w:val="0"/>
              <w:jc w:val="right"/>
              <w:rPr>
                <w:rFonts w:ascii="Arial" w:hAnsi="Arial" w:cs="Arial"/>
                <w:sz w:val="16"/>
                <w:szCs w:val="16"/>
              </w:rPr>
            </w:pPr>
            <w:r w:rsidRPr="00D13416">
              <w:rPr>
                <w:rFonts w:ascii="Arial" w:hAnsi="Arial" w:cs="Arial"/>
                <w:sz w:val="16"/>
                <w:szCs w:val="16"/>
              </w:rPr>
              <w:t>$40,000</w:t>
            </w:r>
          </w:p>
        </w:tc>
      </w:tr>
      <w:tr w:rsidR="003F0DAB" w:rsidRPr="00A211D4" w:rsidTr="00AA35C6">
        <w:trPr>
          <w:jc w:val="center"/>
        </w:trPr>
        <w:tc>
          <w:tcPr>
            <w:tcW w:w="1134" w:type="dxa"/>
          </w:tcPr>
          <w:p w:rsidR="003F0DAB" w:rsidRPr="00A211D4" w:rsidRDefault="003F0DAB" w:rsidP="0011423B">
            <w:pPr>
              <w:pStyle w:val="Header"/>
              <w:widowControl w:val="0"/>
              <w:tabs>
                <w:tab w:val="clear" w:pos="4320"/>
                <w:tab w:val="clear" w:pos="8640"/>
              </w:tabs>
              <w:autoSpaceDE w:val="0"/>
              <w:autoSpaceDN w:val="0"/>
              <w:adjustRightInd w:val="0"/>
              <w:rPr>
                <w:rFonts w:ascii="Arial" w:hAnsi="Arial" w:cs="Arial"/>
                <w:sz w:val="16"/>
                <w:szCs w:val="16"/>
                <w:lang w:val="en-US" w:eastAsia="en-US"/>
              </w:rPr>
            </w:pPr>
            <w:r w:rsidRPr="00A211D4">
              <w:rPr>
                <w:rFonts w:ascii="Arial" w:hAnsi="Arial" w:cs="Arial"/>
                <w:sz w:val="16"/>
                <w:szCs w:val="16"/>
                <w:lang w:val="en-US" w:eastAsia="en-US"/>
              </w:rPr>
              <w:t>Guatemala**</w:t>
            </w:r>
          </w:p>
        </w:tc>
        <w:tc>
          <w:tcPr>
            <w:tcW w:w="992" w:type="dxa"/>
            <w:vAlign w:val="bottom"/>
          </w:tcPr>
          <w:p w:rsidR="003F0DAB" w:rsidRPr="00A211D4" w:rsidRDefault="003F0DAB" w:rsidP="0011423B">
            <w:pPr>
              <w:widowControl w:val="0"/>
              <w:autoSpaceDE w:val="0"/>
              <w:autoSpaceDN w:val="0"/>
              <w:adjustRightInd w:val="0"/>
              <w:jc w:val="right"/>
              <w:rPr>
                <w:rFonts w:ascii="Arial" w:hAnsi="Arial" w:cs="Arial"/>
                <w:sz w:val="16"/>
                <w:szCs w:val="16"/>
              </w:rPr>
            </w:pPr>
            <w:r w:rsidRPr="00A211D4">
              <w:rPr>
                <w:rFonts w:ascii="Arial" w:hAnsi="Arial" w:cs="Arial"/>
                <w:sz w:val="16"/>
                <w:szCs w:val="16"/>
              </w:rPr>
              <w:t>1.77%</w:t>
            </w:r>
          </w:p>
        </w:tc>
        <w:tc>
          <w:tcPr>
            <w:tcW w:w="1134" w:type="dxa"/>
            <w:tcBorders>
              <w:right w:val="single" w:sz="18" w:space="0" w:color="auto"/>
            </w:tcBorders>
            <w:vAlign w:val="bottom"/>
          </w:tcPr>
          <w:p w:rsidR="003F0DAB" w:rsidRPr="00A211D4" w:rsidRDefault="003F0DAB" w:rsidP="0011423B">
            <w:pPr>
              <w:widowControl w:val="0"/>
              <w:autoSpaceDE w:val="0"/>
              <w:autoSpaceDN w:val="0"/>
              <w:adjustRightInd w:val="0"/>
              <w:jc w:val="right"/>
              <w:rPr>
                <w:rFonts w:ascii="Arial" w:hAnsi="Arial" w:cs="Arial"/>
                <w:sz w:val="16"/>
                <w:szCs w:val="16"/>
              </w:rPr>
            </w:pPr>
            <w:r w:rsidRPr="00A211D4">
              <w:rPr>
                <w:rFonts w:ascii="Arial" w:hAnsi="Arial" w:cs="Arial"/>
                <w:sz w:val="16"/>
                <w:szCs w:val="16"/>
              </w:rPr>
              <w:t>$1,062</w:t>
            </w:r>
          </w:p>
        </w:tc>
        <w:tc>
          <w:tcPr>
            <w:tcW w:w="1134" w:type="dxa"/>
            <w:tcBorders>
              <w:left w:val="single" w:sz="18" w:space="0" w:color="auto"/>
            </w:tcBorders>
            <w:vAlign w:val="bottom"/>
          </w:tcPr>
          <w:p w:rsidR="003F0DAB" w:rsidRPr="00A211D4" w:rsidRDefault="003F0DAB" w:rsidP="000C206A">
            <w:pPr>
              <w:widowControl w:val="0"/>
              <w:autoSpaceDE w:val="0"/>
              <w:autoSpaceDN w:val="0"/>
              <w:adjustRightInd w:val="0"/>
              <w:jc w:val="right"/>
              <w:rPr>
                <w:rFonts w:ascii="Arial" w:hAnsi="Arial" w:cs="Arial"/>
                <w:sz w:val="16"/>
                <w:szCs w:val="16"/>
              </w:rPr>
            </w:pPr>
            <w:r w:rsidRPr="00A211D4">
              <w:rPr>
                <w:rFonts w:ascii="Arial" w:hAnsi="Arial" w:cs="Arial"/>
                <w:sz w:val="16"/>
                <w:szCs w:val="16"/>
              </w:rPr>
              <w:t>$1,062</w:t>
            </w:r>
          </w:p>
        </w:tc>
        <w:tc>
          <w:tcPr>
            <w:tcW w:w="1134" w:type="dxa"/>
            <w:vAlign w:val="bottom"/>
          </w:tcPr>
          <w:p w:rsidR="003F0DAB" w:rsidRPr="00A211D4" w:rsidRDefault="00D13416" w:rsidP="00A211D4">
            <w:pPr>
              <w:jc w:val="right"/>
              <w:rPr>
                <w:rFonts w:ascii="Arial" w:hAnsi="Arial" w:cs="Arial"/>
                <w:sz w:val="16"/>
                <w:szCs w:val="16"/>
              </w:rPr>
            </w:pPr>
            <w:r w:rsidRPr="00A211D4">
              <w:rPr>
                <w:rFonts w:ascii="Arial" w:hAnsi="Arial" w:cs="Arial"/>
                <w:sz w:val="16"/>
                <w:szCs w:val="16"/>
              </w:rPr>
              <w:t xml:space="preserve"> </w:t>
            </w:r>
            <w:r w:rsidR="003F0DAB" w:rsidRPr="00A211D4">
              <w:rPr>
                <w:rFonts w:ascii="Arial" w:hAnsi="Arial" w:cs="Arial"/>
                <w:sz w:val="16"/>
                <w:szCs w:val="16"/>
              </w:rPr>
              <w:t>(See footnote)</w:t>
            </w:r>
          </w:p>
        </w:tc>
        <w:tc>
          <w:tcPr>
            <w:tcW w:w="1134" w:type="dxa"/>
            <w:vAlign w:val="bottom"/>
          </w:tcPr>
          <w:p w:rsidR="003F0DAB" w:rsidRPr="00A211D4" w:rsidRDefault="003F0DAB"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3F0DAB" w:rsidRPr="00A211D4" w:rsidRDefault="003F0DAB"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3F0DAB" w:rsidRPr="00A211D4" w:rsidRDefault="003F0DAB"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3F0DAB" w:rsidRPr="00A211D4" w:rsidRDefault="003F0DAB"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3F0DAB" w:rsidRPr="00A211D4" w:rsidRDefault="003F0DAB"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3F0DAB" w:rsidRPr="00A211D4" w:rsidRDefault="00D97A32" w:rsidP="00AA35C6">
            <w:pPr>
              <w:jc w:val="right"/>
              <w:rPr>
                <w:rFonts w:ascii="Arial" w:hAnsi="Arial" w:cs="Arial"/>
                <w:sz w:val="16"/>
                <w:szCs w:val="16"/>
              </w:rPr>
            </w:pPr>
            <w:r>
              <w:rPr>
                <w:rFonts w:ascii="Arial" w:hAnsi="Arial" w:cs="Arial"/>
                <w:sz w:val="16"/>
                <w:szCs w:val="16"/>
              </w:rPr>
              <w:t>Pending</w:t>
            </w:r>
          </w:p>
        </w:tc>
      </w:tr>
      <w:tr w:rsidR="003F0DAB" w:rsidRPr="007047A1" w:rsidTr="0011423B">
        <w:trPr>
          <w:jc w:val="center"/>
        </w:trPr>
        <w:tc>
          <w:tcPr>
            <w:tcW w:w="1134" w:type="dxa"/>
          </w:tcPr>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Honduras</w:t>
            </w:r>
          </w:p>
        </w:tc>
        <w:tc>
          <w:tcPr>
            <w:tcW w:w="992" w:type="dxa"/>
            <w:vAlign w:val="bottom"/>
          </w:tcPr>
          <w:p w:rsidR="003F0DAB" w:rsidRPr="007047A1" w:rsidRDefault="003F0DAB" w:rsidP="0011423B">
            <w:pPr>
              <w:pStyle w:val="Header"/>
              <w:widowControl w:val="0"/>
              <w:tabs>
                <w:tab w:val="clear" w:pos="4320"/>
                <w:tab w:val="clear" w:pos="8640"/>
              </w:tabs>
              <w:autoSpaceDE w:val="0"/>
              <w:autoSpaceDN w:val="0"/>
              <w:adjustRightInd w:val="0"/>
              <w:jc w:val="right"/>
              <w:rPr>
                <w:rFonts w:ascii="Arial" w:hAnsi="Arial" w:cs="Arial"/>
                <w:sz w:val="16"/>
                <w:szCs w:val="16"/>
                <w:lang w:val="en-US" w:eastAsia="en-US"/>
              </w:rPr>
            </w:pPr>
            <w:r w:rsidRPr="007047A1">
              <w:rPr>
                <w:rFonts w:ascii="Arial" w:hAnsi="Arial" w:cs="Arial"/>
                <w:sz w:val="16"/>
                <w:szCs w:val="16"/>
                <w:lang w:val="en-US" w:eastAsia="en-US"/>
              </w:rPr>
              <w:t>1.77%</w:t>
            </w:r>
          </w:p>
        </w:tc>
        <w:tc>
          <w:tcPr>
            <w:tcW w:w="1134" w:type="dxa"/>
            <w:tcBorders>
              <w:right w:val="single" w:sz="18" w:space="0" w:color="auto"/>
            </w:tcBorders>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3F0DAB" w:rsidRPr="007047A1" w:rsidRDefault="003F0DAB" w:rsidP="000C206A">
            <w:pPr>
              <w:jc w:val="right"/>
            </w:pPr>
            <w:r w:rsidRPr="007047A1">
              <w:rPr>
                <w:rFonts w:ascii="Arial" w:hAnsi="Arial" w:cs="Arial"/>
                <w:sz w:val="16"/>
                <w:szCs w:val="16"/>
              </w:rPr>
              <w:t>Pending</w:t>
            </w:r>
          </w:p>
        </w:tc>
        <w:tc>
          <w:tcPr>
            <w:tcW w:w="1134" w:type="dxa"/>
          </w:tcPr>
          <w:p w:rsidR="003F0DAB" w:rsidRPr="007047A1" w:rsidRDefault="003F0DAB" w:rsidP="000C206A">
            <w:pPr>
              <w:jc w:val="right"/>
            </w:pPr>
            <w:r w:rsidRPr="007047A1">
              <w:rPr>
                <w:rFonts w:ascii="Arial" w:hAnsi="Arial" w:cs="Arial"/>
                <w:sz w:val="16"/>
                <w:szCs w:val="16"/>
              </w:rPr>
              <w:t>Pending</w:t>
            </w:r>
          </w:p>
        </w:tc>
        <w:tc>
          <w:tcPr>
            <w:tcW w:w="1134" w:type="dxa"/>
          </w:tcPr>
          <w:p w:rsidR="003F0DAB" w:rsidRPr="007047A1" w:rsidRDefault="003F0DAB" w:rsidP="000C206A">
            <w:pPr>
              <w:jc w:val="right"/>
            </w:pPr>
            <w:r w:rsidRPr="007047A1">
              <w:rPr>
                <w:rFonts w:ascii="Arial" w:hAnsi="Arial" w:cs="Arial"/>
                <w:sz w:val="16"/>
                <w:szCs w:val="16"/>
              </w:rPr>
              <w:t>Pending</w:t>
            </w:r>
          </w:p>
        </w:tc>
        <w:tc>
          <w:tcPr>
            <w:tcW w:w="1134" w:type="dxa"/>
          </w:tcPr>
          <w:p w:rsidR="003F0DAB" w:rsidRPr="007047A1" w:rsidRDefault="003F0DAB" w:rsidP="000C206A">
            <w:pPr>
              <w:jc w:val="right"/>
            </w:pPr>
            <w:r w:rsidRPr="007047A1">
              <w:rPr>
                <w:rFonts w:ascii="Arial" w:hAnsi="Arial" w:cs="Arial"/>
                <w:sz w:val="16"/>
                <w:szCs w:val="16"/>
              </w:rPr>
              <w:t>Pending</w:t>
            </w:r>
          </w:p>
        </w:tc>
        <w:tc>
          <w:tcPr>
            <w:tcW w:w="1134" w:type="dxa"/>
          </w:tcPr>
          <w:p w:rsidR="003F0DAB" w:rsidRPr="007047A1" w:rsidRDefault="003F0DAB" w:rsidP="000C206A">
            <w:pPr>
              <w:jc w:val="right"/>
            </w:pPr>
            <w:r w:rsidRPr="007047A1">
              <w:rPr>
                <w:rFonts w:ascii="Arial" w:hAnsi="Arial" w:cs="Arial"/>
                <w:sz w:val="16"/>
                <w:szCs w:val="16"/>
              </w:rPr>
              <w:t>Pending</w:t>
            </w:r>
          </w:p>
        </w:tc>
      </w:tr>
      <w:tr w:rsidR="003F0DAB" w:rsidRPr="007047A1" w:rsidTr="0011423B">
        <w:trPr>
          <w:jc w:val="center"/>
        </w:trPr>
        <w:tc>
          <w:tcPr>
            <w:tcW w:w="1134" w:type="dxa"/>
          </w:tcPr>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Mexico</w:t>
            </w:r>
          </w:p>
        </w:tc>
        <w:tc>
          <w:tcPr>
            <w:tcW w:w="992" w:type="dxa"/>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11.80%</w:t>
            </w:r>
          </w:p>
        </w:tc>
        <w:tc>
          <w:tcPr>
            <w:tcW w:w="1134" w:type="dxa"/>
            <w:tcBorders>
              <w:right w:val="single" w:sz="18" w:space="0" w:color="auto"/>
            </w:tcBorders>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Borders>
              <w:left w:val="single" w:sz="18" w:space="0" w:color="auto"/>
            </w:tcBorders>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vAlign w:val="bottom"/>
          </w:tcPr>
          <w:p w:rsidR="003F0DAB" w:rsidRPr="007047A1" w:rsidRDefault="003F0DAB" w:rsidP="000C206A">
            <w:pPr>
              <w:widowControl w:val="0"/>
              <w:autoSpaceDE w:val="0"/>
              <w:autoSpaceDN w:val="0"/>
              <w:adjustRightInd w:val="0"/>
              <w:jc w:val="right"/>
              <w:rPr>
                <w:rFonts w:ascii="Arial" w:hAnsi="Arial" w:cs="Arial"/>
                <w:b/>
                <w:sz w:val="16"/>
                <w:szCs w:val="16"/>
              </w:rPr>
            </w:pPr>
            <w:r w:rsidRPr="007047A1">
              <w:rPr>
                <w:rFonts w:ascii="Arial" w:hAnsi="Arial" w:cs="Arial"/>
                <w:sz w:val="16"/>
                <w:szCs w:val="16"/>
              </w:rPr>
              <w:t>$7,080</w:t>
            </w:r>
          </w:p>
        </w:tc>
        <w:tc>
          <w:tcPr>
            <w:tcW w:w="1134" w:type="dxa"/>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3F0DAB" w:rsidRPr="007047A1" w:rsidRDefault="003F0DAB" w:rsidP="00095C76">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r>
      <w:tr w:rsidR="003F0DAB" w:rsidRPr="007047A1" w:rsidTr="0011423B">
        <w:trPr>
          <w:jc w:val="center"/>
        </w:trPr>
        <w:tc>
          <w:tcPr>
            <w:tcW w:w="1134" w:type="dxa"/>
          </w:tcPr>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Nicaragua</w:t>
            </w:r>
          </w:p>
        </w:tc>
        <w:tc>
          <w:tcPr>
            <w:tcW w:w="992" w:type="dxa"/>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jc w:val="right"/>
              <w:rPr>
                <w:rFonts w:ascii="Arial" w:hAnsi="Arial" w:cs="Arial"/>
                <w:sz w:val="16"/>
                <w:szCs w:val="16"/>
              </w:rPr>
            </w:pPr>
            <w:r w:rsidRPr="007047A1">
              <w:rPr>
                <w:rFonts w:ascii="Arial" w:hAnsi="Arial" w:cs="Arial"/>
                <w:sz w:val="16"/>
                <w:szCs w:val="16"/>
              </w:rPr>
              <w:t>$1,062</w:t>
            </w:r>
          </w:p>
        </w:tc>
        <w:tc>
          <w:tcPr>
            <w:tcW w:w="1134" w:type="dxa"/>
          </w:tcPr>
          <w:p w:rsidR="003F0DAB" w:rsidRPr="007047A1" w:rsidRDefault="003F0DAB" w:rsidP="000C206A">
            <w:pPr>
              <w:jc w:val="right"/>
              <w:rPr>
                <w:rFonts w:ascii="Arial" w:hAnsi="Arial" w:cs="Arial"/>
                <w:sz w:val="16"/>
                <w:szCs w:val="16"/>
              </w:rPr>
            </w:pPr>
            <w:r w:rsidRPr="007047A1">
              <w:rPr>
                <w:rFonts w:ascii="Arial" w:hAnsi="Arial" w:cs="Arial"/>
                <w:sz w:val="16"/>
                <w:szCs w:val="16"/>
              </w:rPr>
              <w:t>$1,062</w:t>
            </w:r>
          </w:p>
        </w:tc>
        <w:tc>
          <w:tcPr>
            <w:tcW w:w="1134" w:type="dxa"/>
          </w:tcPr>
          <w:p w:rsidR="003F0DAB" w:rsidRPr="007047A1" w:rsidRDefault="003F0DAB" w:rsidP="000C206A">
            <w:pPr>
              <w:jc w:val="right"/>
              <w:rPr>
                <w:rFonts w:ascii="Arial" w:hAnsi="Arial" w:cs="Arial"/>
                <w:sz w:val="16"/>
                <w:szCs w:val="16"/>
              </w:rPr>
            </w:pPr>
            <w:r w:rsidRPr="007047A1">
              <w:rPr>
                <w:rFonts w:ascii="Arial" w:hAnsi="Arial" w:cs="Arial"/>
                <w:sz w:val="16"/>
                <w:szCs w:val="16"/>
              </w:rPr>
              <w:t>$1,100</w:t>
            </w:r>
          </w:p>
        </w:tc>
        <w:tc>
          <w:tcPr>
            <w:tcW w:w="1134" w:type="dxa"/>
          </w:tcPr>
          <w:p w:rsidR="003F0DAB" w:rsidRPr="007047A1" w:rsidRDefault="003F0DAB" w:rsidP="000C206A">
            <w:pPr>
              <w:jc w:val="right"/>
              <w:rPr>
                <w:rFonts w:ascii="Arial" w:hAnsi="Arial" w:cs="Arial"/>
                <w:sz w:val="16"/>
                <w:szCs w:val="16"/>
              </w:rPr>
            </w:pPr>
            <w:r w:rsidRPr="007047A1">
              <w:rPr>
                <w:rFonts w:ascii="Arial" w:hAnsi="Arial" w:cs="Arial"/>
                <w:sz w:val="16"/>
                <w:szCs w:val="16"/>
              </w:rPr>
              <w:t>$1,100</w:t>
            </w:r>
          </w:p>
        </w:tc>
        <w:tc>
          <w:tcPr>
            <w:tcW w:w="1134" w:type="dxa"/>
          </w:tcPr>
          <w:p w:rsidR="003F0DAB" w:rsidRPr="007047A1" w:rsidRDefault="003F0DAB" w:rsidP="000C206A">
            <w:pPr>
              <w:jc w:val="right"/>
              <w:rPr>
                <w:rFonts w:ascii="Arial" w:hAnsi="Arial" w:cs="Arial"/>
                <w:sz w:val="16"/>
                <w:szCs w:val="16"/>
              </w:rPr>
            </w:pPr>
            <w:r w:rsidRPr="007047A1">
              <w:rPr>
                <w:rFonts w:ascii="Arial" w:hAnsi="Arial" w:cs="Arial"/>
                <w:sz w:val="16"/>
                <w:szCs w:val="16"/>
              </w:rPr>
              <w:t>$1,100</w:t>
            </w:r>
          </w:p>
        </w:tc>
        <w:tc>
          <w:tcPr>
            <w:tcW w:w="1134" w:type="dxa"/>
          </w:tcPr>
          <w:p w:rsidR="003F0DAB" w:rsidRPr="007047A1" w:rsidRDefault="003F0DAB" w:rsidP="006B79FE">
            <w:pPr>
              <w:jc w:val="right"/>
              <w:rPr>
                <w:rFonts w:ascii="Arial" w:hAnsi="Arial" w:cs="Arial"/>
                <w:sz w:val="16"/>
                <w:szCs w:val="16"/>
              </w:rPr>
            </w:pPr>
            <w:r w:rsidRPr="007047A1">
              <w:rPr>
                <w:rFonts w:ascii="Arial" w:hAnsi="Arial" w:cs="Arial"/>
                <w:sz w:val="16"/>
                <w:szCs w:val="16"/>
              </w:rPr>
              <w:t>$1,100</w:t>
            </w:r>
          </w:p>
        </w:tc>
      </w:tr>
      <w:tr w:rsidR="003F0DAB" w:rsidRPr="007047A1" w:rsidTr="00A81350">
        <w:trPr>
          <w:jc w:val="center"/>
        </w:trPr>
        <w:tc>
          <w:tcPr>
            <w:tcW w:w="1134" w:type="dxa"/>
          </w:tcPr>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Panama</w:t>
            </w:r>
          </w:p>
        </w:tc>
        <w:tc>
          <w:tcPr>
            <w:tcW w:w="992" w:type="dxa"/>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$1,000</w:t>
            </w:r>
          </w:p>
        </w:tc>
        <w:tc>
          <w:tcPr>
            <w:tcW w:w="1134" w:type="dxa"/>
            <w:vAlign w:val="bottom"/>
          </w:tcPr>
          <w:p w:rsidR="003F0DAB" w:rsidRPr="007047A1" w:rsidRDefault="003F0DAB"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$1,000</w:t>
            </w:r>
          </w:p>
        </w:tc>
        <w:tc>
          <w:tcPr>
            <w:tcW w:w="1134" w:type="dxa"/>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bottom"/>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tcPr>
          <w:p w:rsidR="003F0DAB" w:rsidRPr="007047A1" w:rsidRDefault="003F0DAB" w:rsidP="000C206A">
            <w:pPr>
              <w:jc w:val="right"/>
            </w:pPr>
            <w:r w:rsidRPr="007047A1">
              <w:rPr>
                <w:rFonts w:ascii="Arial" w:hAnsi="Arial" w:cs="Arial"/>
                <w:sz w:val="16"/>
                <w:szCs w:val="16"/>
              </w:rPr>
              <w:t>Pending</w:t>
            </w:r>
          </w:p>
        </w:tc>
      </w:tr>
      <w:tr w:rsidR="003F0DAB" w:rsidRPr="007047A1" w:rsidTr="00A81350">
        <w:trPr>
          <w:jc w:val="center"/>
        </w:trPr>
        <w:tc>
          <w:tcPr>
            <w:tcW w:w="1134" w:type="dxa"/>
            <w:vAlign w:val="center"/>
          </w:tcPr>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Dominican Republic</w:t>
            </w:r>
          </w:p>
        </w:tc>
        <w:tc>
          <w:tcPr>
            <w:tcW w:w="992" w:type="dxa"/>
            <w:vAlign w:val="center"/>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center"/>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center"/>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center"/>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center"/>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center"/>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center"/>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center"/>
          </w:tcPr>
          <w:p w:rsidR="003F0DAB" w:rsidRPr="007047A1" w:rsidRDefault="003F0DAB" w:rsidP="000C206A">
            <w:pPr>
              <w:jc w:val="right"/>
              <w:rPr>
                <w:sz w:val="16"/>
                <w:szCs w:val="16"/>
              </w:rPr>
            </w:pPr>
            <w:r w:rsidRPr="007047A1">
              <w:rPr>
                <w:rFonts w:ascii="Arial" w:hAnsi="Arial" w:cs="Arial"/>
                <w:sz w:val="16"/>
                <w:szCs w:val="16"/>
              </w:rPr>
              <w:t>$1,062</w:t>
            </w:r>
          </w:p>
        </w:tc>
        <w:tc>
          <w:tcPr>
            <w:tcW w:w="1134" w:type="dxa"/>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Pending</w:t>
            </w:r>
          </w:p>
        </w:tc>
        <w:tc>
          <w:tcPr>
            <w:tcW w:w="1134" w:type="dxa"/>
          </w:tcPr>
          <w:p w:rsidR="003F0DAB" w:rsidRPr="007047A1" w:rsidRDefault="003F0DAB" w:rsidP="000C206A">
            <w:pPr>
              <w:jc w:val="right"/>
            </w:pPr>
            <w:r w:rsidRPr="007047A1">
              <w:rPr>
                <w:rFonts w:ascii="Arial" w:hAnsi="Arial" w:cs="Arial"/>
                <w:sz w:val="16"/>
                <w:szCs w:val="16"/>
              </w:rPr>
              <w:t>Pending</w:t>
            </w:r>
          </w:p>
        </w:tc>
      </w:tr>
      <w:tr w:rsidR="003F0DAB" w:rsidRPr="007047A1" w:rsidTr="00A81350">
        <w:trPr>
          <w:jc w:val="center"/>
        </w:trPr>
        <w:tc>
          <w:tcPr>
            <w:tcW w:w="1134" w:type="dxa"/>
            <w:tcBorders>
              <w:bottom w:val="single" w:sz="12" w:space="0" w:color="auto"/>
            </w:tcBorders>
            <w:vAlign w:val="center"/>
          </w:tcPr>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European</w:t>
            </w:r>
          </w:p>
          <w:p w:rsidR="003F0DAB" w:rsidRPr="007047A1" w:rsidRDefault="003F0DAB" w:rsidP="0011423B">
            <w:pPr>
              <w:widowControl w:val="0"/>
              <w:autoSpaceDE w:val="0"/>
              <w:autoSpaceDN w:val="0"/>
              <w:adjustRightInd w:val="0"/>
              <w:rPr>
                <w:rFonts w:ascii="Arial" w:hAnsi="Arial" w:cs="Arial"/>
                <w:sz w:val="16"/>
                <w:szCs w:val="16"/>
              </w:rPr>
            </w:pPr>
            <w:r w:rsidRPr="007047A1">
              <w:rPr>
                <w:rFonts w:ascii="Arial" w:hAnsi="Arial" w:cs="Arial"/>
                <w:sz w:val="16"/>
                <w:szCs w:val="16"/>
              </w:rPr>
              <w:t>Union**</w:t>
            </w:r>
          </w:p>
        </w:tc>
        <w:tc>
          <w:tcPr>
            <w:tcW w:w="992" w:type="dxa"/>
            <w:tcBorders>
              <w:bottom w:val="single" w:sz="12" w:space="0" w:color="auto"/>
            </w:tcBorders>
            <w:vAlign w:val="center"/>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right w:val="single" w:sz="18" w:space="0" w:color="auto"/>
            </w:tcBorders>
            <w:vAlign w:val="center"/>
          </w:tcPr>
          <w:p w:rsidR="003F0DAB" w:rsidRPr="007047A1" w:rsidRDefault="003F0DAB"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NA</w:t>
            </w:r>
          </w:p>
        </w:tc>
        <w:tc>
          <w:tcPr>
            <w:tcW w:w="1134" w:type="dxa"/>
            <w:tcBorders>
              <w:left w:val="single" w:sz="18" w:space="0" w:color="auto"/>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$40.116</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$33,093</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3F0DAB" w:rsidRPr="007047A1" w:rsidRDefault="003F0DAB" w:rsidP="000C206A">
            <w:pPr>
              <w:jc w:val="right"/>
              <w:rPr>
                <w:rFonts w:ascii="Arial" w:hAnsi="Arial" w:cs="Arial"/>
                <w:sz w:val="16"/>
                <w:szCs w:val="16"/>
              </w:rPr>
            </w:pPr>
            <w:r w:rsidRPr="007047A1">
              <w:rPr>
                <w:rFonts w:ascii="Arial" w:hAnsi="Arial" w:cs="Arial"/>
                <w:sz w:val="16"/>
                <w:szCs w:val="16"/>
              </w:rPr>
              <w:t>NA</w:t>
            </w:r>
          </w:p>
        </w:tc>
      </w:tr>
      <w:tr w:rsidR="003F0DAB" w:rsidRPr="007047A1" w:rsidTr="0011423B">
        <w:trPr>
          <w:jc w:val="center"/>
        </w:trPr>
        <w:tc>
          <w:tcPr>
            <w:tcW w:w="1134" w:type="dxa"/>
            <w:tcBorders>
              <w:bottom w:val="single" w:sz="12" w:space="0" w:color="auto"/>
            </w:tcBorders>
          </w:tcPr>
          <w:p w:rsidR="003F0DAB" w:rsidRPr="007047A1" w:rsidRDefault="003F0DAB" w:rsidP="0011423B">
            <w:pPr>
              <w:rPr>
                <w:rFonts w:ascii="Arial" w:hAnsi="Arial" w:cs="Arial"/>
                <w:b/>
                <w:sz w:val="18"/>
                <w:szCs w:val="18"/>
              </w:rPr>
            </w:pPr>
            <w:r w:rsidRPr="007047A1">
              <w:rPr>
                <w:rFonts w:ascii="Arial" w:hAnsi="Arial" w:cs="Arial"/>
                <w:b/>
                <w:sz w:val="18"/>
                <w:szCs w:val="18"/>
              </w:rPr>
              <w:t>TOTAL</w:t>
            </w:r>
          </w:p>
        </w:tc>
        <w:tc>
          <w:tcPr>
            <w:tcW w:w="992" w:type="dxa"/>
            <w:tcBorders>
              <w:bottom w:val="single" w:sz="12" w:space="0" w:color="auto"/>
            </w:tcBorders>
          </w:tcPr>
          <w:p w:rsidR="003F0DAB" w:rsidRPr="007047A1" w:rsidRDefault="003F0DAB" w:rsidP="0011423B">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100.00%</w:t>
            </w:r>
          </w:p>
        </w:tc>
        <w:tc>
          <w:tcPr>
            <w:tcW w:w="1134" w:type="dxa"/>
            <w:tcBorders>
              <w:bottom w:val="single" w:sz="12" w:space="0" w:color="auto"/>
              <w:right w:val="single" w:sz="18" w:space="0" w:color="auto"/>
            </w:tcBorders>
          </w:tcPr>
          <w:p w:rsidR="003F0DAB" w:rsidRPr="007047A1" w:rsidRDefault="003F0DAB" w:rsidP="0011423B">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$60,000</w:t>
            </w:r>
          </w:p>
        </w:tc>
        <w:tc>
          <w:tcPr>
            <w:tcW w:w="1134" w:type="dxa"/>
            <w:tcBorders>
              <w:left w:val="single" w:sz="18" w:space="0" w:color="auto"/>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$64,452</w:t>
            </w:r>
          </w:p>
        </w:tc>
        <w:tc>
          <w:tcPr>
            <w:tcW w:w="1134" w:type="dxa"/>
            <w:tcBorders>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$63,597</w:t>
            </w:r>
          </w:p>
        </w:tc>
        <w:tc>
          <w:tcPr>
            <w:tcW w:w="1134" w:type="dxa"/>
            <w:tcBorders>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$64,952</w:t>
            </w:r>
          </w:p>
        </w:tc>
        <w:tc>
          <w:tcPr>
            <w:tcW w:w="1134" w:type="dxa"/>
            <w:tcBorders>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$104,006</w:t>
            </w:r>
          </w:p>
        </w:tc>
        <w:tc>
          <w:tcPr>
            <w:tcW w:w="1134" w:type="dxa"/>
            <w:tcBorders>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$105,521</w:t>
            </w:r>
          </w:p>
        </w:tc>
        <w:tc>
          <w:tcPr>
            <w:tcW w:w="1134" w:type="dxa"/>
            <w:tcBorders>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$72,428</w:t>
            </w:r>
          </w:p>
        </w:tc>
        <w:tc>
          <w:tcPr>
            <w:tcW w:w="1134" w:type="dxa"/>
            <w:tcBorders>
              <w:bottom w:val="single" w:sz="12" w:space="0" w:color="auto"/>
            </w:tcBorders>
          </w:tcPr>
          <w:p w:rsidR="003F0DAB" w:rsidRPr="007047A1" w:rsidRDefault="003F0DAB"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$70,304</w:t>
            </w:r>
          </w:p>
        </w:tc>
        <w:tc>
          <w:tcPr>
            <w:tcW w:w="1134" w:type="dxa"/>
            <w:tcBorders>
              <w:bottom w:val="single" w:sz="12" w:space="0" w:color="auto"/>
            </w:tcBorders>
          </w:tcPr>
          <w:p w:rsidR="003F0DAB" w:rsidRPr="00437AAE" w:rsidRDefault="003F0DAB" w:rsidP="00D1341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w:t>
            </w:r>
            <w:r w:rsidR="00D13416">
              <w:rPr>
                <w:rFonts w:ascii="Arial" w:hAnsi="Arial" w:cs="Arial"/>
                <w:b/>
                <w:sz w:val="18"/>
                <w:szCs w:val="18"/>
                <w:lang w:val="es-CR"/>
              </w:rPr>
              <w:t>74</w:t>
            </w:r>
            <w:r>
              <w:rPr>
                <w:rFonts w:ascii="Arial" w:hAnsi="Arial" w:cs="Arial"/>
                <w:b/>
                <w:sz w:val="18"/>
                <w:szCs w:val="18"/>
                <w:lang w:val="es-CR"/>
              </w:rPr>
              <w:t>,2</w:t>
            </w:r>
            <w:r w:rsidRPr="003528E9">
              <w:rPr>
                <w:rFonts w:ascii="Arial" w:hAnsi="Arial" w:cs="Arial"/>
                <w:b/>
                <w:sz w:val="18"/>
                <w:szCs w:val="18"/>
                <w:lang w:val="es-CR"/>
              </w:rPr>
              <w:t>42</w:t>
            </w:r>
          </w:p>
        </w:tc>
      </w:tr>
    </w:tbl>
    <w:p w:rsidR="00FB731D" w:rsidRPr="007047A1" w:rsidRDefault="00FB731D" w:rsidP="0012225C">
      <w:pPr>
        <w:jc w:val="both"/>
        <w:rPr>
          <w:rFonts w:ascii="Arial" w:hAnsi="Arial" w:cs="Arial"/>
          <w:sz w:val="22"/>
          <w:szCs w:val="22"/>
        </w:rPr>
      </w:pPr>
    </w:p>
    <w:p w:rsidR="003D4EEB" w:rsidRPr="007047A1" w:rsidRDefault="003714F1" w:rsidP="0012225C">
      <w:pPr>
        <w:jc w:val="both"/>
        <w:rPr>
          <w:rFonts w:ascii="Arial" w:hAnsi="Arial" w:cs="Arial"/>
          <w:sz w:val="22"/>
          <w:szCs w:val="22"/>
        </w:rPr>
      </w:pPr>
      <w:bookmarkStart w:id="54" w:name="_Toc276120626"/>
      <w:bookmarkStart w:id="55" w:name="_Toc276120809"/>
      <w:bookmarkStart w:id="56" w:name="_Toc294197483"/>
      <w:bookmarkStart w:id="57" w:name="_Toc294201922"/>
      <w:bookmarkStart w:id="58" w:name="_Toc306969735"/>
      <w:r w:rsidRPr="007047A1">
        <w:rPr>
          <w:rFonts w:ascii="Arial" w:hAnsi="Arial" w:cs="Arial"/>
          <w:sz w:val="22"/>
          <w:szCs w:val="22"/>
        </w:rPr>
        <w:t xml:space="preserve">* </w:t>
      </w:r>
      <w:bookmarkStart w:id="59" w:name="_Toc116197288"/>
      <w:bookmarkStart w:id="60" w:name="_Toc116379723"/>
      <w:bookmarkStart w:id="61" w:name="_Toc116380104"/>
      <w:r w:rsidR="00B237CC" w:rsidRPr="007047A1">
        <w:rPr>
          <w:rFonts w:ascii="Arial" w:hAnsi="Arial" w:cs="Arial"/>
          <w:sz w:val="22"/>
          <w:szCs w:val="22"/>
        </w:rPr>
        <w:t xml:space="preserve">The </w:t>
      </w:r>
      <w:r w:rsidR="006F00CC" w:rsidRPr="007047A1">
        <w:rPr>
          <w:rFonts w:ascii="Arial" w:hAnsi="Arial" w:cs="Arial"/>
          <w:sz w:val="22"/>
          <w:szCs w:val="22"/>
        </w:rPr>
        <w:t xml:space="preserve">United States has made an additional contribution </w:t>
      </w:r>
      <w:r w:rsidR="00063B27" w:rsidRPr="007047A1">
        <w:rPr>
          <w:rFonts w:ascii="Arial" w:hAnsi="Arial" w:cs="Arial"/>
          <w:sz w:val="22"/>
          <w:szCs w:val="22"/>
        </w:rPr>
        <w:t xml:space="preserve">for a </w:t>
      </w:r>
      <w:r w:rsidR="006C5D95" w:rsidRPr="007047A1">
        <w:rPr>
          <w:rFonts w:ascii="Arial" w:hAnsi="Arial" w:cs="Arial"/>
          <w:sz w:val="22"/>
          <w:szCs w:val="22"/>
        </w:rPr>
        <w:t>brochure</w:t>
      </w:r>
      <w:r w:rsidR="00063B27" w:rsidRPr="007047A1">
        <w:rPr>
          <w:rFonts w:ascii="Arial" w:hAnsi="Arial" w:cs="Arial"/>
          <w:sz w:val="22"/>
          <w:szCs w:val="22"/>
        </w:rPr>
        <w:t xml:space="preserve"> with</w:t>
      </w:r>
      <w:r w:rsidR="00B23D05" w:rsidRPr="007047A1">
        <w:rPr>
          <w:rFonts w:ascii="Arial" w:hAnsi="Arial" w:cs="Arial"/>
          <w:sz w:val="22"/>
          <w:szCs w:val="22"/>
        </w:rPr>
        <w:t xml:space="preserve"> information about the Fund and how it is managed</w:t>
      </w:r>
      <w:r w:rsidR="007A6AEC" w:rsidRPr="007047A1">
        <w:rPr>
          <w:rFonts w:ascii="Arial" w:hAnsi="Arial" w:cs="Arial"/>
          <w:sz w:val="22"/>
          <w:szCs w:val="22"/>
        </w:rPr>
        <w:t xml:space="preserve">.  The brochure </w:t>
      </w:r>
      <w:r w:rsidR="008F7B52" w:rsidRPr="007047A1">
        <w:rPr>
          <w:rFonts w:ascii="Arial" w:hAnsi="Arial" w:cs="Arial"/>
          <w:sz w:val="22"/>
          <w:szCs w:val="22"/>
        </w:rPr>
        <w:t>was</w:t>
      </w:r>
      <w:r w:rsidR="00063B27" w:rsidRPr="007047A1">
        <w:rPr>
          <w:rFonts w:ascii="Arial" w:hAnsi="Arial" w:cs="Arial"/>
          <w:sz w:val="22"/>
          <w:szCs w:val="22"/>
        </w:rPr>
        <w:t xml:space="preserve"> produced by IOM</w:t>
      </w:r>
      <w:r w:rsidR="007A6AEC" w:rsidRPr="007047A1">
        <w:rPr>
          <w:rFonts w:ascii="Arial" w:hAnsi="Arial" w:cs="Arial"/>
          <w:sz w:val="22"/>
          <w:szCs w:val="22"/>
        </w:rPr>
        <w:t>,</w:t>
      </w:r>
      <w:r w:rsidR="006F00CC" w:rsidRPr="007047A1">
        <w:rPr>
          <w:rFonts w:ascii="Arial" w:hAnsi="Arial" w:cs="Arial"/>
          <w:sz w:val="22"/>
          <w:szCs w:val="22"/>
        </w:rPr>
        <w:t xml:space="preserve"> with the </w:t>
      </w:r>
      <w:r w:rsidR="00B23D05" w:rsidRPr="007047A1">
        <w:rPr>
          <w:rFonts w:ascii="Arial" w:hAnsi="Arial" w:cs="Arial"/>
          <w:sz w:val="22"/>
          <w:szCs w:val="22"/>
        </w:rPr>
        <w:t>aim</w:t>
      </w:r>
      <w:r w:rsidR="006F00CC" w:rsidRPr="007047A1">
        <w:rPr>
          <w:rFonts w:ascii="Arial" w:hAnsi="Arial" w:cs="Arial"/>
          <w:sz w:val="22"/>
          <w:szCs w:val="22"/>
        </w:rPr>
        <w:t xml:space="preserve"> of </w:t>
      </w:r>
      <w:r w:rsidR="00E72757" w:rsidRPr="007047A1">
        <w:rPr>
          <w:rFonts w:ascii="Arial" w:hAnsi="Arial" w:cs="Arial"/>
          <w:sz w:val="22"/>
          <w:szCs w:val="22"/>
        </w:rPr>
        <w:t>disseminating information</w:t>
      </w:r>
      <w:r w:rsidR="006F00CC" w:rsidRPr="007047A1">
        <w:rPr>
          <w:rFonts w:ascii="Arial" w:hAnsi="Arial" w:cs="Arial"/>
          <w:sz w:val="22"/>
          <w:szCs w:val="22"/>
        </w:rPr>
        <w:t xml:space="preserve"> </w:t>
      </w:r>
      <w:r w:rsidR="00063B27" w:rsidRPr="007047A1">
        <w:rPr>
          <w:rFonts w:ascii="Arial" w:hAnsi="Arial" w:cs="Arial"/>
          <w:sz w:val="22"/>
          <w:szCs w:val="22"/>
        </w:rPr>
        <w:t>about the Fund</w:t>
      </w:r>
      <w:r w:rsidR="00B23D05" w:rsidRPr="007047A1">
        <w:rPr>
          <w:rFonts w:ascii="Arial" w:hAnsi="Arial" w:cs="Arial"/>
          <w:sz w:val="22"/>
          <w:szCs w:val="22"/>
        </w:rPr>
        <w:t xml:space="preserve">, </w:t>
      </w:r>
      <w:r w:rsidR="00063B27" w:rsidRPr="007047A1">
        <w:rPr>
          <w:rFonts w:ascii="Arial" w:hAnsi="Arial" w:cs="Arial"/>
          <w:sz w:val="22"/>
          <w:szCs w:val="22"/>
        </w:rPr>
        <w:t>primarily</w:t>
      </w:r>
      <w:r w:rsidR="006F00CC" w:rsidRPr="007047A1">
        <w:rPr>
          <w:rFonts w:ascii="Arial" w:hAnsi="Arial" w:cs="Arial"/>
          <w:sz w:val="22"/>
          <w:szCs w:val="22"/>
        </w:rPr>
        <w:t xml:space="preserve"> </w:t>
      </w:r>
      <w:r w:rsidR="005663D2" w:rsidRPr="007047A1">
        <w:rPr>
          <w:rFonts w:ascii="Arial" w:hAnsi="Arial" w:cs="Arial"/>
          <w:sz w:val="22"/>
          <w:szCs w:val="22"/>
        </w:rPr>
        <w:t xml:space="preserve">among </w:t>
      </w:r>
      <w:r w:rsidR="006F00CC" w:rsidRPr="007047A1">
        <w:rPr>
          <w:rFonts w:ascii="Arial" w:hAnsi="Arial" w:cs="Arial"/>
          <w:sz w:val="22"/>
          <w:szCs w:val="22"/>
        </w:rPr>
        <w:t xml:space="preserve">consular authorities of RCM </w:t>
      </w:r>
      <w:r w:rsidR="00574CB6" w:rsidRPr="007047A1">
        <w:rPr>
          <w:rFonts w:ascii="Arial" w:hAnsi="Arial" w:cs="Arial"/>
          <w:sz w:val="22"/>
          <w:szCs w:val="22"/>
        </w:rPr>
        <w:t>M</w:t>
      </w:r>
      <w:r w:rsidR="00063B27" w:rsidRPr="007047A1">
        <w:rPr>
          <w:rFonts w:ascii="Arial" w:hAnsi="Arial" w:cs="Arial"/>
          <w:sz w:val="22"/>
          <w:szCs w:val="22"/>
        </w:rPr>
        <w:t xml:space="preserve">ember </w:t>
      </w:r>
      <w:r w:rsidR="00574CB6" w:rsidRPr="007047A1">
        <w:rPr>
          <w:rFonts w:ascii="Arial" w:hAnsi="Arial" w:cs="Arial"/>
          <w:sz w:val="22"/>
          <w:szCs w:val="22"/>
        </w:rPr>
        <w:t>Countries</w:t>
      </w:r>
      <w:r w:rsidR="003D4EEB" w:rsidRPr="007047A1">
        <w:rPr>
          <w:rFonts w:ascii="Arial" w:hAnsi="Arial" w:cs="Arial"/>
          <w:sz w:val="22"/>
          <w:szCs w:val="22"/>
        </w:rPr>
        <w:t>.</w:t>
      </w:r>
      <w:bookmarkEnd w:id="54"/>
      <w:bookmarkEnd w:id="55"/>
      <w:bookmarkEnd w:id="56"/>
      <w:bookmarkEnd w:id="57"/>
      <w:bookmarkEnd w:id="58"/>
    </w:p>
    <w:p w:rsidR="00A211D4" w:rsidRDefault="00A211D4" w:rsidP="0012225C">
      <w:pPr>
        <w:jc w:val="both"/>
        <w:rPr>
          <w:rFonts w:ascii="Arial" w:hAnsi="Arial" w:cs="Arial"/>
          <w:sz w:val="22"/>
          <w:szCs w:val="22"/>
        </w:rPr>
      </w:pPr>
      <w:bookmarkStart w:id="62" w:name="_Toc276120627"/>
      <w:bookmarkStart w:id="63" w:name="_Toc276120810"/>
      <w:bookmarkStart w:id="64" w:name="_Toc294197484"/>
      <w:bookmarkStart w:id="65" w:name="_Toc294201923"/>
      <w:bookmarkStart w:id="66" w:name="_Toc306969736"/>
      <w:r>
        <w:rPr>
          <w:rFonts w:ascii="Arial" w:hAnsi="Arial" w:cs="Arial"/>
          <w:sz w:val="22"/>
          <w:szCs w:val="22"/>
        </w:rPr>
        <w:t xml:space="preserve">** See footnote of Table No. 5. </w:t>
      </w:r>
    </w:p>
    <w:p w:rsidR="00565306" w:rsidRPr="007047A1" w:rsidRDefault="00565306" w:rsidP="0012225C">
      <w:pPr>
        <w:jc w:val="both"/>
        <w:rPr>
          <w:rFonts w:ascii="Arial" w:hAnsi="Arial" w:cs="Arial"/>
          <w:sz w:val="22"/>
          <w:szCs w:val="22"/>
        </w:rPr>
      </w:pPr>
      <w:r w:rsidRPr="007047A1">
        <w:rPr>
          <w:rFonts w:ascii="Arial" w:hAnsi="Arial" w:cs="Arial"/>
          <w:sz w:val="22"/>
          <w:szCs w:val="22"/>
        </w:rPr>
        <w:t>**</w:t>
      </w:r>
      <w:r w:rsidR="00A211D4">
        <w:rPr>
          <w:rFonts w:ascii="Arial" w:hAnsi="Arial" w:cs="Arial"/>
          <w:sz w:val="22"/>
          <w:szCs w:val="22"/>
        </w:rPr>
        <w:t>*</w:t>
      </w:r>
      <w:r w:rsidRPr="007047A1">
        <w:rPr>
          <w:rFonts w:ascii="Arial" w:hAnsi="Arial" w:cs="Arial"/>
          <w:sz w:val="22"/>
          <w:szCs w:val="22"/>
        </w:rPr>
        <w:t xml:space="preserve"> For more information, see point #3 of the Conclusions of the RCGM, December 2009. The amount </w:t>
      </w:r>
      <w:r w:rsidR="00574CB6" w:rsidRPr="007047A1">
        <w:rPr>
          <w:rFonts w:ascii="Arial" w:hAnsi="Arial" w:cs="Arial"/>
          <w:sz w:val="22"/>
          <w:szCs w:val="22"/>
        </w:rPr>
        <w:t>is</w:t>
      </w:r>
      <w:r w:rsidRPr="007047A1">
        <w:rPr>
          <w:rFonts w:ascii="Arial" w:hAnsi="Arial" w:cs="Arial"/>
          <w:sz w:val="22"/>
          <w:szCs w:val="22"/>
        </w:rPr>
        <w:t xml:space="preserve"> lower for 2010 </w:t>
      </w:r>
      <w:r w:rsidR="00574CB6" w:rsidRPr="007047A1">
        <w:rPr>
          <w:rFonts w:ascii="Arial" w:hAnsi="Arial" w:cs="Arial"/>
          <w:sz w:val="22"/>
          <w:szCs w:val="22"/>
        </w:rPr>
        <w:t xml:space="preserve">than 2009 </w:t>
      </w:r>
      <w:r w:rsidRPr="007047A1">
        <w:rPr>
          <w:rFonts w:ascii="Arial" w:hAnsi="Arial" w:cs="Arial"/>
          <w:sz w:val="22"/>
          <w:szCs w:val="22"/>
        </w:rPr>
        <w:t>due to variations in the exchange rates.</w:t>
      </w:r>
      <w:bookmarkEnd w:id="62"/>
      <w:bookmarkEnd w:id="63"/>
      <w:bookmarkEnd w:id="64"/>
      <w:bookmarkEnd w:id="65"/>
      <w:bookmarkEnd w:id="66"/>
      <w:r w:rsidRPr="007047A1">
        <w:rPr>
          <w:rFonts w:ascii="Arial" w:hAnsi="Arial" w:cs="Arial"/>
          <w:sz w:val="22"/>
          <w:szCs w:val="22"/>
        </w:rPr>
        <w:t xml:space="preserve">  </w:t>
      </w:r>
    </w:p>
    <w:p w:rsidR="000C206A" w:rsidRPr="007047A1" w:rsidRDefault="000C206A" w:rsidP="005F637E">
      <w:pPr>
        <w:pStyle w:val="Heading1"/>
        <w:ind w:left="1800" w:hanging="1800"/>
        <w:jc w:val="left"/>
        <w:rPr>
          <w:i/>
          <w:iCs/>
        </w:rPr>
        <w:sectPr w:rsidR="000C206A" w:rsidRPr="007047A1" w:rsidSect="000C206A">
          <w:pgSz w:w="15840" w:h="12240" w:orient="landscape" w:code="1"/>
          <w:pgMar w:top="839" w:right="1418" w:bottom="958" w:left="1077" w:header="709" w:footer="709" w:gutter="0"/>
          <w:cols w:space="708"/>
          <w:titlePg/>
          <w:docGrid w:linePitch="360"/>
        </w:sectPr>
      </w:pPr>
    </w:p>
    <w:p w:rsidR="00095C76" w:rsidRPr="00095C76" w:rsidRDefault="00095C76" w:rsidP="00095C76">
      <w:pPr>
        <w:jc w:val="both"/>
        <w:rPr>
          <w:rFonts w:ascii="Arial" w:hAnsi="Arial" w:cs="Arial"/>
          <w:sz w:val="22"/>
          <w:szCs w:val="22"/>
        </w:rPr>
      </w:pPr>
      <w:bookmarkStart w:id="67" w:name="_Toc276120628"/>
      <w:bookmarkStart w:id="68" w:name="_Toc276120811"/>
      <w:bookmarkStart w:id="69" w:name="_Toc356207690"/>
      <w:bookmarkStart w:id="70" w:name="_Toc116197289"/>
      <w:bookmarkEnd w:id="59"/>
      <w:bookmarkEnd w:id="60"/>
      <w:bookmarkEnd w:id="61"/>
      <w:r w:rsidRPr="00095C76">
        <w:rPr>
          <w:rFonts w:ascii="Arial" w:hAnsi="Arial" w:cs="Arial"/>
          <w:sz w:val="22"/>
          <w:szCs w:val="22"/>
        </w:rPr>
        <w:lastRenderedPageBreak/>
        <w:t xml:space="preserve">Table 7 details the numbers of </w:t>
      </w:r>
      <w:r>
        <w:rPr>
          <w:rFonts w:ascii="Arial" w:hAnsi="Arial" w:cs="Arial"/>
          <w:sz w:val="22"/>
          <w:szCs w:val="22"/>
        </w:rPr>
        <w:t xml:space="preserve">people assisted </w:t>
      </w:r>
      <w:r w:rsidR="00E30FE5">
        <w:rPr>
          <w:rFonts w:ascii="Arial" w:hAnsi="Arial" w:cs="Arial"/>
          <w:sz w:val="22"/>
          <w:szCs w:val="22"/>
        </w:rPr>
        <w:t>by gender and</w:t>
      </w:r>
      <w:r w:rsidRPr="00095C76">
        <w:rPr>
          <w:rFonts w:ascii="Arial" w:hAnsi="Arial" w:cs="Arial"/>
          <w:sz w:val="22"/>
          <w:szCs w:val="22"/>
        </w:rPr>
        <w:t xml:space="preserve"> people who have benefited from the Fund since 2009 until June 1</w:t>
      </w:r>
      <w:r w:rsidR="00E30FE5" w:rsidRPr="00E30FE5">
        <w:rPr>
          <w:rFonts w:ascii="Arial" w:hAnsi="Arial" w:cs="Arial"/>
          <w:sz w:val="22"/>
          <w:szCs w:val="22"/>
          <w:vertAlign w:val="superscript"/>
        </w:rPr>
        <w:t>st</w:t>
      </w:r>
      <w:r w:rsidRPr="00095C76">
        <w:rPr>
          <w:rFonts w:ascii="Arial" w:hAnsi="Arial" w:cs="Arial"/>
          <w:sz w:val="22"/>
          <w:szCs w:val="22"/>
        </w:rPr>
        <w:t>, 2013, according to data provided by</w:t>
      </w:r>
      <w:r w:rsidR="003D62A3">
        <w:rPr>
          <w:rFonts w:ascii="Arial" w:hAnsi="Arial" w:cs="Arial"/>
          <w:sz w:val="22"/>
          <w:szCs w:val="22"/>
        </w:rPr>
        <w:t xml:space="preserve"> the</w:t>
      </w:r>
      <w:r w:rsidRPr="00095C76">
        <w:rPr>
          <w:rFonts w:ascii="Arial" w:hAnsi="Arial" w:cs="Arial"/>
          <w:sz w:val="22"/>
          <w:szCs w:val="22"/>
        </w:rPr>
        <w:t xml:space="preserve"> IOM.</w:t>
      </w:r>
    </w:p>
    <w:p w:rsidR="00095C76" w:rsidRPr="00095C76" w:rsidRDefault="00095C76" w:rsidP="00095C76">
      <w:pPr>
        <w:jc w:val="both"/>
        <w:rPr>
          <w:rFonts w:ascii="Arial" w:hAnsi="Arial" w:cs="Arial"/>
          <w:b/>
          <w:bCs/>
          <w:sz w:val="22"/>
          <w:szCs w:val="22"/>
          <w:u w:val="single"/>
        </w:rPr>
      </w:pPr>
      <w:r w:rsidRPr="00095C76">
        <w:rPr>
          <w:rFonts w:ascii="Arial" w:hAnsi="Arial" w:cs="Arial"/>
          <w:sz w:val="22"/>
          <w:szCs w:val="22"/>
        </w:rPr>
        <w:t xml:space="preserve"> </w:t>
      </w:r>
    </w:p>
    <w:p w:rsidR="00095C76" w:rsidRPr="00095C76" w:rsidRDefault="00095C76" w:rsidP="00095C76">
      <w:pPr>
        <w:rPr>
          <w:rFonts w:ascii="Arial" w:hAnsi="Arial" w:cs="Arial"/>
          <w:b/>
          <w:bCs/>
          <w:sz w:val="22"/>
          <w:szCs w:val="22"/>
          <w:u w:val="single"/>
        </w:rPr>
      </w:pPr>
    </w:p>
    <w:p w:rsidR="00095C76" w:rsidRPr="00095C76" w:rsidRDefault="00095C76" w:rsidP="00095C76">
      <w:pPr>
        <w:jc w:val="center"/>
        <w:rPr>
          <w:rFonts w:ascii="Arial" w:hAnsi="Arial" w:cs="Arial"/>
          <w:b/>
          <w:bCs/>
          <w:sz w:val="22"/>
          <w:szCs w:val="22"/>
        </w:rPr>
      </w:pPr>
      <w:r w:rsidRPr="00095C76">
        <w:rPr>
          <w:rFonts w:ascii="Arial" w:hAnsi="Arial" w:cs="Arial"/>
          <w:b/>
          <w:bCs/>
          <w:sz w:val="22"/>
          <w:szCs w:val="22"/>
        </w:rPr>
        <w:t>Table 7</w:t>
      </w:r>
    </w:p>
    <w:p w:rsidR="00095C76" w:rsidRPr="007047A1" w:rsidRDefault="00095C76" w:rsidP="00095C76">
      <w:pPr>
        <w:jc w:val="center"/>
        <w:rPr>
          <w:rFonts w:ascii="Arial" w:hAnsi="Arial" w:cs="Arial"/>
          <w:b/>
          <w:sz w:val="22"/>
          <w:szCs w:val="22"/>
        </w:rPr>
      </w:pPr>
      <w:r w:rsidRPr="00095C76">
        <w:rPr>
          <w:rFonts w:ascii="Arial" w:hAnsi="Arial" w:cs="Arial"/>
          <w:b/>
          <w:bCs/>
          <w:sz w:val="22"/>
          <w:szCs w:val="22"/>
        </w:rPr>
        <w:t xml:space="preserve">People assisted by </w:t>
      </w:r>
      <w:r w:rsidRPr="007047A1">
        <w:rPr>
          <w:rFonts w:ascii="Arial" w:hAnsi="Arial" w:cs="Arial"/>
          <w:b/>
          <w:sz w:val="22"/>
          <w:szCs w:val="22"/>
        </w:rPr>
        <w:t>the Fund to Assist the Return of Intra-Regional Migrants</w:t>
      </w:r>
    </w:p>
    <w:p w:rsidR="00095C76" w:rsidRPr="00CF1CAC" w:rsidRDefault="00095C76" w:rsidP="00095C76">
      <w:pPr>
        <w:jc w:val="center"/>
        <w:rPr>
          <w:rFonts w:ascii="Arial" w:hAnsi="Arial" w:cs="Arial"/>
          <w:b/>
          <w:sz w:val="22"/>
          <w:szCs w:val="22"/>
          <w:lang w:val="es-CR"/>
        </w:rPr>
      </w:pPr>
      <w:proofErr w:type="gramStart"/>
      <w:r w:rsidRPr="007047A1">
        <w:rPr>
          <w:rFonts w:ascii="Arial" w:hAnsi="Arial" w:cs="Arial"/>
          <w:b/>
          <w:sz w:val="22"/>
          <w:szCs w:val="22"/>
        </w:rPr>
        <w:t>in</w:t>
      </w:r>
      <w:proofErr w:type="gramEnd"/>
      <w:r w:rsidRPr="007047A1">
        <w:rPr>
          <w:rFonts w:ascii="Arial" w:hAnsi="Arial" w:cs="Arial"/>
          <w:b/>
          <w:sz w:val="22"/>
          <w:szCs w:val="22"/>
        </w:rPr>
        <w:t xml:space="preserve"> Highly Vulnerable Situations</w:t>
      </w:r>
    </w:p>
    <w:p w:rsidR="00095C76" w:rsidRPr="00CF1CAC" w:rsidRDefault="00095C76" w:rsidP="00095C76">
      <w:pPr>
        <w:rPr>
          <w:rFonts w:ascii="Arial" w:hAnsi="Arial" w:cs="Arial"/>
          <w:b/>
          <w:bCs/>
          <w:sz w:val="22"/>
          <w:szCs w:val="22"/>
          <w:u w:val="single"/>
          <w:lang w:val="es-CR"/>
        </w:rPr>
      </w:pPr>
    </w:p>
    <w:tbl>
      <w:tblPr>
        <w:tblpPr w:leftFromText="141" w:rightFromText="141" w:vertAnchor="text" w:horzAnchor="margin" w:tblpXSpec="center" w:tblpY="117"/>
        <w:tblW w:w="86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49"/>
        <w:gridCol w:w="1418"/>
        <w:gridCol w:w="1542"/>
        <w:gridCol w:w="1576"/>
        <w:gridCol w:w="1418"/>
        <w:gridCol w:w="1559"/>
      </w:tblGrid>
      <w:tr w:rsidR="00095C76" w:rsidRPr="001B2E28" w:rsidTr="00095C76">
        <w:trPr>
          <w:trHeight w:val="270"/>
        </w:trPr>
        <w:tc>
          <w:tcPr>
            <w:tcW w:w="1149" w:type="dxa"/>
            <w:shd w:val="clear" w:color="auto" w:fill="548DD4" w:themeFill="text2" w:themeFillTint="99"/>
            <w:vAlign w:val="center"/>
            <w:hideMark/>
          </w:tcPr>
          <w:p w:rsidR="00095C76" w:rsidRPr="00262825" w:rsidRDefault="00095C76" w:rsidP="00095C76">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Assisted migrants</w:t>
            </w:r>
          </w:p>
        </w:tc>
        <w:tc>
          <w:tcPr>
            <w:tcW w:w="1418" w:type="dxa"/>
            <w:shd w:val="clear" w:color="auto" w:fill="548DD4" w:themeFill="text2" w:themeFillTint="99"/>
            <w:noWrap/>
            <w:vAlign w:val="center"/>
            <w:hideMark/>
          </w:tcPr>
          <w:p w:rsidR="00095C76" w:rsidRPr="00262825" w:rsidRDefault="00095C76"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2009</w:t>
            </w:r>
          </w:p>
        </w:tc>
        <w:tc>
          <w:tcPr>
            <w:tcW w:w="1542" w:type="dxa"/>
            <w:shd w:val="clear" w:color="auto" w:fill="548DD4" w:themeFill="text2" w:themeFillTint="99"/>
            <w:noWrap/>
            <w:vAlign w:val="center"/>
            <w:hideMark/>
          </w:tcPr>
          <w:p w:rsidR="00095C76" w:rsidRPr="00262825" w:rsidRDefault="00095C76"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2010</w:t>
            </w:r>
          </w:p>
        </w:tc>
        <w:tc>
          <w:tcPr>
            <w:tcW w:w="1576" w:type="dxa"/>
            <w:shd w:val="clear" w:color="auto" w:fill="548DD4" w:themeFill="text2" w:themeFillTint="99"/>
            <w:noWrap/>
            <w:vAlign w:val="center"/>
            <w:hideMark/>
          </w:tcPr>
          <w:p w:rsidR="00095C76" w:rsidRPr="00262825" w:rsidRDefault="00095C76"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2011</w:t>
            </w:r>
          </w:p>
        </w:tc>
        <w:tc>
          <w:tcPr>
            <w:tcW w:w="1418" w:type="dxa"/>
            <w:shd w:val="clear" w:color="auto" w:fill="548DD4" w:themeFill="text2" w:themeFillTint="99"/>
            <w:noWrap/>
            <w:vAlign w:val="center"/>
            <w:hideMark/>
          </w:tcPr>
          <w:p w:rsidR="00095C76" w:rsidRPr="00262825" w:rsidRDefault="00095C76"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2012</w:t>
            </w:r>
          </w:p>
        </w:tc>
        <w:tc>
          <w:tcPr>
            <w:tcW w:w="1559" w:type="dxa"/>
            <w:shd w:val="clear" w:color="auto" w:fill="548DD4" w:themeFill="text2" w:themeFillTint="99"/>
            <w:noWrap/>
            <w:vAlign w:val="center"/>
            <w:hideMark/>
          </w:tcPr>
          <w:p w:rsidR="00095C76" w:rsidRPr="001B2E28" w:rsidRDefault="00095C76"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2013</w:t>
            </w:r>
          </w:p>
          <w:p w:rsidR="00095C76" w:rsidRPr="00262825" w:rsidRDefault="00095C76" w:rsidP="00D1341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w:t>
            </w:r>
            <w:r w:rsidR="00D13416">
              <w:rPr>
                <w:rFonts w:ascii="Arial" w:hAnsi="Arial" w:cs="Arial"/>
                <w:b/>
                <w:bCs/>
                <w:color w:val="FFFFFF" w:themeColor="background1"/>
                <w:sz w:val="16"/>
                <w:szCs w:val="16"/>
                <w:lang w:eastAsia="es-CR"/>
              </w:rPr>
              <w:t>October</w:t>
            </w:r>
            <w:r>
              <w:rPr>
                <w:rFonts w:ascii="Arial" w:hAnsi="Arial" w:cs="Arial"/>
                <w:b/>
                <w:bCs/>
                <w:color w:val="FFFFFF" w:themeColor="background1"/>
                <w:sz w:val="16"/>
                <w:szCs w:val="16"/>
                <w:lang w:eastAsia="es-CR"/>
              </w:rPr>
              <w:t xml:space="preserve"> </w:t>
            </w:r>
            <w:r w:rsidR="00D13416">
              <w:rPr>
                <w:rFonts w:ascii="Arial" w:hAnsi="Arial" w:cs="Arial"/>
                <w:b/>
                <w:bCs/>
                <w:color w:val="FFFFFF" w:themeColor="background1"/>
                <w:sz w:val="16"/>
                <w:szCs w:val="16"/>
                <w:lang w:eastAsia="es-CR"/>
              </w:rPr>
              <w:t>3</w:t>
            </w:r>
            <w:r>
              <w:rPr>
                <w:rFonts w:ascii="Arial" w:hAnsi="Arial" w:cs="Arial"/>
                <w:b/>
                <w:bCs/>
                <w:color w:val="FFFFFF" w:themeColor="background1"/>
                <w:sz w:val="16"/>
                <w:szCs w:val="16"/>
                <w:lang w:eastAsia="es-CR"/>
              </w:rPr>
              <w:t>1</w:t>
            </w:r>
            <w:r w:rsidRPr="00095C76">
              <w:rPr>
                <w:rFonts w:ascii="Arial" w:hAnsi="Arial" w:cs="Arial"/>
                <w:b/>
                <w:bCs/>
                <w:color w:val="FFFFFF" w:themeColor="background1"/>
                <w:sz w:val="16"/>
                <w:szCs w:val="16"/>
                <w:vertAlign w:val="superscript"/>
                <w:lang w:eastAsia="es-CR"/>
              </w:rPr>
              <w:t>st</w:t>
            </w:r>
            <w:r>
              <w:rPr>
                <w:rFonts w:ascii="Arial" w:hAnsi="Arial" w:cs="Arial"/>
                <w:b/>
                <w:bCs/>
                <w:color w:val="FFFFFF" w:themeColor="background1"/>
                <w:sz w:val="16"/>
                <w:szCs w:val="16"/>
                <w:lang w:eastAsia="es-CR"/>
              </w:rPr>
              <w:t>,</w:t>
            </w:r>
            <w:r w:rsidRPr="00262825">
              <w:rPr>
                <w:rFonts w:ascii="Arial" w:hAnsi="Arial" w:cs="Arial"/>
                <w:b/>
                <w:bCs/>
                <w:color w:val="FFFFFF" w:themeColor="background1"/>
                <w:sz w:val="16"/>
                <w:szCs w:val="16"/>
                <w:lang w:eastAsia="es-CR"/>
              </w:rPr>
              <w:t>2013)</w:t>
            </w:r>
          </w:p>
        </w:tc>
      </w:tr>
      <w:tr w:rsidR="00095C76" w:rsidRPr="00262825" w:rsidTr="00095C76">
        <w:trPr>
          <w:trHeight w:val="255"/>
        </w:trPr>
        <w:tc>
          <w:tcPr>
            <w:tcW w:w="1149" w:type="dxa"/>
            <w:shd w:val="clear" w:color="auto" w:fill="auto"/>
            <w:vAlign w:val="bottom"/>
            <w:hideMark/>
          </w:tcPr>
          <w:p w:rsidR="00095C76" w:rsidRPr="00262825" w:rsidRDefault="00095C76" w:rsidP="00095C76">
            <w:pPr>
              <w:jc w:val="right"/>
              <w:rPr>
                <w:rFonts w:ascii="Arial" w:hAnsi="Arial" w:cs="Arial"/>
                <w:b/>
                <w:bCs/>
                <w:sz w:val="16"/>
                <w:szCs w:val="16"/>
                <w:lang w:eastAsia="es-CR"/>
              </w:rPr>
            </w:pPr>
            <w:r>
              <w:rPr>
                <w:rFonts w:ascii="Arial" w:hAnsi="Arial" w:cs="Arial"/>
                <w:b/>
                <w:bCs/>
                <w:sz w:val="16"/>
                <w:szCs w:val="16"/>
                <w:lang w:eastAsia="es-CR"/>
              </w:rPr>
              <w:t>Women</w:t>
            </w:r>
          </w:p>
        </w:tc>
        <w:tc>
          <w:tcPr>
            <w:tcW w:w="1418" w:type="dxa"/>
            <w:shd w:val="clear" w:color="auto" w:fill="auto"/>
            <w:noWrap/>
            <w:vAlign w:val="bottom"/>
            <w:hideMark/>
          </w:tcPr>
          <w:p w:rsidR="00095C76" w:rsidRPr="00262825" w:rsidRDefault="00095C76" w:rsidP="00095C76">
            <w:pPr>
              <w:jc w:val="center"/>
              <w:rPr>
                <w:rFonts w:ascii="Arial" w:hAnsi="Arial" w:cs="Arial"/>
                <w:sz w:val="16"/>
                <w:szCs w:val="16"/>
                <w:lang w:eastAsia="es-CR"/>
              </w:rPr>
            </w:pPr>
            <w:r w:rsidRPr="00262825">
              <w:rPr>
                <w:rFonts w:ascii="Arial" w:hAnsi="Arial" w:cs="Arial"/>
                <w:sz w:val="16"/>
                <w:szCs w:val="16"/>
                <w:lang w:eastAsia="es-CR"/>
              </w:rPr>
              <w:t>71</w:t>
            </w:r>
          </w:p>
        </w:tc>
        <w:tc>
          <w:tcPr>
            <w:tcW w:w="1542" w:type="dxa"/>
            <w:shd w:val="clear" w:color="auto" w:fill="auto"/>
            <w:noWrap/>
            <w:vAlign w:val="bottom"/>
            <w:hideMark/>
          </w:tcPr>
          <w:p w:rsidR="00095C76" w:rsidRPr="00262825" w:rsidRDefault="00095C76" w:rsidP="00095C76">
            <w:pPr>
              <w:jc w:val="center"/>
              <w:rPr>
                <w:rFonts w:ascii="Arial" w:hAnsi="Arial" w:cs="Arial"/>
                <w:sz w:val="16"/>
                <w:szCs w:val="16"/>
                <w:lang w:eastAsia="es-CR"/>
              </w:rPr>
            </w:pPr>
            <w:r w:rsidRPr="00262825">
              <w:rPr>
                <w:rFonts w:ascii="Arial" w:hAnsi="Arial" w:cs="Arial"/>
                <w:sz w:val="16"/>
                <w:szCs w:val="16"/>
                <w:lang w:eastAsia="es-CR"/>
              </w:rPr>
              <w:t>91</w:t>
            </w:r>
          </w:p>
        </w:tc>
        <w:tc>
          <w:tcPr>
            <w:tcW w:w="1576" w:type="dxa"/>
            <w:shd w:val="clear" w:color="auto" w:fill="auto"/>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26</w:t>
            </w:r>
          </w:p>
        </w:tc>
        <w:tc>
          <w:tcPr>
            <w:tcW w:w="1418" w:type="dxa"/>
            <w:shd w:val="clear" w:color="auto" w:fill="auto"/>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41</w:t>
            </w:r>
          </w:p>
        </w:tc>
        <w:tc>
          <w:tcPr>
            <w:tcW w:w="1559" w:type="dxa"/>
            <w:shd w:val="clear" w:color="auto" w:fill="auto"/>
            <w:noWrap/>
            <w:vAlign w:val="bottom"/>
            <w:hideMark/>
          </w:tcPr>
          <w:p w:rsidR="00095C76" w:rsidRPr="00262825" w:rsidRDefault="00D13416" w:rsidP="00095C76">
            <w:pPr>
              <w:jc w:val="center"/>
              <w:rPr>
                <w:rFonts w:ascii="Arial" w:hAnsi="Arial" w:cs="Arial"/>
                <w:b/>
                <w:bCs/>
                <w:sz w:val="16"/>
                <w:szCs w:val="16"/>
                <w:lang w:eastAsia="es-CR"/>
              </w:rPr>
            </w:pPr>
            <w:r>
              <w:rPr>
                <w:rFonts w:ascii="Arial" w:hAnsi="Arial" w:cs="Arial"/>
                <w:b/>
                <w:bCs/>
                <w:sz w:val="16"/>
                <w:szCs w:val="16"/>
                <w:lang w:eastAsia="es-CR"/>
              </w:rPr>
              <w:t>12</w:t>
            </w:r>
          </w:p>
        </w:tc>
      </w:tr>
      <w:tr w:rsidR="00095C76" w:rsidRPr="00262825" w:rsidTr="00095C76">
        <w:trPr>
          <w:trHeight w:val="270"/>
        </w:trPr>
        <w:tc>
          <w:tcPr>
            <w:tcW w:w="1149" w:type="dxa"/>
            <w:shd w:val="clear" w:color="auto" w:fill="auto"/>
            <w:vAlign w:val="bottom"/>
            <w:hideMark/>
          </w:tcPr>
          <w:p w:rsidR="00095C76" w:rsidRPr="00262825" w:rsidRDefault="00095C76" w:rsidP="00095C76">
            <w:pPr>
              <w:jc w:val="right"/>
              <w:rPr>
                <w:rFonts w:ascii="Arial" w:hAnsi="Arial" w:cs="Arial"/>
                <w:b/>
                <w:bCs/>
                <w:sz w:val="16"/>
                <w:szCs w:val="16"/>
                <w:lang w:eastAsia="es-CR"/>
              </w:rPr>
            </w:pPr>
            <w:r>
              <w:rPr>
                <w:rFonts w:ascii="Arial" w:hAnsi="Arial" w:cs="Arial"/>
                <w:b/>
                <w:bCs/>
                <w:sz w:val="16"/>
                <w:szCs w:val="16"/>
                <w:lang w:eastAsia="es-CR"/>
              </w:rPr>
              <w:t>Men</w:t>
            </w:r>
          </w:p>
        </w:tc>
        <w:tc>
          <w:tcPr>
            <w:tcW w:w="1418" w:type="dxa"/>
            <w:shd w:val="clear" w:color="auto" w:fill="auto"/>
            <w:noWrap/>
            <w:vAlign w:val="bottom"/>
            <w:hideMark/>
          </w:tcPr>
          <w:p w:rsidR="00095C76" w:rsidRPr="00262825" w:rsidRDefault="00095C76" w:rsidP="00095C76">
            <w:pPr>
              <w:jc w:val="center"/>
              <w:rPr>
                <w:rFonts w:ascii="Arial" w:hAnsi="Arial" w:cs="Arial"/>
                <w:sz w:val="16"/>
                <w:szCs w:val="16"/>
                <w:lang w:eastAsia="es-CR"/>
              </w:rPr>
            </w:pPr>
            <w:r w:rsidRPr="00262825">
              <w:rPr>
                <w:rFonts w:ascii="Arial" w:hAnsi="Arial" w:cs="Arial"/>
                <w:sz w:val="16"/>
                <w:szCs w:val="16"/>
                <w:lang w:eastAsia="es-CR"/>
              </w:rPr>
              <w:t>44</w:t>
            </w:r>
          </w:p>
        </w:tc>
        <w:tc>
          <w:tcPr>
            <w:tcW w:w="1542" w:type="dxa"/>
            <w:shd w:val="clear" w:color="auto" w:fill="auto"/>
            <w:noWrap/>
            <w:vAlign w:val="bottom"/>
            <w:hideMark/>
          </w:tcPr>
          <w:p w:rsidR="00095C76" w:rsidRPr="00262825" w:rsidRDefault="00095C76" w:rsidP="00095C76">
            <w:pPr>
              <w:jc w:val="center"/>
              <w:rPr>
                <w:rFonts w:ascii="Arial" w:hAnsi="Arial" w:cs="Arial"/>
                <w:sz w:val="16"/>
                <w:szCs w:val="16"/>
                <w:lang w:eastAsia="es-CR"/>
              </w:rPr>
            </w:pPr>
            <w:r w:rsidRPr="00262825">
              <w:rPr>
                <w:rFonts w:ascii="Arial" w:hAnsi="Arial" w:cs="Arial"/>
                <w:sz w:val="16"/>
                <w:szCs w:val="16"/>
                <w:lang w:eastAsia="es-CR"/>
              </w:rPr>
              <w:t>116</w:t>
            </w:r>
          </w:p>
        </w:tc>
        <w:tc>
          <w:tcPr>
            <w:tcW w:w="1576" w:type="dxa"/>
            <w:shd w:val="clear" w:color="auto" w:fill="auto"/>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43</w:t>
            </w:r>
          </w:p>
        </w:tc>
        <w:tc>
          <w:tcPr>
            <w:tcW w:w="1418" w:type="dxa"/>
            <w:shd w:val="clear" w:color="auto" w:fill="auto"/>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120</w:t>
            </w:r>
          </w:p>
        </w:tc>
        <w:tc>
          <w:tcPr>
            <w:tcW w:w="1559" w:type="dxa"/>
            <w:shd w:val="clear" w:color="auto" w:fill="auto"/>
            <w:noWrap/>
            <w:vAlign w:val="bottom"/>
            <w:hideMark/>
          </w:tcPr>
          <w:p w:rsidR="00095C76" w:rsidRPr="00262825" w:rsidRDefault="00D13416" w:rsidP="00095C76">
            <w:pPr>
              <w:jc w:val="center"/>
              <w:rPr>
                <w:rFonts w:ascii="Arial" w:hAnsi="Arial" w:cs="Arial"/>
                <w:b/>
                <w:bCs/>
                <w:sz w:val="16"/>
                <w:szCs w:val="16"/>
                <w:lang w:eastAsia="es-CR"/>
              </w:rPr>
            </w:pPr>
            <w:r>
              <w:rPr>
                <w:rFonts w:ascii="Arial" w:hAnsi="Arial" w:cs="Arial"/>
                <w:b/>
                <w:bCs/>
                <w:sz w:val="16"/>
                <w:szCs w:val="16"/>
                <w:lang w:eastAsia="es-CR"/>
              </w:rPr>
              <w:t>33</w:t>
            </w:r>
          </w:p>
        </w:tc>
      </w:tr>
      <w:tr w:rsidR="00095C76" w:rsidRPr="00262825" w:rsidTr="000B46CA">
        <w:trPr>
          <w:trHeight w:val="270"/>
        </w:trPr>
        <w:tc>
          <w:tcPr>
            <w:tcW w:w="1149" w:type="dxa"/>
            <w:tcBorders>
              <w:bottom w:val="single" w:sz="8" w:space="0" w:color="auto"/>
            </w:tcBorders>
            <w:shd w:val="clear" w:color="auto" w:fill="auto"/>
            <w:noWrap/>
            <w:vAlign w:val="bottom"/>
            <w:hideMark/>
          </w:tcPr>
          <w:p w:rsidR="00095C76" w:rsidRPr="00262825" w:rsidRDefault="00095C76" w:rsidP="00095C76">
            <w:pPr>
              <w:jc w:val="right"/>
              <w:rPr>
                <w:rFonts w:ascii="Arial" w:hAnsi="Arial" w:cs="Arial"/>
                <w:sz w:val="16"/>
                <w:szCs w:val="16"/>
                <w:lang w:eastAsia="es-CR"/>
              </w:rPr>
            </w:pPr>
            <w:r w:rsidRPr="00262825">
              <w:rPr>
                <w:rFonts w:ascii="Arial" w:hAnsi="Arial" w:cs="Arial"/>
                <w:b/>
                <w:bCs/>
                <w:sz w:val="16"/>
                <w:szCs w:val="16"/>
                <w:lang w:eastAsia="es-CR"/>
              </w:rPr>
              <w:t> Total</w:t>
            </w:r>
          </w:p>
        </w:tc>
        <w:tc>
          <w:tcPr>
            <w:tcW w:w="1418" w:type="dxa"/>
            <w:shd w:val="clear" w:color="000000" w:fill="99CCFF"/>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115</w:t>
            </w:r>
          </w:p>
        </w:tc>
        <w:tc>
          <w:tcPr>
            <w:tcW w:w="1542" w:type="dxa"/>
            <w:shd w:val="clear" w:color="000000" w:fill="99CCFF"/>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207</w:t>
            </w:r>
          </w:p>
        </w:tc>
        <w:tc>
          <w:tcPr>
            <w:tcW w:w="1576" w:type="dxa"/>
            <w:shd w:val="clear" w:color="000000" w:fill="99CCFF"/>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69</w:t>
            </w:r>
          </w:p>
        </w:tc>
        <w:tc>
          <w:tcPr>
            <w:tcW w:w="1418" w:type="dxa"/>
            <w:shd w:val="clear" w:color="000000" w:fill="99CCFF"/>
            <w:noWrap/>
            <w:vAlign w:val="bottom"/>
            <w:hideMark/>
          </w:tcPr>
          <w:p w:rsidR="00095C76" w:rsidRPr="00262825" w:rsidRDefault="00095C76" w:rsidP="00095C76">
            <w:pPr>
              <w:jc w:val="center"/>
              <w:rPr>
                <w:rFonts w:ascii="Arial" w:hAnsi="Arial" w:cs="Arial"/>
                <w:b/>
                <w:bCs/>
                <w:sz w:val="16"/>
                <w:szCs w:val="16"/>
                <w:lang w:eastAsia="es-CR"/>
              </w:rPr>
            </w:pPr>
            <w:r w:rsidRPr="00262825">
              <w:rPr>
                <w:rFonts w:ascii="Arial" w:hAnsi="Arial" w:cs="Arial"/>
                <w:b/>
                <w:bCs/>
                <w:sz w:val="16"/>
                <w:szCs w:val="16"/>
                <w:lang w:eastAsia="es-CR"/>
              </w:rPr>
              <w:t>161</w:t>
            </w:r>
          </w:p>
        </w:tc>
        <w:tc>
          <w:tcPr>
            <w:tcW w:w="1559" w:type="dxa"/>
            <w:shd w:val="clear" w:color="000000" w:fill="99CCFF"/>
            <w:noWrap/>
            <w:vAlign w:val="bottom"/>
            <w:hideMark/>
          </w:tcPr>
          <w:p w:rsidR="00095C76" w:rsidRPr="00262825" w:rsidRDefault="00D13416" w:rsidP="00095C76">
            <w:pPr>
              <w:jc w:val="center"/>
              <w:rPr>
                <w:rFonts w:ascii="Arial" w:hAnsi="Arial" w:cs="Arial"/>
                <w:b/>
                <w:bCs/>
                <w:sz w:val="16"/>
                <w:szCs w:val="16"/>
                <w:lang w:eastAsia="es-CR"/>
              </w:rPr>
            </w:pPr>
            <w:r>
              <w:rPr>
                <w:rFonts w:ascii="Arial" w:hAnsi="Arial" w:cs="Arial"/>
                <w:b/>
                <w:bCs/>
                <w:sz w:val="16"/>
                <w:szCs w:val="16"/>
                <w:lang w:eastAsia="es-CR"/>
              </w:rPr>
              <w:t>45</w:t>
            </w:r>
          </w:p>
        </w:tc>
      </w:tr>
      <w:tr w:rsidR="000B46CA" w:rsidRPr="00262825" w:rsidTr="006B79FE">
        <w:trPr>
          <w:trHeight w:val="270"/>
        </w:trPr>
        <w:tc>
          <w:tcPr>
            <w:tcW w:w="8662" w:type="dxa"/>
            <w:gridSpan w:val="6"/>
            <w:shd w:val="clear" w:color="auto" w:fill="8DB3E2" w:themeFill="text2" w:themeFillTint="66"/>
            <w:noWrap/>
            <w:vAlign w:val="bottom"/>
          </w:tcPr>
          <w:p w:rsidR="000B46CA" w:rsidRPr="00262825" w:rsidRDefault="000B46CA" w:rsidP="00095C76">
            <w:pPr>
              <w:jc w:val="center"/>
              <w:rPr>
                <w:rFonts w:ascii="Arial" w:hAnsi="Arial" w:cs="Arial"/>
                <w:b/>
                <w:bCs/>
                <w:sz w:val="16"/>
                <w:szCs w:val="16"/>
                <w:lang w:eastAsia="es-CR"/>
              </w:rPr>
            </w:pPr>
          </w:p>
        </w:tc>
      </w:tr>
      <w:tr w:rsidR="000B46CA" w:rsidRPr="00262825" w:rsidTr="000B46CA">
        <w:trPr>
          <w:trHeight w:val="270"/>
        </w:trPr>
        <w:tc>
          <w:tcPr>
            <w:tcW w:w="1149" w:type="dxa"/>
            <w:shd w:val="clear" w:color="auto" w:fill="auto"/>
            <w:noWrap/>
            <w:vAlign w:val="bottom"/>
          </w:tcPr>
          <w:p w:rsidR="000B46CA" w:rsidRPr="000B46CA" w:rsidRDefault="000B46CA" w:rsidP="000B46CA">
            <w:pPr>
              <w:rPr>
                <w:rFonts w:ascii="Arial" w:hAnsi="Arial" w:cs="Arial"/>
                <w:b/>
                <w:sz w:val="14"/>
                <w:szCs w:val="16"/>
              </w:rPr>
            </w:pPr>
            <w:r w:rsidRPr="000B46CA">
              <w:rPr>
                <w:rFonts w:ascii="Arial" w:hAnsi="Arial" w:cs="Arial"/>
                <w:b/>
                <w:sz w:val="12"/>
                <w:szCs w:val="16"/>
              </w:rPr>
              <w:t>Detail of Unaccompanied children and adolescents</w:t>
            </w:r>
          </w:p>
        </w:tc>
        <w:tc>
          <w:tcPr>
            <w:tcW w:w="1418" w:type="dxa"/>
            <w:shd w:val="clear" w:color="000000" w:fill="FFFFFF" w:themeFill="background1"/>
            <w:noWrap/>
            <w:vAlign w:val="bottom"/>
          </w:tcPr>
          <w:p w:rsidR="000B46CA" w:rsidRPr="000B46CA" w:rsidRDefault="000B46CA"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42</w:t>
            </w:r>
          </w:p>
        </w:tc>
        <w:tc>
          <w:tcPr>
            <w:tcW w:w="1542" w:type="dxa"/>
            <w:shd w:val="clear" w:color="000000" w:fill="FFFFFF" w:themeFill="background1"/>
            <w:noWrap/>
            <w:vAlign w:val="bottom"/>
          </w:tcPr>
          <w:p w:rsidR="000B46CA" w:rsidRPr="000B46CA" w:rsidRDefault="000B46CA"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97</w:t>
            </w:r>
          </w:p>
        </w:tc>
        <w:tc>
          <w:tcPr>
            <w:tcW w:w="1576" w:type="dxa"/>
            <w:shd w:val="clear" w:color="000000" w:fill="FFFFFF" w:themeFill="background1"/>
            <w:noWrap/>
            <w:vAlign w:val="bottom"/>
          </w:tcPr>
          <w:p w:rsidR="000B46CA" w:rsidRPr="000B46CA" w:rsidRDefault="000B46CA"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28</w:t>
            </w:r>
          </w:p>
        </w:tc>
        <w:tc>
          <w:tcPr>
            <w:tcW w:w="1418" w:type="dxa"/>
            <w:shd w:val="clear" w:color="000000" w:fill="FFFFFF" w:themeFill="background1"/>
            <w:noWrap/>
            <w:vAlign w:val="bottom"/>
          </w:tcPr>
          <w:p w:rsidR="000B46CA" w:rsidRPr="000B46CA" w:rsidRDefault="000B46CA"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113</w:t>
            </w:r>
          </w:p>
        </w:tc>
        <w:tc>
          <w:tcPr>
            <w:tcW w:w="1559" w:type="dxa"/>
            <w:shd w:val="clear" w:color="000000" w:fill="FFFFFF" w:themeFill="background1"/>
            <w:noWrap/>
            <w:vAlign w:val="bottom"/>
          </w:tcPr>
          <w:p w:rsidR="000B46CA" w:rsidRPr="000B46CA" w:rsidRDefault="00D13416" w:rsidP="000B46CA">
            <w:pPr>
              <w:jc w:val="center"/>
              <w:rPr>
                <w:rFonts w:ascii="Arial" w:hAnsi="Arial" w:cs="Arial"/>
                <w:bCs/>
                <w:sz w:val="16"/>
                <w:szCs w:val="16"/>
                <w:lang w:val="es-CR" w:eastAsia="es-CR"/>
              </w:rPr>
            </w:pPr>
            <w:r>
              <w:rPr>
                <w:rFonts w:ascii="Arial" w:hAnsi="Arial" w:cs="Arial"/>
                <w:bCs/>
                <w:sz w:val="16"/>
                <w:szCs w:val="16"/>
                <w:lang w:val="es-CR" w:eastAsia="es-CR"/>
              </w:rPr>
              <w:t>19</w:t>
            </w:r>
          </w:p>
        </w:tc>
      </w:tr>
    </w:tbl>
    <w:p w:rsidR="00095C76" w:rsidRDefault="00095C76" w:rsidP="00095C76">
      <w:pPr>
        <w:rPr>
          <w:rFonts w:ascii="Arial" w:hAnsi="Arial" w:cs="Arial"/>
          <w:b/>
          <w:bCs/>
          <w:szCs w:val="32"/>
          <w:u w:val="single"/>
          <w:lang w:val="es-CR"/>
        </w:rPr>
      </w:pPr>
    </w:p>
    <w:p w:rsidR="00095C76" w:rsidRDefault="00095C76" w:rsidP="00095C76">
      <w:pPr>
        <w:rPr>
          <w:rFonts w:ascii="Arial" w:hAnsi="Arial" w:cs="Arial"/>
          <w:b/>
          <w:bCs/>
          <w:szCs w:val="32"/>
          <w:u w:val="single"/>
          <w:lang w:val="es-CR"/>
        </w:rPr>
      </w:pPr>
    </w:p>
    <w:tbl>
      <w:tblPr>
        <w:tblpPr w:leftFromText="141" w:rightFromText="141" w:vertAnchor="text" w:horzAnchor="margin" w:tblpXSpec="center" w:tblpY="2565"/>
        <w:tblW w:w="86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49"/>
        <w:gridCol w:w="1418"/>
        <w:gridCol w:w="1559"/>
        <w:gridCol w:w="1559"/>
        <w:gridCol w:w="1418"/>
        <w:gridCol w:w="1559"/>
      </w:tblGrid>
      <w:tr w:rsidR="00095C76" w:rsidRPr="001B2E28" w:rsidTr="000B46CA">
        <w:trPr>
          <w:trHeight w:val="465"/>
        </w:trPr>
        <w:tc>
          <w:tcPr>
            <w:tcW w:w="1149" w:type="dxa"/>
            <w:shd w:val="clear" w:color="auto" w:fill="548DD4" w:themeFill="text2" w:themeFillTint="99"/>
            <w:vAlign w:val="center"/>
            <w:hideMark/>
          </w:tcPr>
          <w:p w:rsidR="00095C76" w:rsidRPr="004A0847" w:rsidRDefault="00095C76" w:rsidP="000B46CA">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Country of origin</w:t>
            </w:r>
          </w:p>
        </w:tc>
        <w:tc>
          <w:tcPr>
            <w:tcW w:w="1418" w:type="dxa"/>
            <w:shd w:val="clear" w:color="auto" w:fill="548DD4" w:themeFill="text2" w:themeFillTint="99"/>
            <w:noWrap/>
            <w:vAlign w:val="center"/>
            <w:hideMark/>
          </w:tcPr>
          <w:p w:rsidR="00095C76" w:rsidRPr="00262825" w:rsidRDefault="00095C76"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2009</w:t>
            </w:r>
          </w:p>
        </w:tc>
        <w:tc>
          <w:tcPr>
            <w:tcW w:w="1559" w:type="dxa"/>
            <w:shd w:val="clear" w:color="auto" w:fill="548DD4" w:themeFill="text2" w:themeFillTint="99"/>
            <w:vAlign w:val="center"/>
          </w:tcPr>
          <w:p w:rsidR="00095C76" w:rsidRPr="00262825" w:rsidRDefault="00095C76"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2010</w:t>
            </w:r>
          </w:p>
        </w:tc>
        <w:tc>
          <w:tcPr>
            <w:tcW w:w="1559" w:type="dxa"/>
            <w:shd w:val="clear" w:color="auto" w:fill="548DD4" w:themeFill="text2" w:themeFillTint="99"/>
            <w:vAlign w:val="center"/>
          </w:tcPr>
          <w:p w:rsidR="00095C76" w:rsidRPr="00262825" w:rsidRDefault="00095C76"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2011</w:t>
            </w:r>
          </w:p>
        </w:tc>
        <w:tc>
          <w:tcPr>
            <w:tcW w:w="1418" w:type="dxa"/>
            <w:shd w:val="clear" w:color="auto" w:fill="548DD4" w:themeFill="text2" w:themeFillTint="99"/>
            <w:vAlign w:val="center"/>
          </w:tcPr>
          <w:p w:rsidR="00095C76" w:rsidRPr="00262825" w:rsidRDefault="00095C76"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2012</w:t>
            </w:r>
          </w:p>
        </w:tc>
        <w:tc>
          <w:tcPr>
            <w:tcW w:w="1559" w:type="dxa"/>
            <w:shd w:val="clear" w:color="auto" w:fill="548DD4" w:themeFill="text2" w:themeFillTint="99"/>
            <w:vAlign w:val="center"/>
          </w:tcPr>
          <w:p w:rsidR="00095C76" w:rsidRPr="001B2E28" w:rsidRDefault="00095C76"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2013</w:t>
            </w:r>
          </w:p>
          <w:p w:rsidR="00095C76" w:rsidRPr="00262825" w:rsidRDefault="00095C76" w:rsidP="00D1341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w:t>
            </w:r>
            <w:r w:rsidR="00D13416">
              <w:rPr>
                <w:rFonts w:ascii="Arial" w:hAnsi="Arial" w:cs="Arial"/>
                <w:b/>
                <w:bCs/>
                <w:color w:val="FFFFFF" w:themeColor="background1"/>
                <w:sz w:val="16"/>
                <w:szCs w:val="16"/>
                <w:lang w:eastAsia="es-CR"/>
              </w:rPr>
              <w:t>October</w:t>
            </w:r>
            <w:r w:rsidR="00A706F5">
              <w:rPr>
                <w:rFonts w:ascii="Arial" w:hAnsi="Arial" w:cs="Arial"/>
                <w:b/>
                <w:bCs/>
                <w:color w:val="FFFFFF" w:themeColor="background1"/>
                <w:sz w:val="16"/>
                <w:szCs w:val="16"/>
                <w:lang w:eastAsia="es-CR"/>
              </w:rPr>
              <w:t xml:space="preserve"> </w:t>
            </w:r>
            <w:r w:rsidR="00D13416">
              <w:rPr>
                <w:rFonts w:ascii="Arial" w:hAnsi="Arial" w:cs="Arial"/>
                <w:b/>
                <w:bCs/>
                <w:color w:val="FFFFFF" w:themeColor="background1"/>
                <w:sz w:val="16"/>
                <w:szCs w:val="16"/>
                <w:lang w:eastAsia="es-CR"/>
              </w:rPr>
              <w:t>3</w:t>
            </w:r>
            <w:r w:rsidR="00A706F5">
              <w:rPr>
                <w:rFonts w:ascii="Arial" w:hAnsi="Arial" w:cs="Arial"/>
                <w:b/>
                <w:bCs/>
                <w:color w:val="FFFFFF" w:themeColor="background1"/>
                <w:sz w:val="16"/>
                <w:szCs w:val="16"/>
                <w:lang w:eastAsia="es-CR"/>
              </w:rPr>
              <w:t>1</w:t>
            </w:r>
            <w:r w:rsidR="00A706F5" w:rsidRPr="00A706F5">
              <w:rPr>
                <w:rFonts w:ascii="Arial" w:hAnsi="Arial" w:cs="Arial"/>
                <w:b/>
                <w:bCs/>
                <w:color w:val="FFFFFF" w:themeColor="background1"/>
                <w:sz w:val="16"/>
                <w:szCs w:val="16"/>
                <w:vertAlign w:val="superscript"/>
                <w:lang w:eastAsia="es-CR"/>
              </w:rPr>
              <w:t>st</w:t>
            </w:r>
            <w:r w:rsidR="00A706F5">
              <w:rPr>
                <w:rFonts w:ascii="Arial" w:hAnsi="Arial" w:cs="Arial"/>
                <w:b/>
                <w:bCs/>
                <w:color w:val="FFFFFF" w:themeColor="background1"/>
                <w:sz w:val="16"/>
                <w:szCs w:val="16"/>
                <w:lang w:eastAsia="es-CR"/>
              </w:rPr>
              <w:t>,2</w:t>
            </w:r>
            <w:r w:rsidRPr="00262825">
              <w:rPr>
                <w:rFonts w:ascii="Arial" w:hAnsi="Arial" w:cs="Arial"/>
                <w:b/>
                <w:bCs/>
                <w:color w:val="FFFFFF" w:themeColor="background1"/>
                <w:sz w:val="16"/>
                <w:szCs w:val="16"/>
                <w:lang w:eastAsia="es-CR"/>
              </w:rPr>
              <w:t>013)</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Belize</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2</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Costa Rica</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2</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1</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Dominican Republic</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El Salvador</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16</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68</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25</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38</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2</w:t>
            </w:r>
            <w:r w:rsidR="00D13416">
              <w:rPr>
                <w:rFonts w:ascii="Arial" w:hAnsi="Arial" w:cs="Arial"/>
                <w:color w:val="000000"/>
                <w:sz w:val="16"/>
                <w:szCs w:val="16"/>
              </w:rPr>
              <w:t>0</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Guatemala</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5</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29</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17</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56</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5</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Honduras</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42</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58</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19</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56</w:t>
            </w:r>
          </w:p>
        </w:tc>
        <w:tc>
          <w:tcPr>
            <w:tcW w:w="1559" w:type="dxa"/>
            <w:vAlign w:val="center"/>
          </w:tcPr>
          <w:p w:rsidR="00A706F5" w:rsidRDefault="00D13416" w:rsidP="000B46CA">
            <w:pPr>
              <w:jc w:val="center"/>
              <w:rPr>
                <w:rFonts w:ascii="Arial" w:hAnsi="Arial" w:cs="Arial"/>
                <w:color w:val="000000"/>
                <w:sz w:val="16"/>
                <w:szCs w:val="16"/>
              </w:rPr>
            </w:pPr>
            <w:r>
              <w:rPr>
                <w:rFonts w:ascii="Arial" w:hAnsi="Arial" w:cs="Arial"/>
                <w:color w:val="000000"/>
                <w:sz w:val="16"/>
                <w:szCs w:val="16"/>
              </w:rPr>
              <w:t>14</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Mexico</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10</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7</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4</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Nicaragua</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34</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29</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4</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6</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5</w:t>
            </w:r>
          </w:p>
        </w:tc>
      </w:tr>
      <w:tr w:rsidR="00A706F5" w:rsidRPr="004A0847" w:rsidTr="000B46CA">
        <w:trPr>
          <w:trHeight w:val="255"/>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Panama</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2</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418"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559" w:type="dxa"/>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r>
      <w:tr w:rsidR="00A706F5" w:rsidRPr="004A0847" w:rsidTr="000B46CA">
        <w:trPr>
          <w:trHeight w:val="270"/>
        </w:trPr>
        <w:tc>
          <w:tcPr>
            <w:tcW w:w="1149" w:type="dxa"/>
            <w:shd w:val="clear" w:color="auto" w:fill="auto"/>
            <w:noWrap/>
            <w:vAlign w:val="center"/>
            <w:hideMark/>
          </w:tcPr>
          <w:p w:rsidR="00A706F5" w:rsidRDefault="00A706F5" w:rsidP="000B46CA">
            <w:pPr>
              <w:rPr>
                <w:rFonts w:ascii="Arial" w:hAnsi="Arial" w:cs="Arial"/>
                <w:color w:val="000000"/>
                <w:sz w:val="16"/>
                <w:szCs w:val="16"/>
              </w:rPr>
            </w:pPr>
            <w:r>
              <w:rPr>
                <w:rFonts w:ascii="Arial" w:hAnsi="Arial" w:cs="Arial"/>
                <w:color w:val="000000"/>
                <w:sz w:val="16"/>
                <w:szCs w:val="16"/>
              </w:rPr>
              <w:t>United States</w:t>
            </w:r>
          </w:p>
        </w:tc>
        <w:tc>
          <w:tcPr>
            <w:tcW w:w="1418" w:type="dxa"/>
            <w:shd w:val="clear" w:color="auto" w:fill="auto"/>
            <w:noWrap/>
            <w:vAlign w:val="center"/>
            <w:hideMark/>
          </w:tcPr>
          <w:p w:rsidR="00A706F5" w:rsidRDefault="00A706F5" w:rsidP="000B46CA">
            <w:pPr>
              <w:jc w:val="center"/>
              <w:rPr>
                <w:rFonts w:ascii="Arial" w:hAnsi="Arial" w:cs="Arial"/>
                <w:color w:val="000000"/>
                <w:sz w:val="16"/>
                <w:szCs w:val="16"/>
              </w:rPr>
            </w:pPr>
            <w:r>
              <w:rPr>
                <w:rFonts w:ascii="Arial" w:hAnsi="Arial" w:cs="Arial"/>
                <w:color w:val="000000"/>
                <w:sz w:val="16"/>
                <w:szCs w:val="16"/>
              </w:rPr>
              <w:t>6</w:t>
            </w:r>
          </w:p>
        </w:tc>
        <w:tc>
          <w:tcPr>
            <w:tcW w:w="1559" w:type="dxa"/>
            <w:tcBorders>
              <w:bottom w:val="single" w:sz="8" w:space="0" w:color="auto"/>
            </w:tcBorders>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13</w:t>
            </w:r>
          </w:p>
        </w:tc>
        <w:tc>
          <w:tcPr>
            <w:tcW w:w="1559" w:type="dxa"/>
            <w:tcBorders>
              <w:bottom w:val="single" w:sz="8" w:space="0" w:color="auto"/>
            </w:tcBorders>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0</w:t>
            </w:r>
          </w:p>
        </w:tc>
        <w:tc>
          <w:tcPr>
            <w:tcW w:w="1418" w:type="dxa"/>
            <w:tcBorders>
              <w:bottom w:val="single" w:sz="8" w:space="0" w:color="auto"/>
            </w:tcBorders>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3</w:t>
            </w:r>
          </w:p>
        </w:tc>
        <w:tc>
          <w:tcPr>
            <w:tcW w:w="1559" w:type="dxa"/>
            <w:tcBorders>
              <w:bottom w:val="single" w:sz="8" w:space="0" w:color="auto"/>
            </w:tcBorders>
            <w:vAlign w:val="center"/>
          </w:tcPr>
          <w:p w:rsidR="00A706F5" w:rsidRDefault="00A706F5" w:rsidP="000B46CA">
            <w:pPr>
              <w:jc w:val="center"/>
              <w:rPr>
                <w:rFonts w:ascii="Arial" w:hAnsi="Arial" w:cs="Arial"/>
                <w:color w:val="000000"/>
                <w:sz w:val="16"/>
                <w:szCs w:val="16"/>
              </w:rPr>
            </w:pPr>
            <w:r>
              <w:rPr>
                <w:rFonts w:ascii="Arial" w:hAnsi="Arial" w:cs="Arial"/>
                <w:color w:val="000000"/>
                <w:sz w:val="16"/>
                <w:szCs w:val="16"/>
              </w:rPr>
              <w:t>1</w:t>
            </w:r>
          </w:p>
        </w:tc>
      </w:tr>
      <w:tr w:rsidR="00095C76" w:rsidRPr="004A0847" w:rsidTr="000B46CA">
        <w:trPr>
          <w:trHeight w:val="270"/>
        </w:trPr>
        <w:tc>
          <w:tcPr>
            <w:tcW w:w="1149" w:type="dxa"/>
            <w:shd w:val="clear" w:color="auto" w:fill="8DB3E2" w:themeFill="text2" w:themeFillTint="66"/>
            <w:noWrap/>
            <w:vAlign w:val="bottom"/>
            <w:hideMark/>
          </w:tcPr>
          <w:p w:rsidR="00095C76" w:rsidRPr="004A0847" w:rsidRDefault="00095C76" w:rsidP="000B46CA">
            <w:pPr>
              <w:rPr>
                <w:rFonts w:ascii="Arial" w:hAnsi="Arial" w:cs="Arial"/>
                <w:b/>
                <w:bCs/>
                <w:sz w:val="16"/>
                <w:szCs w:val="16"/>
                <w:lang w:eastAsia="es-CR"/>
              </w:rPr>
            </w:pPr>
            <w:r w:rsidRPr="004A0847">
              <w:rPr>
                <w:rFonts w:ascii="Arial" w:hAnsi="Arial" w:cs="Arial"/>
                <w:b/>
                <w:bCs/>
                <w:sz w:val="16"/>
                <w:szCs w:val="16"/>
                <w:lang w:eastAsia="es-CR"/>
              </w:rPr>
              <w:t>Total</w:t>
            </w:r>
          </w:p>
        </w:tc>
        <w:tc>
          <w:tcPr>
            <w:tcW w:w="1418" w:type="dxa"/>
            <w:shd w:val="clear" w:color="auto" w:fill="8DB3E2" w:themeFill="text2" w:themeFillTint="66"/>
            <w:noWrap/>
            <w:vAlign w:val="bottom"/>
            <w:hideMark/>
          </w:tcPr>
          <w:p w:rsidR="00095C76" w:rsidRPr="004A0847" w:rsidRDefault="00095C76" w:rsidP="000B46CA">
            <w:pPr>
              <w:jc w:val="center"/>
              <w:rPr>
                <w:rFonts w:ascii="Arial" w:hAnsi="Arial" w:cs="Arial"/>
                <w:b/>
                <w:bCs/>
                <w:sz w:val="16"/>
                <w:szCs w:val="16"/>
                <w:lang w:eastAsia="es-CR"/>
              </w:rPr>
            </w:pPr>
            <w:r w:rsidRPr="004A0847">
              <w:rPr>
                <w:rFonts w:ascii="Arial" w:hAnsi="Arial" w:cs="Arial"/>
                <w:b/>
                <w:bCs/>
                <w:sz w:val="16"/>
                <w:szCs w:val="16"/>
                <w:lang w:eastAsia="es-CR"/>
              </w:rPr>
              <w:t>115</w:t>
            </w:r>
          </w:p>
        </w:tc>
        <w:tc>
          <w:tcPr>
            <w:tcW w:w="1559" w:type="dxa"/>
            <w:shd w:val="clear" w:color="auto" w:fill="8DB3E2" w:themeFill="text2" w:themeFillTint="66"/>
            <w:vAlign w:val="bottom"/>
          </w:tcPr>
          <w:p w:rsidR="00095C76" w:rsidRPr="004A0847" w:rsidRDefault="00095C76" w:rsidP="000B46CA">
            <w:pPr>
              <w:jc w:val="center"/>
              <w:rPr>
                <w:rFonts w:ascii="Arial" w:hAnsi="Arial" w:cs="Arial"/>
                <w:b/>
                <w:bCs/>
                <w:sz w:val="16"/>
                <w:szCs w:val="16"/>
                <w:lang w:eastAsia="es-CR"/>
              </w:rPr>
            </w:pPr>
            <w:r w:rsidRPr="004A0847">
              <w:rPr>
                <w:rFonts w:ascii="Arial" w:hAnsi="Arial" w:cs="Arial"/>
                <w:b/>
                <w:bCs/>
                <w:sz w:val="16"/>
                <w:szCs w:val="16"/>
                <w:lang w:eastAsia="es-CR"/>
              </w:rPr>
              <w:t>207</w:t>
            </w:r>
          </w:p>
        </w:tc>
        <w:tc>
          <w:tcPr>
            <w:tcW w:w="1559" w:type="dxa"/>
            <w:shd w:val="clear" w:color="auto" w:fill="8DB3E2" w:themeFill="text2" w:themeFillTint="66"/>
            <w:vAlign w:val="bottom"/>
          </w:tcPr>
          <w:p w:rsidR="00095C76" w:rsidRPr="004A0847" w:rsidRDefault="00095C76" w:rsidP="000B46CA">
            <w:pPr>
              <w:jc w:val="center"/>
              <w:rPr>
                <w:rFonts w:ascii="Arial" w:hAnsi="Arial" w:cs="Arial"/>
                <w:b/>
                <w:bCs/>
                <w:sz w:val="16"/>
                <w:szCs w:val="16"/>
                <w:lang w:eastAsia="es-CR"/>
              </w:rPr>
            </w:pPr>
            <w:r w:rsidRPr="004A0847">
              <w:rPr>
                <w:rFonts w:ascii="Arial" w:hAnsi="Arial" w:cs="Arial"/>
                <w:b/>
                <w:bCs/>
                <w:sz w:val="16"/>
                <w:szCs w:val="16"/>
                <w:lang w:eastAsia="es-CR"/>
              </w:rPr>
              <w:t>69</w:t>
            </w:r>
          </w:p>
        </w:tc>
        <w:tc>
          <w:tcPr>
            <w:tcW w:w="1418" w:type="dxa"/>
            <w:shd w:val="clear" w:color="auto" w:fill="8DB3E2" w:themeFill="text2" w:themeFillTint="66"/>
            <w:vAlign w:val="bottom"/>
          </w:tcPr>
          <w:p w:rsidR="00095C76" w:rsidRPr="004A0847" w:rsidRDefault="00095C76" w:rsidP="000B46CA">
            <w:pPr>
              <w:jc w:val="center"/>
              <w:rPr>
                <w:rFonts w:ascii="Arial" w:hAnsi="Arial" w:cs="Arial"/>
                <w:b/>
                <w:bCs/>
                <w:sz w:val="16"/>
                <w:szCs w:val="16"/>
                <w:lang w:eastAsia="es-CR"/>
              </w:rPr>
            </w:pPr>
            <w:r w:rsidRPr="004A0847">
              <w:rPr>
                <w:rFonts w:ascii="Arial" w:hAnsi="Arial" w:cs="Arial"/>
                <w:b/>
                <w:bCs/>
                <w:sz w:val="16"/>
                <w:szCs w:val="16"/>
                <w:lang w:eastAsia="es-CR"/>
              </w:rPr>
              <w:t>161</w:t>
            </w:r>
          </w:p>
        </w:tc>
        <w:tc>
          <w:tcPr>
            <w:tcW w:w="1559" w:type="dxa"/>
            <w:shd w:val="clear" w:color="auto" w:fill="8DB3E2" w:themeFill="text2" w:themeFillTint="66"/>
            <w:vAlign w:val="bottom"/>
          </w:tcPr>
          <w:p w:rsidR="00095C76" w:rsidRPr="004A0847" w:rsidRDefault="00D13416" w:rsidP="000B46CA">
            <w:pPr>
              <w:jc w:val="center"/>
              <w:rPr>
                <w:rFonts w:ascii="Arial" w:hAnsi="Arial" w:cs="Arial"/>
                <w:b/>
                <w:bCs/>
                <w:sz w:val="16"/>
                <w:szCs w:val="16"/>
                <w:lang w:eastAsia="es-CR"/>
              </w:rPr>
            </w:pPr>
            <w:r>
              <w:rPr>
                <w:rFonts w:ascii="Arial" w:hAnsi="Arial" w:cs="Arial"/>
                <w:b/>
                <w:bCs/>
                <w:sz w:val="16"/>
                <w:szCs w:val="16"/>
                <w:lang w:eastAsia="es-CR"/>
              </w:rPr>
              <w:t>45</w:t>
            </w:r>
          </w:p>
        </w:tc>
      </w:tr>
    </w:tbl>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95C76" w:rsidRDefault="00095C76">
      <w:pPr>
        <w:rPr>
          <w:rFonts w:ascii="Arial" w:hAnsi="Arial" w:cs="Arial"/>
          <w:szCs w:val="32"/>
          <w:u w:val="single"/>
        </w:rPr>
      </w:pPr>
      <w:r>
        <w:rPr>
          <w:b/>
          <w:bCs/>
          <w:u w:val="single"/>
        </w:rPr>
        <w:br w:type="page"/>
      </w:r>
    </w:p>
    <w:p w:rsidR="006F00CC" w:rsidRPr="007047A1" w:rsidRDefault="006F00CC" w:rsidP="005F637E">
      <w:pPr>
        <w:pStyle w:val="Heading1"/>
        <w:ind w:left="1800" w:hanging="1800"/>
        <w:jc w:val="left"/>
        <w:rPr>
          <w:b w:val="0"/>
          <w:bCs w:val="0"/>
          <w:sz w:val="24"/>
          <w:u w:val="single"/>
        </w:rPr>
      </w:pPr>
      <w:r w:rsidRPr="007047A1">
        <w:rPr>
          <w:b w:val="0"/>
          <w:bCs w:val="0"/>
          <w:sz w:val="24"/>
          <w:u w:val="single"/>
        </w:rPr>
        <w:lastRenderedPageBreak/>
        <w:t>Annex</w:t>
      </w:r>
      <w:r w:rsidR="00B04489" w:rsidRPr="007047A1">
        <w:rPr>
          <w:b w:val="0"/>
          <w:bCs w:val="0"/>
          <w:sz w:val="24"/>
          <w:u w:val="single"/>
        </w:rPr>
        <w:t xml:space="preserve"> 1: </w:t>
      </w:r>
      <w:r w:rsidR="00A601E2" w:rsidRPr="007047A1">
        <w:rPr>
          <w:b w:val="0"/>
          <w:bCs w:val="0"/>
          <w:sz w:val="24"/>
          <w:u w:val="single"/>
        </w:rPr>
        <w:t xml:space="preserve">Percentages and </w:t>
      </w:r>
      <w:r w:rsidR="00F721E2" w:rsidRPr="007047A1">
        <w:rPr>
          <w:b w:val="0"/>
          <w:bCs w:val="0"/>
          <w:sz w:val="24"/>
          <w:u w:val="single"/>
        </w:rPr>
        <w:t xml:space="preserve">Amounts of </w:t>
      </w:r>
      <w:r w:rsidR="00A601E2" w:rsidRPr="007047A1">
        <w:rPr>
          <w:b w:val="0"/>
          <w:bCs w:val="0"/>
          <w:sz w:val="24"/>
          <w:u w:val="single"/>
        </w:rPr>
        <w:t>Contributions by RCM Member States to</w:t>
      </w:r>
      <w:r w:rsidRPr="007047A1">
        <w:rPr>
          <w:b w:val="0"/>
          <w:bCs w:val="0"/>
          <w:sz w:val="24"/>
          <w:u w:val="single"/>
        </w:rPr>
        <w:t xml:space="preserve"> the</w:t>
      </w:r>
      <w:bookmarkEnd w:id="67"/>
      <w:bookmarkEnd w:id="68"/>
      <w:r w:rsidRPr="007047A1">
        <w:rPr>
          <w:b w:val="0"/>
          <w:bCs w:val="0"/>
          <w:sz w:val="24"/>
          <w:u w:val="single"/>
        </w:rPr>
        <w:t xml:space="preserve"> </w:t>
      </w:r>
      <w:bookmarkStart w:id="71" w:name="_Toc276120629"/>
      <w:bookmarkStart w:id="72" w:name="_Toc276120812"/>
      <w:r w:rsidR="00A601E2" w:rsidRPr="007047A1">
        <w:rPr>
          <w:b w:val="0"/>
          <w:bCs w:val="0"/>
          <w:sz w:val="24"/>
          <w:u w:val="single"/>
        </w:rPr>
        <w:t>Budget of the Technical Secretariat</w:t>
      </w:r>
      <w:bookmarkEnd w:id="71"/>
      <w:bookmarkEnd w:id="72"/>
      <w:bookmarkEnd w:id="69"/>
    </w:p>
    <w:p w:rsidR="006F00CC" w:rsidRPr="007047A1" w:rsidRDefault="006F00CC" w:rsidP="006F00CC">
      <w:pPr>
        <w:pStyle w:val="Heading3"/>
        <w:rPr>
          <w:rFonts w:ascii="Arial" w:hAnsi="Arial" w:cs="Arial"/>
          <w:b w:val="0"/>
          <w:bCs w:val="0"/>
          <w:sz w:val="24"/>
          <w:szCs w:val="32"/>
          <w:u w:val="single"/>
          <w:lang w:val="en-US"/>
        </w:rPr>
      </w:pPr>
    </w:p>
    <w:bookmarkEnd w:id="70"/>
    <w:p w:rsidR="006F00CC" w:rsidRPr="007047A1" w:rsidRDefault="006F00CC" w:rsidP="006F00CC">
      <w:pPr>
        <w:keepNext/>
        <w:widowControl w:val="0"/>
        <w:autoSpaceDE w:val="0"/>
        <w:autoSpaceDN w:val="0"/>
        <w:adjustRightInd w:val="0"/>
        <w:jc w:val="both"/>
        <w:rPr>
          <w:rFonts w:ascii="Arial" w:hAnsi="Arial" w:cs="Arial"/>
          <w:b/>
          <w:sz w:val="20"/>
          <w:szCs w:val="20"/>
        </w:rPr>
      </w:pPr>
    </w:p>
    <w:p w:rsidR="006F00CC" w:rsidRPr="007047A1" w:rsidRDefault="00471424" w:rsidP="006F00CC">
      <w:pPr>
        <w:keepNext/>
        <w:widowControl w:val="0"/>
        <w:autoSpaceDE w:val="0"/>
        <w:autoSpaceDN w:val="0"/>
        <w:adjustRightInd w:val="0"/>
        <w:jc w:val="both"/>
        <w:rPr>
          <w:rFonts w:ascii="Arial" w:hAnsi="Arial" w:cs="Arial"/>
          <w:sz w:val="22"/>
          <w:szCs w:val="22"/>
        </w:rPr>
      </w:pPr>
      <w:r w:rsidRPr="007047A1">
        <w:rPr>
          <w:rFonts w:ascii="Arial" w:hAnsi="Arial" w:cs="Arial"/>
          <w:sz w:val="22"/>
          <w:szCs w:val="22"/>
        </w:rPr>
        <w:t>The table below lists the c</w:t>
      </w:r>
      <w:r w:rsidR="0082231B" w:rsidRPr="007047A1">
        <w:rPr>
          <w:rFonts w:ascii="Arial" w:hAnsi="Arial" w:cs="Arial"/>
          <w:sz w:val="22"/>
          <w:szCs w:val="22"/>
        </w:rPr>
        <w:t>ontributions by RCM member states to the annual administrative and operating budg</w:t>
      </w:r>
      <w:r w:rsidR="009D4693" w:rsidRPr="007047A1">
        <w:rPr>
          <w:rFonts w:ascii="Arial" w:hAnsi="Arial" w:cs="Arial"/>
          <w:sz w:val="22"/>
          <w:szCs w:val="22"/>
        </w:rPr>
        <w:t>et of the Technical Secretariat.  Contributions are based on a scale of</w:t>
      </w:r>
      <w:r w:rsidR="006F00CC" w:rsidRPr="007047A1">
        <w:rPr>
          <w:rFonts w:ascii="Arial" w:hAnsi="Arial" w:cs="Arial"/>
          <w:sz w:val="22"/>
          <w:szCs w:val="22"/>
        </w:rPr>
        <w:t xml:space="preserve"> percentage</w:t>
      </w:r>
      <w:r w:rsidR="0082231B" w:rsidRPr="007047A1">
        <w:rPr>
          <w:rFonts w:ascii="Arial" w:hAnsi="Arial" w:cs="Arial"/>
          <w:sz w:val="22"/>
          <w:szCs w:val="22"/>
        </w:rPr>
        <w:t>s</w:t>
      </w:r>
      <w:r w:rsidR="009D4693" w:rsidRPr="007047A1">
        <w:rPr>
          <w:rFonts w:ascii="Arial" w:hAnsi="Arial" w:cs="Arial"/>
          <w:sz w:val="22"/>
          <w:szCs w:val="22"/>
        </w:rPr>
        <w:t xml:space="preserve"> of the total amount (see table below)</w:t>
      </w:r>
      <w:r w:rsidR="006F00CC" w:rsidRPr="007047A1">
        <w:rPr>
          <w:rFonts w:ascii="Arial" w:hAnsi="Arial" w:cs="Arial"/>
          <w:sz w:val="22"/>
          <w:szCs w:val="22"/>
        </w:rPr>
        <w:t xml:space="preserve">.  The </w:t>
      </w:r>
      <w:r w:rsidR="009D4693" w:rsidRPr="007047A1">
        <w:rPr>
          <w:rFonts w:ascii="Arial" w:hAnsi="Arial" w:cs="Arial"/>
          <w:sz w:val="22"/>
          <w:szCs w:val="22"/>
        </w:rPr>
        <w:t>amounts to be contributed by each member state were</w:t>
      </w:r>
      <w:r w:rsidR="006F00CC" w:rsidRPr="007047A1">
        <w:rPr>
          <w:rFonts w:ascii="Arial" w:hAnsi="Arial" w:cs="Arial"/>
          <w:sz w:val="22"/>
          <w:szCs w:val="22"/>
        </w:rPr>
        <w:t xml:space="preserve"> approved b</w:t>
      </w:r>
      <w:r w:rsidR="0082231B" w:rsidRPr="007047A1">
        <w:rPr>
          <w:rFonts w:ascii="Arial" w:hAnsi="Arial" w:cs="Arial"/>
          <w:sz w:val="22"/>
          <w:szCs w:val="22"/>
        </w:rPr>
        <w:t xml:space="preserve">y Vice-Ministers during </w:t>
      </w:r>
      <w:r w:rsidR="006F00CC" w:rsidRPr="007047A1">
        <w:rPr>
          <w:rFonts w:ascii="Arial" w:hAnsi="Arial" w:cs="Arial"/>
          <w:sz w:val="22"/>
          <w:szCs w:val="22"/>
        </w:rPr>
        <w:t>the VI RCM</w:t>
      </w:r>
      <w:r w:rsidR="0082231B" w:rsidRPr="007047A1">
        <w:rPr>
          <w:rFonts w:ascii="Arial" w:hAnsi="Arial" w:cs="Arial"/>
          <w:sz w:val="22"/>
          <w:szCs w:val="22"/>
        </w:rPr>
        <w:t>,</w:t>
      </w:r>
      <w:r w:rsidR="006F00CC" w:rsidRPr="007047A1">
        <w:rPr>
          <w:rFonts w:ascii="Arial" w:hAnsi="Arial" w:cs="Arial"/>
          <w:sz w:val="22"/>
          <w:szCs w:val="22"/>
        </w:rPr>
        <w:t xml:space="preserve"> </w:t>
      </w:r>
      <w:r w:rsidR="0082231B" w:rsidRPr="007047A1">
        <w:rPr>
          <w:rFonts w:ascii="Arial" w:hAnsi="Arial" w:cs="Arial"/>
          <w:sz w:val="22"/>
          <w:szCs w:val="22"/>
        </w:rPr>
        <w:t xml:space="preserve">held </w:t>
      </w:r>
      <w:r w:rsidR="006F00CC" w:rsidRPr="007047A1">
        <w:rPr>
          <w:rFonts w:ascii="Arial" w:hAnsi="Arial" w:cs="Arial"/>
          <w:sz w:val="22"/>
          <w:szCs w:val="22"/>
        </w:rPr>
        <w:t>in San Jose, Costa Rica in 2001.</w:t>
      </w:r>
    </w:p>
    <w:p w:rsidR="0011423B" w:rsidRPr="007047A1" w:rsidRDefault="0011423B" w:rsidP="0011423B">
      <w:pPr>
        <w:widowControl w:val="0"/>
        <w:autoSpaceDE w:val="0"/>
        <w:autoSpaceDN w:val="0"/>
        <w:adjustRightInd w:val="0"/>
        <w:rPr>
          <w:rFonts w:ascii="Arial" w:hAnsi="Arial" w:cs="Arial"/>
          <w:sz w:val="20"/>
          <w:szCs w:val="20"/>
        </w:rPr>
      </w:pPr>
    </w:p>
    <w:tbl>
      <w:tblPr>
        <w:tblpPr w:leftFromText="180" w:rightFromText="180" w:vertAnchor="text" w:tblpXSpec="center" w:tblpY="1"/>
        <w:tblOverlap w:val="never"/>
        <w:tblW w:w="71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70"/>
        <w:gridCol w:w="2070"/>
      </w:tblGrid>
      <w:tr w:rsidR="00C92330" w:rsidRPr="007047A1" w:rsidTr="00A81350">
        <w:tc>
          <w:tcPr>
            <w:tcW w:w="2970" w:type="dxa"/>
            <w:tcBorders>
              <w:bottom w:val="single" w:sz="12" w:space="0" w:color="auto"/>
            </w:tcBorders>
            <w:shd w:val="clear" w:color="auto" w:fill="FFFFFF"/>
          </w:tcPr>
          <w:p w:rsidR="00C92330" w:rsidRPr="007047A1" w:rsidRDefault="00C92330" w:rsidP="00DE4E35">
            <w:pPr>
              <w:widowControl w:val="0"/>
              <w:autoSpaceDE w:val="0"/>
              <w:autoSpaceDN w:val="0"/>
              <w:adjustRightInd w:val="0"/>
              <w:rPr>
                <w:rFonts w:ascii="Arial" w:hAnsi="Arial" w:cs="Arial"/>
                <w:b/>
                <w:sz w:val="20"/>
                <w:szCs w:val="20"/>
              </w:rPr>
            </w:pPr>
            <w:r w:rsidRPr="007047A1">
              <w:rPr>
                <w:rFonts w:ascii="Arial" w:hAnsi="Arial" w:cs="Arial"/>
                <w:b/>
                <w:sz w:val="20"/>
                <w:szCs w:val="20"/>
              </w:rPr>
              <w:t xml:space="preserve">Country </w:t>
            </w:r>
          </w:p>
        </w:tc>
        <w:tc>
          <w:tcPr>
            <w:tcW w:w="2070" w:type="dxa"/>
            <w:tcBorders>
              <w:bottom w:val="single" w:sz="12" w:space="0" w:color="auto"/>
            </w:tcBorders>
            <w:shd w:val="clear" w:color="auto" w:fill="FFFFFF"/>
          </w:tcPr>
          <w:p w:rsidR="00C92330" w:rsidRPr="007047A1" w:rsidRDefault="00C92330" w:rsidP="00DE4E35">
            <w:pPr>
              <w:widowControl w:val="0"/>
              <w:autoSpaceDE w:val="0"/>
              <w:autoSpaceDN w:val="0"/>
              <w:adjustRightInd w:val="0"/>
              <w:rPr>
                <w:rFonts w:ascii="Arial" w:hAnsi="Arial" w:cs="Arial"/>
                <w:b/>
                <w:sz w:val="20"/>
                <w:szCs w:val="20"/>
              </w:rPr>
            </w:pPr>
            <w:r w:rsidRPr="007047A1">
              <w:rPr>
                <w:rFonts w:ascii="Arial" w:hAnsi="Arial" w:cs="Arial"/>
                <w:b/>
                <w:sz w:val="20"/>
                <w:szCs w:val="20"/>
              </w:rPr>
              <w:t>Percentage</w:t>
            </w:r>
          </w:p>
        </w:tc>
        <w:tc>
          <w:tcPr>
            <w:tcW w:w="2070" w:type="dxa"/>
            <w:tcBorders>
              <w:bottom w:val="single" w:sz="12" w:space="0" w:color="auto"/>
            </w:tcBorders>
            <w:shd w:val="clear" w:color="auto" w:fill="FFFFFF"/>
          </w:tcPr>
          <w:p w:rsidR="00C92330" w:rsidRPr="007047A1" w:rsidRDefault="00C92330" w:rsidP="00DE4E35">
            <w:pPr>
              <w:widowControl w:val="0"/>
              <w:autoSpaceDE w:val="0"/>
              <w:autoSpaceDN w:val="0"/>
              <w:adjustRightInd w:val="0"/>
              <w:rPr>
                <w:rFonts w:ascii="Arial" w:hAnsi="Arial" w:cs="Arial"/>
                <w:b/>
                <w:sz w:val="20"/>
                <w:szCs w:val="20"/>
              </w:rPr>
            </w:pPr>
            <w:r w:rsidRPr="007047A1">
              <w:rPr>
                <w:rFonts w:ascii="Arial" w:hAnsi="Arial" w:cs="Arial"/>
                <w:b/>
                <w:sz w:val="20"/>
                <w:szCs w:val="20"/>
              </w:rPr>
              <w:t>Contribution                in US$</w:t>
            </w:r>
          </w:p>
        </w:tc>
      </w:tr>
      <w:tr w:rsidR="0011423B" w:rsidRPr="007047A1" w:rsidTr="00A81350">
        <w:tc>
          <w:tcPr>
            <w:tcW w:w="2970" w:type="dxa"/>
            <w:tcBorders>
              <w:top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proofErr w:type="spellStart"/>
            <w:r w:rsidRPr="007047A1">
              <w:rPr>
                <w:rFonts w:ascii="Arial" w:hAnsi="Arial" w:cs="Arial"/>
                <w:sz w:val="20"/>
                <w:szCs w:val="20"/>
              </w:rPr>
              <w:t>Belice</w:t>
            </w:r>
            <w:proofErr w:type="spellEnd"/>
          </w:p>
        </w:tc>
        <w:tc>
          <w:tcPr>
            <w:tcW w:w="2070" w:type="dxa"/>
            <w:tcBorders>
              <w:top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Borders>
              <w:top w:val="single" w:sz="12" w:space="0" w:color="auto"/>
            </w:tcBorders>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4546D6" w:rsidP="0011423B">
            <w:pPr>
              <w:widowControl w:val="0"/>
              <w:autoSpaceDE w:val="0"/>
              <w:autoSpaceDN w:val="0"/>
              <w:adjustRightInd w:val="0"/>
              <w:rPr>
                <w:rFonts w:ascii="Arial" w:hAnsi="Arial" w:cs="Arial"/>
                <w:sz w:val="20"/>
                <w:szCs w:val="20"/>
              </w:rPr>
            </w:pPr>
            <w:r w:rsidRPr="007047A1">
              <w:rPr>
                <w:rFonts w:ascii="Arial" w:hAnsi="Arial" w:cs="Arial"/>
                <w:sz w:val="20"/>
                <w:szCs w:val="20"/>
              </w:rPr>
              <w:t>Canada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24.05%</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$68,000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Costa Rica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El Salvador</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proofErr w:type="spellStart"/>
            <w:r w:rsidRPr="007047A1">
              <w:rPr>
                <w:rFonts w:ascii="Arial" w:hAnsi="Arial" w:cs="Arial"/>
                <w:sz w:val="20"/>
                <w:szCs w:val="20"/>
              </w:rPr>
              <w:t>Estados</w:t>
            </w:r>
            <w:proofErr w:type="spellEnd"/>
            <w:r w:rsidRPr="007047A1">
              <w:rPr>
                <w:rFonts w:ascii="Arial" w:hAnsi="Arial" w:cs="Arial"/>
                <w:sz w:val="20"/>
                <w:szCs w:val="20"/>
              </w:rPr>
              <w:t xml:space="preserve"> </w:t>
            </w:r>
            <w:proofErr w:type="spellStart"/>
            <w:r w:rsidRPr="007047A1">
              <w:rPr>
                <w:rFonts w:ascii="Arial" w:hAnsi="Arial" w:cs="Arial"/>
                <w:sz w:val="20"/>
                <w:szCs w:val="20"/>
              </w:rPr>
              <w:t>Unidos</w:t>
            </w:r>
            <w:proofErr w:type="spellEnd"/>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50.00%</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$141,360</w:t>
            </w:r>
          </w:p>
        </w:tc>
      </w:tr>
      <w:tr w:rsidR="0011423B" w:rsidRPr="007047A1" w:rsidTr="00A81350">
        <w:tc>
          <w:tcPr>
            <w:tcW w:w="2970" w:type="dxa"/>
          </w:tcPr>
          <w:p w:rsidR="0011423B" w:rsidRPr="007047A1" w:rsidRDefault="0011423B" w:rsidP="0011423B">
            <w:pPr>
              <w:pStyle w:val="Header"/>
              <w:widowControl w:val="0"/>
              <w:tabs>
                <w:tab w:val="clear" w:pos="4320"/>
                <w:tab w:val="clear" w:pos="8640"/>
              </w:tabs>
              <w:autoSpaceDE w:val="0"/>
              <w:autoSpaceDN w:val="0"/>
              <w:adjustRightInd w:val="0"/>
              <w:rPr>
                <w:rFonts w:ascii="Arial" w:hAnsi="Arial" w:cs="Arial"/>
                <w:sz w:val="20"/>
                <w:szCs w:val="20"/>
                <w:lang w:val="en-US" w:eastAsia="en-US"/>
              </w:rPr>
            </w:pPr>
            <w:r w:rsidRPr="007047A1">
              <w:rPr>
                <w:rFonts w:ascii="Arial" w:hAnsi="Arial" w:cs="Arial"/>
                <w:sz w:val="20"/>
                <w:szCs w:val="20"/>
                <w:lang w:val="en-US" w:eastAsia="en-US"/>
              </w:rPr>
              <w:t>Guatemala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Honduras</w:t>
            </w:r>
          </w:p>
        </w:tc>
        <w:tc>
          <w:tcPr>
            <w:tcW w:w="2070" w:type="dxa"/>
          </w:tcPr>
          <w:p w:rsidR="0011423B" w:rsidRPr="007047A1" w:rsidRDefault="0011423B" w:rsidP="0011423B">
            <w:pPr>
              <w:pStyle w:val="Header"/>
              <w:widowControl w:val="0"/>
              <w:tabs>
                <w:tab w:val="clear" w:pos="4320"/>
                <w:tab w:val="clear" w:pos="8640"/>
              </w:tabs>
              <w:autoSpaceDE w:val="0"/>
              <w:autoSpaceDN w:val="0"/>
              <w:adjustRightInd w:val="0"/>
              <w:rPr>
                <w:rFonts w:ascii="Arial" w:hAnsi="Arial" w:cs="Arial"/>
                <w:sz w:val="20"/>
                <w:szCs w:val="20"/>
                <w:lang w:val="en-US" w:eastAsia="en-US"/>
              </w:rPr>
            </w:pPr>
            <w:r w:rsidRPr="007047A1">
              <w:rPr>
                <w:rFonts w:ascii="Arial" w:hAnsi="Arial" w:cs="Arial"/>
                <w:sz w:val="20"/>
                <w:szCs w:val="20"/>
                <w:lang w:val="en-US" w:eastAsia="en-US"/>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México</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11.80%</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$33,364</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Nicaragua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4546D6" w:rsidP="0011423B">
            <w:pPr>
              <w:widowControl w:val="0"/>
              <w:autoSpaceDE w:val="0"/>
              <w:autoSpaceDN w:val="0"/>
              <w:adjustRightInd w:val="0"/>
              <w:rPr>
                <w:rFonts w:ascii="Arial" w:hAnsi="Arial" w:cs="Arial"/>
                <w:sz w:val="20"/>
                <w:szCs w:val="20"/>
              </w:rPr>
            </w:pPr>
            <w:r w:rsidRPr="007047A1">
              <w:rPr>
                <w:rFonts w:ascii="Arial" w:hAnsi="Arial" w:cs="Arial"/>
                <w:sz w:val="20"/>
                <w:szCs w:val="20"/>
              </w:rPr>
              <w:t>Panama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Borders>
              <w:bottom w:val="single" w:sz="12" w:space="0" w:color="auto"/>
            </w:tcBorders>
          </w:tcPr>
          <w:p w:rsidR="0011423B" w:rsidRPr="007047A1" w:rsidRDefault="004546D6" w:rsidP="0011423B">
            <w:pPr>
              <w:widowControl w:val="0"/>
              <w:autoSpaceDE w:val="0"/>
              <w:autoSpaceDN w:val="0"/>
              <w:adjustRightInd w:val="0"/>
              <w:rPr>
                <w:rFonts w:ascii="Arial" w:hAnsi="Arial" w:cs="Arial"/>
                <w:sz w:val="20"/>
                <w:szCs w:val="20"/>
              </w:rPr>
            </w:pPr>
            <w:r w:rsidRPr="007047A1">
              <w:rPr>
                <w:rFonts w:ascii="Arial" w:hAnsi="Arial" w:cs="Arial"/>
                <w:sz w:val="20"/>
                <w:szCs w:val="20"/>
              </w:rPr>
              <w:t>Dominican Republic</w:t>
            </w:r>
          </w:p>
        </w:tc>
        <w:tc>
          <w:tcPr>
            <w:tcW w:w="2070" w:type="dxa"/>
            <w:tcBorders>
              <w:bottom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Borders>
              <w:bottom w:val="single" w:sz="12" w:space="0" w:color="auto"/>
            </w:tcBorders>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Borders>
              <w:bottom w:val="single" w:sz="12" w:space="0" w:color="auto"/>
            </w:tcBorders>
          </w:tcPr>
          <w:p w:rsidR="0011423B" w:rsidRPr="007047A1" w:rsidRDefault="0011423B" w:rsidP="0011423B">
            <w:pPr>
              <w:rPr>
                <w:rFonts w:ascii="Arial" w:hAnsi="Arial" w:cs="Arial"/>
                <w:b/>
                <w:sz w:val="20"/>
                <w:szCs w:val="20"/>
              </w:rPr>
            </w:pPr>
            <w:bookmarkStart w:id="73" w:name="_Toc116379724"/>
            <w:r w:rsidRPr="007047A1">
              <w:rPr>
                <w:rFonts w:ascii="Arial" w:hAnsi="Arial" w:cs="Arial"/>
                <w:b/>
                <w:sz w:val="20"/>
                <w:szCs w:val="20"/>
              </w:rPr>
              <w:t>TOTAL</w:t>
            </w:r>
            <w:bookmarkEnd w:id="73"/>
          </w:p>
        </w:tc>
        <w:tc>
          <w:tcPr>
            <w:tcW w:w="2070" w:type="dxa"/>
            <w:tcBorders>
              <w:bottom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100.00%</w:t>
            </w:r>
          </w:p>
        </w:tc>
        <w:tc>
          <w:tcPr>
            <w:tcW w:w="2070" w:type="dxa"/>
            <w:tcBorders>
              <w:bottom w:val="single" w:sz="12" w:space="0" w:color="auto"/>
            </w:tcBorders>
          </w:tcPr>
          <w:p w:rsidR="0011423B" w:rsidRPr="007047A1" w:rsidRDefault="0011423B" w:rsidP="0011423B">
            <w:pPr>
              <w:widowControl w:val="0"/>
              <w:autoSpaceDE w:val="0"/>
              <w:autoSpaceDN w:val="0"/>
              <w:adjustRightInd w:val="0"/>
              <w:jc w:val="right"/>
              <w:rPr>
                <w:rFonts w:ascii="Arial" w:hAnsi="Arial" w:cs="Arial"/>
                <w:b/>
                <w:sz w:val="20"/>
                <w:szCs w:val="20"/>
              </w:rPr>
            </w:pPr>
            <w:r w:rsidRPr="007047A1">
              <w:rPr>
                <w:rFonts w:ascii="Arial" w:hAnsi="Arial" w:cs="Arial"/>
                <w:b/>
                <w:sz w:val="20"/>
                <w:szCs w:val="20"/>
              </w:rPr>
              <w:t>$282,724</w:t>
            </w:r>
          </w:p>
        </w:tc>
      </w:tr>
    </w:tbl>
    <w:p w:rsidR="00E83D32" w:rsidRPr="007047A1" w:rsidRDefault="00E83D32" w:rsidP="008F3E57">
      <w:pPr>
        <w:keepNext/>
        <w:widowControl w:val="0"/>
        <w:autoSpaceDE w:val="0"/>
        <w:autoSpaceDN w:val="0"/>
        <w:adjustRightInd w:val="0"/>
        <w:rPr>
          <w:sz w:val="22"/>
          <w:szCs w:val="22"/>
        </w:rPr>
      </w:pPr>
      <w:r w:rsidRPr="007047A1">
        <w:rPr>
          <w:sz w:val="20"/>
          <w:szCs w:val="20"/>
        </w:rPr>
        <w:br w:type="textWrapping" w:clear="all"/>
      </w:r>
    </w:p>
    <w:p w:rsidR="00E83D32" w:rsidRPr="007047A1" w:rsidRDefault="00A601E2" w:rsidP="008F3E57">
      <w:pPr>
        <w:pStyle w:val="BodyTextIndent2"/>
        <w:tabs>
          <w:tab w:val="num" w:pos="1440"/>
        </w:tabs>
        <w:ind w:firstLine="0"/>
        <w:jc w:val="left"/>
        <w:rPr>
          <w:rFonts w:ascii="Arial" w:hAnsi="Arial" w:cs="Arial"/>
          <w:b/>
          <w:sz w:val="22"/>
          <w:szCs w:val="22"/>
        </w:rPr>
      </w:pPr>
      <w:r w:rsidRPr="007047A1">
        <w:rPr>
          <w:rFonts w:ascii="Arial" w:hAnsi="Arial" w:cs="Arial"/>
          <w:b/>
          <w:sz w:val="22"/>
          <w:szCs w:val="22"/>
        </w:rPr>
        <w:t>How to Make Contributions</w:t>
      </w:r>
    </w:p>
    <w:p w:rsidR="00E83D32" w:rsidRPr="007047A1" w:rsidRDefault="00E83D32" w:rsidP="008F3E57">
      <w:pPr>
        <w:pStyle w:val="BodyTextIndent2"/>
        <w:tabs>
          <w:tab w:val="num" w:pos="1440"/>
        </w:tabs>
        <w:ind w:left="720" w:firstLine="0"/>
        <w:jc w:val="left"/>
        <w:rPr>
          <w:rFonts w:ascii="Arial" w:hAnsi="Arial" w:cs="Arial"/>
          <w:sz w:val="22"/>
          <w:szCs w:val="22"/>
        </w:rPr>
      </w:pPr>
    </w:p>
    <w:p w:rsidR="00AC4F21" w:rsidRPr="007047A1" w:rsidRDefault="00A601E2" w:rsidP="00AC4F21">
      <w:pPr>
        <w:widowControl w:val="0"/>
        <w:autoSpaceDE w:val="0"/>
        <w:autoSpaceDN w:val="0"/>
        <w:adjustRightInd w:val="0"/>
        <w:jc w:val="both"/>
        <w:rPr>
          <w:rFonts w:ascii="Arial" w:hAnsi="Arial" w:cs="Arial"/>
          <w:sz w:val="22"/>
          <w:szCs w:val="22"/>
        </w:rPr>
      </w:pPr>
      <w:r w:rsidRPr="007047A1">
        <w:rPr>
          <w:rFonts w:ascii="Arial" w:hAnsi="Arial" w:cs="Arial"/>
          <w:sz w:val="22"/>
          <w:szCs w:val="22"/>
        </w:rPr>
        <w:t xml:space="preserve">Member </w:t>
      </w:r>
      <w:r w:rsidR="00B04489" w:rsidRPr="007047A1">
        <w:rPr>
          <w:rFonts w:ascii="Arial" w:hAnsi="Arial" w:cs="Arial"/>
          <w:sz w:val="22"/>
          <w:szCs w:val="22"/>
        </w:rPr>
        <w:t>Countries</w:t>
      </w:r>
      <w:r w:rsidR="00AC4F21" w:rsidRPr="007047A1">
        <w:rPr>
          <w:rFonts w:ascii="Arial" w:hAnsi="Arial" w:cs="Arial"/>
          <w:sz w:val="22"/>
          <w:szCs w:val="22"/>
        </w:rPr>
        <w:t xml:space="preserve"> can </w:t>
      </w:r>
      <w:r w:rsidRPr="007047A1">
        <w:rPr>
          <w:rFonts w:ascii="Arial" w:hAnsi="Arial" w:cs="Arial"/>
          <w:sz w:val="22"/>
          <w:szCs w:val="22"/>
        </w:rPr>
        <w:t>pay</w:t>
      </w:r>
      <w:r w:rsidR="00AC4F21" w:rsidRPr="007047A1">
        <w:rPr>
          <w:rFonts w:ascii="Arial" w:hAnsi="Arial" w:cs="Arial"/>
          <w:sz w:val="22"/>
          <w:szCs w:val="22"/>
        </w:rPr>
        <w:t xml:space="preserve"> outstanding contributions to IOM </w:t>
      </w:r>
      <w:r w:rsidRPr="007047A1">
        <w:rPr>
          <w:rFonts w:ascii="Arial" w:hAnsi="Arial" w:cs="Arial"/>
          <w:sz w:val="22"/>
          <w:szCs w:val="22"/>
        </w:rPr>
        <w:t>through any of the</w:t>
      </w:r>
      <w:r w:rsidR="00AC4F21" w:rsidRPr="007047A1">
        <w:rPr>
          <w:rFonts w:ascii="Arial" w:hAnsi="Arial" w:cs="Arial"/>
          <w:sz w:val="22"/>
          <w:szCs w:val="22"/>
        </w:rPr>
        <w:t xml:space="preserve"> following </w:t>
      </w:r>
      <w:r w:rsidR="007D7AA4" w:rsidRPr="007047A1">
        <w:rPr>
          <w:rFonts w:ascii="Arial" w:hAnsi="Arial" w:cs="Arial"/>
          <w:sz w:val="22"/>
          <w:szCs w:val="22"/>
        </w:rPr>
        <w:t>options</w:t>
      </w:r>
      <w:r w:rsidR="00AC4F21" w:rsidRPr="007047A1">
        <w:rPr>
          <w:rFonts w:ascii="Arial" w:hAnsi="Arial" w:cs="Arial"/>
          <w:sz w:val="22"/>
          <w:szCs w:val="22"/>
        </w:rPr>
        <w:t>:</w:t>
      </w:r>
    </w:p>
    <w:p w:rsidR="00AC4F21" w:rsidRPr="007047A1" w:rsidRDefault="00AC4F21" w:rsidP="00AC4F21">
      <w:pPr>
        <w:widowControl w:val="0"/>
        <w:autoSpaceDE w:val="0"/>
        <w:autoSpaceDN w:val="0"/>
        <w:adjustRightInd w:val="0"/>
        <w:jc w:val="both"/>
        <w:rPr>
          <w:rFonts w:ascii="Arial" w:hAnsi="Arial" w:cs="Arial"/>
          <w:sz w:val="22"/>
          <w:szCs w:val="22"/>
        </w:rPr>
      </w:pPr>
    </w:p>
    <w:p w:rsidR="00AC4F21" w:rsidRPr="007047A1" w:rsidRDefault="00AC4F21" w:rsidP="00AC4F21">
      <w:pPr>
        <w:adjustRightInd w:val="0"/>
        <w:rPr>
          <w:rFonts w:ascii="Arial" w:hAnsi="Arial" w:cs="Arial"/>
          <w:b/>
          <w:sz w:val="22"/>
          <w:szCs w:val="22"/>
          <w:u w:val="single"/>
        </w:rPr>
      </w:pPr>
      <w:r w:rsidRPr="007047A1">
        <w:rPr>
          <w:rFonts w:ascii="Arial" w:hAnsi="Arial" w:cs="Arial"/>
          <w:b/>
          <w:sz w:val="22"/>
          <w:szCs w:val="22"/>
          <w:u w:val="single"/>
        </w:rPr>
        <w:t>Transfer in US$</w:t>
      </w:r>
    </w:p>
    <w:p w:rsidR="00AC4F21" w:rsidRPr="007047A1" w:rsidRDefault="00AC4F21" w:rsidP="00AC4F21">
      <w:pPr>
        <w:adjustRightInd w:val="0"/>
        <w:rPr>
          <w:rFonts w:ascii="Arial" w:hAnsi="Arial" w:cs="Arial"/>
          <w:sz w:val="22"/>
          <w:szCs w:val="22"/>
        </w:rPr>
      </w:pPr>
    </w:p>
    <w:p w:rsidR="00AC4F21" w:rsidRPr="007047A1" w:rsidRDefault="00AC4F21" w:rsidP="00AC4F21">
      <w:pPr>
        <w:adjustRightInd w:val="0"/>
        <w:rPr>
          <w:rFonts w:ascii="Arial" w:hAnsi="Arial" w:cs="Arial"/>
          <w:sz w:val="22"/>
          <w:szCs w:val="22"/>
        </w:rPr>
      </w:pPr>
      <w:r w:rsidRPr="007047A1">
        <w:rPr>
          <w:rFonts w:ascii="Arial" w:hAnsi="Arial" w:cs="Arial"/>
          <w:sz w:val="22"/>
          <w:szCs w:val="22"/>
          <w:u w:val="single"/>
        </w:rPr>
        <w:t>Option 1</w:t>
      </w:r>
      <w:r w:rsidRPr="007047A1">
        <w:rPr>
          <w:rFonts w:ascii="Arial" w:hAnsi="Arial" w:cs="Arial"/>
          <w:sz w:val="22"/>
          <w:szCs w:val="22"/>
        </w:rPr>
        <w:t xml:space="preserve">: </w:t>
      </w:r>
      <w:r w:rsidR="00A601E2" w:rsidRPr="007047A1">
        <w:rPr>
          <w:rFonts w:ascii="Arial" w:hAnsi="Arial" w:cs="Arial"/>
          <w:sz w:val="22"/>
          <w:szCs w:val="22"/>
        </w:rPr>
        <w:t xml:space="preserve"> </w:t>
      </w:r>
      <w:r w:rsidRPr="007047A1">
        <w:rPr>
          <w:rFonts w:ascii="Arial" w:hAnsi="Arial" w:cs="Arial"/>
          <w:sz w:val="22"/>
          <w:szCs w:val="22"/>
        </w:rPr>
        <w:t>Transfer to IOM-Geneva</w:t>
      </w:r>
    </w:p>
    <w:p w:rsidR="00AC4F21" w:rsidRPr="007047A1" w:rsidRDefault="00AC4F21" w:rsidP="00AC4F21">
      <w:pPr>
        <w:adjustRightInd w:val="0"/>
        <w:rPr>
          <w:rFonts w:ascii="Arial" w:hAnsi="Arial" w:cs="Arial"/>
          <w:sz w:val="22"/>
          <w:szCs w:val="22"/>
        </w:rPr>
      </w:pPr>
    </w:p>
    <w:p w:rsidR="00AC4F21" w:rsidRPr="007047A1" w:rsidRDefault="00AC4F21" w:rsidP="00AC4F21">
      <w:pPr>
        <w:widowControl w:val="0"/>
        <w:adjustRightInd w:val="0"/>
        <w:ind w:firstLine="360"/>
        <w:rPr>
          <w:rFonts w:ascii="Arial" w:hAnsi="Arial" w:cs="Arial"/>
          <w:sz w:val="22"/>
          <w:szCs w:val="22"/>
        </w:rPr>
      </w:pPr>
      <w:r w:rsidRPr="007047A1">
        <w:rPr>
          <w:rFonts w:ascii="Arial" w:hAnsi="Arial" w:cs="Arial"/>
          <w:sz w:val="22"/>
          <w:szCs w:val="22"/>
        </w:rPr>
        <w:t>Amount:</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 xml:space="preserve">Citibank, N.A., </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399 Park Avenue</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New York, NY 10043</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 xml:space="preserve">SWIFT </w:t>
      </w:r>
      <w:proofErr w:type="gramStart"/>
      <w:r w:rsidRPr="007047A1">
        <w:rPr>
          <w:rFonts w:ascii="Arial" w:hAnsi="Arial" w:cs="Arial"/>
          <w:sz w:val="22"/>
          <w:szCs w:val="22"/>
        </w:rPr>
        <w:t>BIC :</w:t>
      </w:r>
      <w:proofErr w:type="gramEnd"/>
      <w:r w:rsidRPr="007047A1">
        <w:rPr>
          <w:rFonts w:ascii="Arial" w:hAnsi="Arial" w:cs="Arial"/>
          <w:sz w:val="22"/>
          <w:szCs w:val="22"/>
        </w:rPr>
        <w:t xml:space="preserve"> CITIUS33</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ABA 021000089</w:t>
      </w:r>
    </w:p>
    <w:p w:rsidR="00AC4F21" w:rsidRPr="007047A1" w:rsidRDefault="00AC4F21" w:rsidP="00AC4F21">
      <w:pPr>
        <w:adjustRightInd w:val="0"/>
        <w:ind w:left="360"/>
        <w:rPr>
          <w:rFonts w:ascii="Arial" w:hAnsi="Arial" w:cs="Arial"/>
          <w:b/>
          <w:sz w:val="22"/>
          <w:szCs w:val="22"/>
        </w:rPr>
      </w:pPr>
      <w:r w:rsidRPr="007047A1">
        <w:rPr>
          <w:rFonts w:ascii="Arial" w:hAnsi="Arial" w:cs="Arial"/>
          <w:b/>
          <w:sz w:val="22"/>
          <w:szCs w:val="22"/>
        </w:rPr>
        <w:t>IOM Geneva a/c #: 30557053</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Detail:</w:t>
      </w:r>
    </w:p>
    <w:p w:rsidR="00AC4F21" w:rsidRPr="007047A1" w:rsidRDefault="00AC4F21" w:rsidP="00AC4F21">
      <w:pPr>
        <w:ind w:left="1440"/>
        <w:jc w:val="both"/>
        <w:rPr>
          <w:rFonts w:ascii="Arial" w:hAnsi="Arial" w:cs="Arial"/>
          <w:b/>
          <w:snapToGrid w:val="0"/>
          <w:sz w:val="22"/>
          <w:szCs w:val="22"/>
        </w:rPr>
      </w:pPr>
    </w:p>
    <w:p w:rsidR="00AC4F21" w:rsidRPr="007047A1" w:rsidRDefault="00AC4F21" w:rsidP="00AC4F21">
      <w:pPr>
        <w:rPr>
          <w:rFonts w:ascii="Arial" w:hAnsi="Arial" w:cs="Arial"/>
          <w:sz w:val="22"/>
          <w:szCs w:val="22"/>
        </w:rPr>
      </w:pPr>
      <w:r w:rsidRPr="007047A1">
        <w:rPr>
          <w:rFonts w:ascii="Arial" w:hAnsi="Arial" w:cs="Arial"/>
          <w:sz w:val="22"/>
          <w:szCs w:val="22"/>
          <w:u w:val="single"/>
        </w:rPr>
        <w:t>Option 2</w:t>
      </w:r>
      <w:r w:rsidRPr="007047A1">
        <w:rPr>
          <w:rFonts w:ascii="Arial" w:hAnsi="Arial" w:cs="Arial"/>
          <w:sz w:val="22"/>
          <w:szCs w:val="22"/>
        </w:rPr>
        <w:t xml:space="preserve">: </w:t>
      </w:r>
      <w:r w:rsidR="00A601E2" w:rsidRPr="007047A1">
        <w:rPr>
          <w:rFonts w:ascii="Arial" w:hAnsi="Arial" w:cs="Arial"/>
          <w:sz w:val="22"/>
          <w:szCs w:val="22"/>
        </w:rPr>
        <w:t xml:space="preserve"> Transfer to the Bank A</w:t>
      </w:r>
      <w:r w:rsidRPr="007047A1">
        <w:rPr>
          <w:rFonts w:ascii="Arial" w:hAnsi="Arial" w:cs="Arial"/>
          <w:sz w:val="22"/>
          <w:szCs w:val="22"/>
        </w:rPr>
        <w:t xml:space="preserve">ccount </w:t>
      </w:r>
      <w:r w:rsidR="00A601E2" w:rsidRPr="007047A1">
        <w:rPr>
          <w:rFonts w:ascii="Arial" w:hAnsi="Arial" w:cs="Arial"/>
          <w:sz w:val="22"/>
          <w:szCs w:val="22"/>
        </w:rPr>
        <w:t xml:space="preserve">of IOM </w:t>
      </w:r>
      <w:r w:rsidRPr="007047A1">
        <w:rPr>
          <w:rFonts w:ascii="Arial" w:hAnsi="Arial" w:cs="Arial"/>
          <w:sz w:val="22"/>
          <w:szCs w:val="22"/>
        </w:rPr>
        <w:t xml:space="preserve">in San Jose, Costa Rica: </w:t>
      </w:r>
      <w:r w:rsidRPr="007047A1">
        <w:rPr>
          <w:rFonts w:ascii="Arial" w:hAnsi="Arial" w:cs="Arial"/>
          <w:sz w:val="22"/>
          <w:szCs w:val="22"/>
        </w:rPr>
        <w:tab/>
      </w:r>
    </w:p>
    <w:p w:rsidR="00AC4F21" w:rsidRPr="007047A1" w:rsidRDefault="00AC4F21" w:rsidP="008F3E57">
      <w:pPr>
        <w:widowControl w:val="0"/>
        <w:adjustRightInd w:val="0"/>
        <w:ind w:firstLine="360"/>
        <w:rPr>
          <w:rFonts w:ascii="Arial" w:hAnsi="Arial" w:cs="Arial"/>
          <w:sz w:val="22"/>
          <w:szCs w:val="22"/>
        </w:rPr>
      </w:pPr>
    </w:p>
    <w:p w:rsidR="00AC4F21" w:rsidRPr="003E1923" w:rsidRDefault="00AC4F21" w:rsidP="00AC4F21">
      <w:pPr>
        <w:widowControl w:val="0"/>
        <w:adjustRightInd w:val="0"/>
        <w:ind w:firstLine="360"/>
        <w:rPr>
          <w:rFonts w:ascii="Arial" w:hAnsi="Arial" w:cs="Arial"/>
          <w:sz w:val="22"/>
          <w:szCs w:val="22"/>
          <w:lang w:val="es-CR"/>
        </w:rPr>
      </w:pPr>
      <w:proofErr w:type="spellStart"/>
      <w:r w:rsidRPr="003E1923">
        <w:rPr>
          <w:rFonts w:ascii="Arial" w:hAnsi="Arial" w:cs="Arial"/>
          <w:sz w:val="22"/>
          <w:szCs w:val="22"/>
          <w:lang w:val="es-CR"/>
        </w:rPr>
        <w:t>Amount</w:t>
      </w:r>
      <w:proofErr w:type="spellEnd"/>
      <w:r w:rsidRPr="003E1923">
        <w:rPr>
          <w:rFonts w:ascii="Arial" w:hAnsi="Arial" w:cs="Arial"/>
          <w:sz w:val="22"/>
          <w:szCs w:val="22"/>
          <w:lang w:val="es-CR"/>
        </w:rPr>
        <w:t>:</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BANCO DE COSTA RICA</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Avenida 2</w:t>
      </w:r>
      <w:r w:rsidR="00BC65E7" w:rsidRPr="003E1923">
        <w:rPr>
          <w:rFonts w:ascii="Arial" w:hAnsi="Arial" w:cs="Arial"/>
          <w:sz w:val="22"/>
          <w:szCs w:val="22"/>
          <w:lang w:val="es-CR"/>
        </w:rPr>
        <w:t xml:space="preserve"> </w:t>
      </w:r>
      <w:r w:rsidRPr="003E1923">
        <w:rPr>
          <w:rFonts w:ascii="Arial" w:hAnsi="Arial" w:cs="Arial"/>
          <w:sz w:val="22"/>
          <w:szCs w:val="22"/>
          <w:lang w:val="es-CR"/>
        </w:rPr>
        <w:t>-</w:t>
      </w:r>
      <w:r w:rsidR="00A601E2" w:rsidRPr="003E1923">
        <w:rPr>
          <w:rFonts w:ascii="Arial" w:hAnsi="Arial" w:cs="Arial"/>
          <w:sz w:val="22"/>
          <w:szCs w:val="22"/>
          <w:lang w:val="es-CR"/>
        </w:rPr>
        <w:t xml:space="preserve"> </w:t>
      </w:r>
      <w:r w:rsidRPr="003E1923">
        <w:rPr>
          <w:rFonts w:ascii="Arial" w:hAnsi="Arial" w:cs="Arial"/>
          <w:sz w:val="22"/>
          <w:szCs w:val="22"/>
          <w:lang w:val="es-CR"/>
        </w:rPr>
        <w:t>Central, Calles 4-6</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San José, Costa Rica</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 xml:space="preserve">SWIFT </w:t>
      </w:r>
      <w:proofErr w:type="spellStart"/>
      <w:r w:rsidRPr="003E1923">
        <w:rPr>
          <w:rFonts w:ascii="Arial" w:hAnsi="Arial" w:cs="Arial"/>
          <w:sz w:val="22"/>
          <w:szCs w:val="22"/>
          <w:lang w:val="es-CR"/>
        </w:rPr>
        <w:t>Code</w:t>
      </w:r>
      <w:proofErr w:type="spellEnd"/>
      <w:r w:rsidRPr="003E1923">
        <w:rPr>
          <w:rFonts w:ascii="Arial" w:hAnsi="Arial" w:cs="Arial"/>
          <w:sz w:val="22"/>
          <w:szCs w:val="22"/>
          <w:lang w:val="es-CR"/>
        </w:rPr>
        <w:t>: BCRICRSJ</w:t>
      </w:r>
    </w:p>
    <w:p w:rsidR="00AC4F21" w:rsidRPr="007047A1" w:rsidRDefault="00A601E2" w:rsidP="00AC4F21">
      <w:pPr>
        <w:widowControl w:val="0"/>
        <w:adjustRightInd w:val="0"/>
        <w:ind w:firstLine="360"/>
        <w:rPr>
          <w:rFonts w:ascii="Arial" w:hAnsi="Arial" w:cs="Arial"/>
          <w:sz w:val="22"/>
          <w:szCs w:val="22"/>
        </w:rPr>
      </w:pPr>
      <w:r w:rsidRPr="007047A1">
        <w:rPr>
          <w:rFonts w:ascii="Arial" w:hAnsi="Arial" w:cs="Arial"/>
          <w:sz w:val="22"/>
          <w:szCs w:val="22"/>
        </w:rPr>
        <w:t>Credit to A</w:t>
      </w:r>
      <w:r w:rsidR="00AC4F21" w:rsidRPr="007047A1">
        <w:rPr>
          <w:rFonts w:ascii="Arial" w:hAnsi="Arial" w:cs="Arial"/>
          <w:sz w:val="22"/>
          <w:szCs w:val="22"/>
        </w:rPr>
        <w:t>ccount No. 176613-9</w:t>
      </w:r>
    </w:p>
    <w:p w:rsidR="00AC4F21" w:rsidRPr="007047A1" w:rsidRDefault="00AC4F21" w:rsidP="00AC4F21">
      <w:pPr>
        <w:widowControl w:val="0"/>
        <w:adjustRightInd w:val="0"/>
        <w:ind w:firstLine="360"/>
        <w:rPr>
          <w:rFonts w:ascii="Arial" w:hAnsi="Arial" w:cs="Arial"/>
          <w:sz w:val="22"/>
          <w:szCs w:val="22"/>
        </w:rPr>
      </w:pPr>
      <w:r w:rsidRPr="007047A1">
        <w:rPr>
          <w:rFonts w:ascii="Arial" w:hAnsi="Arial" w:cs="Arial"/>
          <w:sz w:val="22"/>
          <w:szCs w:val="22"/>
        </w:rPr>
        <w:t>Detail:</w:t>
      </w:r>
    </w:p>
    <w:p w:rsidR="00AC4F21" w:rsidRPr="003E1923" w:rsidRDefault="00471424"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For</w:t>
      </w:r>
      <w:r w:rsidR="00B04489" w:rsidRPr="003E1923">
        <w:rPr>
          <w:rFonts w:ascii="Arial" w:hAnsi="Arial" w:cs="Arial"/>
          <w:sz w:val="22"/>
          <w:szCs w:val="22"/>
          <w:lang w:val="es-CR"/>
        </w:rPr>
        <w:t>: Organización</w:t>
      </w:r>
      <w:r w:rsidR="00AC4F21" w:rsidRPr="003E1923">
        <w:rPr>
          <w:rFonts w:ascii="Arial" w:hAnsi="Arial" w:cs="Arial"/>
          <w:sz w:val="22"/>
          <w:szCs w:val="22"/>
          <w:lang w:val="es-CR"/>
        </w:rPr>
        <w:t xml:space="preserve"> Internacional para las Migraciones</w:t>
      </w:r>
    </w:p>
    <w:p w:rsidR="00AC4F21" w:rsidRPr="003E1923" w:rsidRDefault="00AC4F21" w:rsidP="00AC4F21">
      <w:pPr>
        <w:widowControl w:val="0"/>
        <w:adjustRightInd w:val="0"/>
        <w:ind w:firstLine="360"/>
        <w:rPr>
          <w:rFonts w:ascii="Arial" w:hAnsi="Arial" w:cs="Arial"/>
          <w:sz w:val="22"/>
          <w:szCs w:val="22"/>
          <w:lang w:val="es-CR"/>
        </w:rPr>
      </w:pPr>
    </w:p>
    <w:p w:rsidR="00A94A29" w:rsidRPr="003E1923" w:rsidRDefault="00A94A29" w:rsidP="00AC4F21">
      <w:pPr>
        <w:widowControl w:val="0"/>
        <w:adjustRightInd w:val="0"/>
        <w:ind w:firstLine="360"/>
        <w:rPr>
          <w:rFonts w:ascii="Arial" w:hAnsi="Arial" w:cs="Arial"/>
          <w:sz w:val="22"/>
          <w:szCs w:val="22"/>
          <w:lang w:val="es-CR"/>
        </w:rPr>
      </w:pPr>
    </w:p>
    <w:p w:rsidR="00AC4F21" w:rsidRPr="007047A1" w:rsidRDefault="00AC4F21" w:rsidP="00AC4F21">
      <w:pPr>
        <w:widowControl w:val="0"/>
        <w:adjustRightInd w:val="0"/>
        <w:rPr>
          <w:rFonts w:ascii="Arial" w:hAnsi="Arial" w:cs="Arial"/>
          <w:sz w:val="22"/>
          <w:szCs w:val="22"/>
        </w:rPr>
      </w:pPr>
      <w:r w:rsidRPr="007047A1">
        <w:rPr>
          <w:rFonts w:ascii="Arial" w:hAnsi="Arial" w:cs="Arial"/>
          <w:sz w:val="22"/>
          <w:szCs w:val="22"/>
        </w:rPr>
        <w:lastRenderedPageBreak/>
        <w:t xml:space="preserve">It is recommended that </w:t>
      </w:r>
      <w:r w:rsidR="00A601E2" w:rsidRPr="007047A1">
        <w:rPr>
          <w:rFonts w:ascii="Arial" w:hAnsi="Arial" w:cs="Arial"/>
          <w:sz w:val="22"/>
          <w:szCs w:val="22"/>
        </w:rPr>
        <w:t xml:space="preserve">detailed information about the transfer be </w:t>
      </w:r>
      <w:r w:rsidR="00D07A1C" w:rsidRPr="007047A1">
        <w:rPr>
          <w:rFonts w:ascii="Arial" w:hAnsi="Arial" w:cs="Arial"/>
          <w:sz w:val="22"/>
          <w:szCs w:val="22"/>
        </w:rPr>
        <w:t>mailed</w:t>
      </w:r>
      <w:r w:rsidR="00A601E2" w:rsidRPr="007047A1">
        <w:rPr>
          <w:rFonts w:ascii="Arial" w:hAnsi="Arial" w:cs="Arial"/>
          <w:sz w:val="22"/>
          <w:szCs w:val="22"/>
        </w:rPr>
        <w:t xml:space="preserve"> to the IOM O</w:t>
      </w:r>
      <w:r w:rsidR="00D07A1C" w:rsidRPr="007047A1">
        <w:rPr>
          <w:rFonts w:ascii="Arial" w:hAnsi="Arial" w:cs="Arial"/>
          <w:sz w:val="22"/>
          <w:szCs w:val="22"/>
        </w:rPr>
        <w:t xml:space="preserve">ffice in San Jose </w:t>
      </w:r>
      <w:r w:rsidRPr="007047A1">
        <w:rPr>
          <w:rFonts w:ascii="Arial" w:hAnsi="Arial" w:cs="Arial"/>
          <w:sz w:val="22"/>
          <w:szCs w:val="22"/>
        </w:rPr>
        <w:t>after the transfer is made</w:t>
      </w:r>
      <w:r w:rsidR="00D07A1C" w:rsidRPr="007047A1">
        <w:rPr>
          <w:rFonts w:ascii="Arial" w:hAnsi="Arial" w:cs="Arial"/>
          <w:sz w:val="22"/>
          <w:szCs w:val="22"/>
        </w:rPr>
        <w:t xml:space="preserve"> (see the postal address below)</w:t>
      </w:r>
      <w:r w:rsidRPr="007047A1">
        <w:rPr>
          <w:rFonts w:ascii="Arial" w:hAnsi="Arial" w:cs="Arial"/>
          <w:sz w:val="22"/>
          <w:szCs w:val="22"/>
        </w:rPr>
        <w:t xml:space="preserve">: </w:t>
      </w:r>
    </w:p>
    <w:p w:rsidR="00E83D32" w:rsidRPr="007047A1" w:rsidRDefault="00E83D32" w:rsidP="008F3E57">
      <w:pPr>
        <w:widowControl w:val="0"/>
        <w:adjustRightInd w:val="0"/>
        <w:rPr>
          <w:rFonts w:ascii="Arial" w:hAnsi="Arial" w:cs="Arial"/>
          <w:sz w:val="22"/>
          <w:szCs w:val="22"/>
        </w:rPr>
      </w:pPr>
    </w:p>
    <w:p w:rsidR="00AC4F21" w:rsidRPr="00095C76" w:rsidRDefault="00AC4F21" w:rsidP="00AC4F21">
      <w:pPr>
        <w:pStyle w:val="Header"/>
        <w:tabs>
          <w:tab w:val="num" w:pos="360"/>
        </w:tabs>
        <w:ind w:left="360"/>
        <w:jc w:val="both"/>
        <w:rPr>
          <w:rFonts w:ascii="Arial" w:hAnsi="Arial" w:cs="Arial"/>
          <w:snapToGrid w:val="0"/>
          <w:sz w:val="22"/>
          <w:szCs w:val="22"/>
          <w:lang w:val="es-CR"/>
        </w:rPr>
      </w:pPr>
      <w:r w:rsidRPr="00095C76">
        <w:rPr>
          <w:rFonts w:ascii="Arial" w:hAnsi="Arial" w:cs="Arial"/>
          <w:snapToGrid w:val="0"/>
          <w:sz w:val="22"/>
          <w:szCs w:val="22"/>
          <w:lang w:val="es-CR"/>
        </w:rPr>
        <w:t>Organización Internacional para las Migraciones</w:t>
      </w:r>
    </w:p>
    <w:p w:rsidR="00AC4F21" w:rsidRPr="003E1923" w:rsidRDefault="00AC4F21" w:rsidP="00AC4F21">
      <w:pPr>
        <w:tabs>
          <w:tab w:val="num" w:pos="0"/>
          <w:tab w:val="num" w:pos="360"/>
        </w:tabs>
        <w:ind w:left="360"/>
        <w:rPr>
          <w:rFonts w:ascii="Arial" w:hAnsi="Arial" w:cs="Arial"/>
          <w:snapToGrid w:val="0"/>
          <w:sz w:val="22"/>
          <w:szCs w:val="22"/>
          <w:lang w:val="es-CR"/>
        </w:rPr>
      </w:pPr>
      <w:r w:rsidRPr="003E1923">
        <w:rPr>
          <w:rFonts w:ascii="Arial" w:hAnsi="Arial" w:cs="Arial"/>
          <w:snapToGrid w:val="0"/>
          <w:sz w:val="22"/>
          <w:szCs w:val="22"/>
          <w:lang w:val="es-CR"/>
        </w:rPr>
        <w:t xml:space="preserve">Avenida Central, entre calles 27 y 29, casa # 2775, </w:t>
      </w:r>
    </w:p>
    <w:p w:rsidR="00AC4F21" w:rsidRPr="003E1923" w:rsidRDefault="00AC4F21" w:rsidP="00AC4F21">
      <w:pPr>
        <w:pStyle w:val="Heading5"/>
        <w:tabs>
          <w:tab w:val="num" w:pos="360"/>
        </w:tabs>
        <w:spacing w:before="0" w:after="0"/>
        <w:ind w:left="360"/>
        <w:jc w:val="both"/>
        <w:rPr>
          <w:rFonts w:ascii="Arial" w:hAnsi="Arial" w:cs="Arial"/>
          <w:b w:val="0"/>
          <w:sz w:val="22"/>
          <w:szCs w:val="22"/>
          <w:lang w:val="es-CR"/>
        </w:rPr>
      </w:pPr>
      <w:r w:rsidRPr="003E1923">
        <w:rPr>
          <w:rFonts w:ascii="Arial" w:hAnsi="Arial" w:cs="Arial"/>
          <w:b w:val="0"/>
          <w:sz w:val="22"/>
          <w:szCs w:val="22"/>
          <w:lang w:val="es-CR"/>
        </w:rPr>
        <w:t>San José, Costa Rica</w:t>
      </w:r>
    </w:p>
    <w:p w:rsidR="00AC4F21" w:rsidRPr="003E1923" w:rsidRDefault="00AC4F21" w:rsidP="00AC4F21">
      <w:pPr>
        <w:tabs>
          <w:tab w:val="num" w:pos="360"/>
        </w:tabs>
        <w:ind w:left="360"/>
        <w:jc w:val="both"/>
        <w:rPr>
          <w:rFonts w:ascii="Arial" w:hAnsi="Arial" w:cs="Arial"/>
          <w:snapToGrid w:val="0"/>
          <w:sz w:val="22"/>
          <w:szCs w:val="22"/>
          <w:lang w:val="es-CR"/>
        </w:rPr>
      </w:pPr>
      <w:r w:rsidRPr="003E1923">
        <w:rPr>
          <w:rFonts w:ascii="Arial" w:hAnsi="Arial" w:cs="Arial"/>
          <w:snapToGrid w:val="0"/>
          <w:sz w:val="22"/>
          <w:szCs w:val="22"/>
          <w:lang w:val="es-CR"/>
        </w:rPr>
        <w:t>Apartado 122-2050</w:t>
      </w:r>
    </w:p>
    <w:p w:rsidR="00D07A1C" w:rsidRPr="003E1923" w:rsidRDefault="00D07A1C" w:rsidP="00AC4F21">
      <w:pPr>
        <w:tabs>
          <w:tab w:val="num" w:pos="360"/>
        </w:tabs>
        <w:ind w:left="360"/>
        <w:jc w:val="both"/>
        <w:rPr>
          <w:rFonts w:ascii="Arial" w:hAnsi="Arial" w:cs="Arial"/>
          <w:snapToGrid w:val="0"/>
          <w:sz w:val="22"/>
          <w:szCs w:val="22"/>
          <w:lang w:val="es-CR"/>
        </w:rPr>
      </w:pPr>
    </w:p>
    <w:p w:rsidR="00AC4F21" w:rsidRPr="007047A1" w:rsidRDefault="00AC4F21" w:rsidP="00AC4F21">
      <w:pPr>
        <w:tabs>
          <w:tab w:val="num" w:pos="360"/>
        </w:tabs>
        <w:ind w:left="360"/>
        <w:jc w:val="both"/>
        <w:rPr>
          <w:rFonts w:ascii="Arial" w:hAnsi="Arial" w:cs="Arial"/>
          <w:snapToGrid w:val="0"/>
          <w:sz w:val="22"/>
          <w:szCs w:val="22"/>
        </w:rPr>
      </w:pPr>
      <w:r w:rsidRPr="007047A1">
        <w:rPr>
          <w:rFonts w:ascii="Arial" w:hAnsi="Arial" w:cs="Arial"/>
          <w:snapToGrid w:val="0"/>
          <w:sz w:val="22"/>
          <w:szCs w:val="22"/>
        </w:rPr>
        <w:t xml:space="preserve">Send </w:t>
      </w:r>
      <w:r w:rsidR="00D07A1C" w:rsidRPr="007047A1">
        <w:rPr>
          <w:rFonts w:ascii="Arial" w:hAnsi="Arial" w:cs="Arial"/>
          <w:snapToGrid w:val="0"/>
          <w:sz w:val="22"/>
          <w:szCs w:val="22"/>
        </w:rPr>
        <w:t xml:space="preserve">a </w:t>
      </w:r>
      <w:r w:rsidRPr="007047A1">
        <w:rPr>
          <w:rFonts w:ascii="Arial" w:hAnsi="Arial" w:cs="Arial"/>
          <w:snapToGrid w:val="0"/>
          <w:sz w:val="22"/>
          <w:szCs w:val="22"/>
        </w:rPr>
        <w:t xml:space="preserve">confirmation to fax: </w:t>
      </w:r>
      <w:r w:rsidR="007D7AA4" w:rsidRPr="007047A1">
        <w:rPr>
          <w:rFonts w:ascii="Arial" w:hAnsi="Arial" w:cs="Arial"/>
          <w:snapToGrid w:val="0"/>
          <w:sz w:val="22"/>
          <w:szCs w:val="22"/>
        </w:rPr>
        <w:t xml:space="preserve"> </w:t>
      </w:r>
      <w:r w:rsidRPr="007047A1">
        <w:rPr>
          <w:rFonts w:ascii="Arial" w:hAnsi="Arial" w:cs="Arial"/>
          <w:snapToGrid w:val="0"/>
          <w:sz w:val="22"/>
          <w:szCs w:val="22"/>
        </w:rPr>
        <w:t>(506) 2222-0590</w:t>
      </w:r>
      <w:r w:rsidR="007D7AA4" w:rsidRPr="007047A1">
        <w:rPr>
          <w:rFonts w:ascii="Arial" w:hAnsi="Arial" w:cs="Arial"/>
          <w:snapToGrid w:val="0"/>
          <w:sz w:val="22"/>
          <w:szCs w:val="22"/>
        </w:rPr>
        <w:t xml:space="preserve">, </w:t>
      </w:r>
      <w:r w:rsidR="00D07A1C" w:rsidRPr="007047A1">
        <w:rPr>
          <w:rFonts w:ascii="Arial" w:hAnsi="Arial" w:cs="Arial"/>
          <w:snapToGrid w:val="0"/>
          <w:sz w:val="22"/>
          <w:szCs w:val="22"/>
        </w:rPr>
        <w:t xml:space="preserve">Attention:  </w:t>
      </w:r>
      <w:r w:rsidRPr="007047A1">
        <w:rPr>
          <w:rFonts w:ascii="Arial" w:hAnsi="Arial" w:cs="Arial"/>
          <w:snapToGrid w:val="0"/>
          <w:sz w:val="22"/>
          <w:szCs w:val="22"/>
        </w:rPr>
        <w:t>Technical Secretariat</w:t>
      </w:r>
    </w:p>
    <w:p w:rsidR="00AC4F21" w:rsidRPr="007047A1" w:rsidRDefault="00AC4F21" w:rsidP="00AC4F21">
      <w:pPr>
        <w:widowControl w:val="0"/>
        <w:adjustRightInd w:val="0"/>
        <w:ind w:firstLine="360"/>
        <w:rPr>
          <w:rFonts w:ascii="Arial" w:hAnsi="Arial" w:cs="Arial"/>
          <w:sz w:val="22"/>
          <w:szCs w:val="22"/>
        </w:rPr>
      </w:pPr>
    </w:p>
    <w:p w:rsidR="00AC4F21" w:rsidRPr="007047A1" w:rsidRDefault="00AC4F21" w:rsidP="00AC4F21">
      <w:pPr>
        <w:widowControl w:val="0"/>
        <w:adjustRightInd w:val="0"/>
        <w:rPr>
          <w:rFonts w:ascii="Arial" w:hAnsi="Arial" w:cs="Arial"/>
          <w:sz w:val="22"/>
          <w:szCs w:val="22"/>
        </w:rPr>
      </w:pPr>
      <w:r w:rsidRPr="007047A1">
        <w:rPr>
          <w:rFonts w:ascii="Arial" w:hAnsi="Arial" w:cs="Arial"/>
          <w:sz w:val="22"/>
          <w:szCs w:val="22"/>
          <w:u w:val="single"/>
        </w:rPr>
        <w:t>Option 3</w:t>
      </w:r>
      <w:r w:rsidRPr="007047A1">
        <w:rPr>
          <w:rFonts w:ascii="Arial" w:hAnsi="Arial" w:cs="Arial"/>
          <w:sz w:val="22"/>
          <w:szCs w:val="22"/>
        </w:rPr>
        <w:t xml:space="preserve">: </w:t>
      </w:r>
    </w:p>
    <w:p w:rsidR="00AC4F21" w:rsidRPr="007047A1" w:rsidRDefault="00AC4F21" w:rsidP="00AC4F21">
      <w:pPr>
        <w:ind w:left="1440"/>
        <w:jc w:val="both"/>
        <w:rPr>
          <w:rFonts w:ascii="Arial" w:hAnsi="Arial" w:cs="Arial"/>
          <w:b/>
          <w:snapToGrid w:val="0"/>
          <w:sz w:val="22"/>
          <w:szCs w:val="22"/>
        </w:rPr>
      </w:pPr>
    </w:p>
    <w:p w:rsidR="00AC4F21" w:rsidRPr="007047A1" w:rsidRDefault="00AC4F21" w:rsidP="00AC4F21">
      <w:pPr>
        <w:jc w:val="both"/>
        <w:rPr>
          <w:rFonts w:ascii="Arial" w:hAnsi="Arial" w:cs="Arial"/>
          <w:sz w:val="22"/>
          <w:szCs w:val="22"/>
        </w:rPr>
      </w:pPr>
      <w:r w:rsidRPr="007047A1">
        <w:rPr>
          <w:rFonts w:ascii="Arial" w:hAnsi="Arial" w:cs="Arial"/>
          <w:sz w:val="22"/>
          <w:szCs w:val="22"/>
        </w:rPr>
        <w:t xml:space="preserve">The least recommended option </w:t>
      </w:r>
      <w:r w:rsidR="007D7AA4" w:rsidRPr="007047A1">
        <w:rPr>
          <w:rFonts w:ascii="Arial" w:hAnsi="Arial" w:cs="Arial"/>
          <w:sz w:val="22"/>
          <w:szCs w:val="22"/>
        </w:rPr>
        <w:t xml:space="preserve">is to mail </w:t>
      </w:r>
      <w:r w:rsidRPr="007047A1">
        <w:rPr>
          <w:rFonts w:ascii="Arial" w:hAnsi="Arial" w:cs="Arial"/>
          <w:sz w:val="22"/>
          <w:szCs w:val="22"/>
        </w:rPr>
        <w:t>an international check</w:t>
      </w:r>
      <w:r w:rsidR="007D7AA4" w:rsidRPr="007047A1">
        <w:rPr>
          <w:rFonts w:ascii="Arial" w:hAnsi="Arial" w:cs="Arial"/>
          <w:sz w:val="22"/>
          <w:szCs w:val="22"/>
        </w:rPr>
        <w:t xml:space="preserve"> to the address</w:t>
      </w:r>
      <w:r w:rsidR="00D07A1C" w:rsidRPr="007047A1">
        <w:rPr>
          <w:rFonts w:ascii="Arial" w:hAnsi="Arial" w:cs="Arial"/>
          <w:sz w:val="22"/>
          <w:szCs w:val="22"/>
        </w:rPr>
        <w:t xml:space="preserve"> included above</w:t>
      </w:r>
      <w:r w:rsidR="007D7AA4" w:rsidRPr="007047A1">
        <w:rPr>
          <w:rFonts w:ascii="Arial" w:hAnsi="Arial" w:cs="Arial"/>
          <w:sz w:val="22"/>
          <w:szCs w:val="22"/>
        </w:rPr>
        <w:t>,</w:t>
      </w:r>
      <w:r w:rsidRPr="007047A1">
        <w:rPr>
          <w:rFonts w:ascii="Arial" w:hAnsi="Arial" w:cs="Arial"/>
          <w:sz w:val="22"/>
          <w:szCs w:val="22"/>
        </w:rPr>
        <w:t xml:space="preserve"> payable to </w:t>
      </w:r>
      <w:proofErr w:type="spellStart"/>
      <w:r w:rsidRPr="007047A1">
        <w:rPr>
          <w:rFonts w:ascii="Arial" w:hAnsi="Arial" w:cs="Arial"/>
          <w:b/>
          <w:sz w:val="22"/>
          <w:szCs w:val="22"/>
        </w:rPr>
        <w:t>Organización</w:t>
      </w:r>
      <w:proofErr w:type="spellEnd"/>
      <w:r w:rsidRPr="007047A1">
        <w:rPr>
          <w:rFonts w:ascii="Arial" w:hAnsi="Arial" w:cs="Arial"/>
          <w:b/>
          <w:sz w:val="22"/>
          <w:szCs w:val="22"/>
        </w:rPr>
        <w:t xml:space="preserve"> </w:t>
      </w:r>
      <w:proofErr w:type="spellStart"/>
      <w:r w:rsidRPr="007047A1">
        <w:rPr>
          <w:rFonts w:ascii="Arial" w:hAnsi="Arial" w:cs="Arial"/>
          <w:b/>
          <w:sz w:val="22"/>
          <w:szCs w:val="22"/>
        </w:rPr>
        <w:t>Internacional</w:t>
      </w:r>
      <w:proofErr w:type="spellEnd"/>
      <w:r w:rsidRPr="007047A1">
        <w:rPr>
          <w:rFonts w:ascii="Arial" w:hAnsi="Arial" w:cs="Arial"/>
          <w:b/>
          <w:sz w:val="22"/>
          <w:szCs w:val="22"/>
        </w:rPr>
        <w:t xml:space="preserve"> para </w:t>
      </w:r>
      <w:proofErr w:type="spellStart"/>
      <w:r w:rsidRPr="007047A1">
        <w:rPr>
          <w:rFonts w:ascii="Arial" w:hAnsi="Arial" w:cs="Arial"/>
          <w:b/>
          <w:sz w:val="22"/>
          <w:szCs w:val="22"/>
        </w:rPr>
        <w:t>las</w:t>
      </w:r>
      <w:proofErr w:type="spellEnd"/>
      <w:r w:rsidRPr="007047A1">
        <w:rPr>
          <w:rFonts w:ascii="Arial" w:hAnsi="Arial" w:cs="Arial"/>
          <w:b/>
          <w:sz w:val="22"/>
          <w:szCs w:val="22"/>
        </w:rPr>
        <w:t xml:space="preserve"> Migraciones</w:t>
      </w:r>
      <w:r w:rsidR="007D7AA4" w:rsidRPr="007047A1">
        <w:rPr>
          <w:rFonts w:ascii="Arial" w:hAnsi="Arial" w:cs="Arial"/>
          <w:b/>
          <w:sz w:val="22"/>
          <w:szCs w:val="22"/>
        </w:rPr>
        <w:t>,</w:t>
      </w:r>
      <w:r w:rsidRPr="007047A1">
        <w:rPr>
          <w:rFonts w:ascii="Arial" w:hAnsi="Arial" w:cs="Arial"/>
          <w:sz w:val="22"/>
          <w:szCs w:val="22"/>
        </w:rPr>
        <w:t xml:space="preserve"> </w:t>
      </w:r>
      <w:r w:rsidR="007D7AA4" w:rsidRPr="007047A1">
        <w:rPr>
          <w:rFonts w:ascii="Arial" w:hAnsi="Arial" w:cs="Arial"/>
          <w:sz w:val="22"/>
          <w:szCs w:val="22"/>
        </w:rPr>
        <w:t>specifying the reason for this payment</w:t>
      </w:r>
      <w:r w:rsidRPr="007047A1">
        <w:rPr>
          <w:rFonts w:ascii="Arial" w:hAnsi="Arial" w:cs="Arial"/>
          <w:sz w:val="22"/>
          <w:szCs w:val="22"/>
        </w:rPr>
        <w:t xml:space="preserve">.  The </w:t>
      </w:r>
      <w:r w:rsidR="007D7AA4" w:rsidRPr="007047A1">
        <w:rPr>
          <w:rFonts w:ascii="Arial" w:hAnsi="Arial" w:cs="Arial"/>
          <w:sz w:val="22"/>
          <w:szCs w:val="22"/>
        </w:rPr>
        <w:t xml:space="preserve">drawback of </w:t>
      </w:r>
      <w:r w:rsidRPr="007047A1">
        <w:rPr>
          <w:rFonts w:ascii="Arial" w:hAnsi="Arial" w:cs="Arial"/>
          <w:sz w:val="22"/>
          <w:szCs w:val="22"/>
        </w:rPr>
        <w:t xml:space="preserve">this option is that </w:t>
      </w:r>
      <w:r w:rsidR="0082231B" w:rsidRPr="007047A1">
        <w:rPr>
          <w:rFonts w:ascii="Arial" w:hAnsi="Arial" w:cs="Arial"/>
          <w:sz w:val="22"/>
          <w:szCs w:val="22"/>
        </w:rPr>
        <w:t>it takes at least a month for the bank to release funds on the check</w:t>
      </w:r>
      <w:r w:rsidRPr="007047A1">
        <w:rPr>
          <w:rFonts w:ascii="Arial" w:hAnsi="Arial" w:cs="Arial"/>
          <w:sz w:val="22"/>
          <w:szCs w:val="22"/>
        </w:rPr>
        <w:t xml:space="preserve">. </w:t>
      </w:r>
    </w:p>
    <w:p w:rsidR="007E4F4A" w:rsidRPr="007047A1" w:rsidRDefault="007E4F4A" w:rsidP="007E4F4A">
      <w:pPr>
        <w:pStyle w:val="Header"/>
        <w:tabs>
          <w:tab w:val="num" w:pos="360"/>
        </w:tabs>
        <w:jc w:val="both"/>
        <w:rPr>
          <w:rFonts w:ascii="Arial" w:hAnsi="Arial" w:cs="Arial"/>
          <w:sz w:val="22"/>
          <w:szCs w:val="22"/>
          <w:lang w:val="en-US"/>
        </w:rPr>
      </w:pPr>
    </w:p>
    <w:p w:rsidR="007E4F4A" w:rsidRPr="007047A1" w:rsidRDefault="007E4F4A" w:rsidP="007E4F4A">
      <w:pPr>
        <w:pStyle w:val="Header"/>
        <w:tabs>
          <w:tab w:val="num" w:pos="360"/>
        </w:tabs>
        <w:jc w:val="both"/>
        <w:rPr>
          <w:rFonts w:ascii="Arial" w:hAnsi="Arial" w:cs="Arial"/>
          <w:sz w:val="22"/>
          <w:szCs w:val="22"/>
          <w:lang w:val="en-US"/>
        </w:rPr>
      </w:pPr>
    </w:p>
    <w:p w:rsidR="00471863" w:rsidRPr="007047A1" w:rsidRDefault="00471863"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471863" w:rsidRPr="007047A1" w:rsidRDefault="00471863" w:rsidP="007E4F4A">
      <w:pPr>
        <w:pStyle w:val="Header"/>
        <w:tabs>
          <w:tab w:val="num" w:pos="360"/>
        </w:tabs>
        <w:jc w:val="both"/>
        <w:rPr>
          <w:rFonts w:ascii="Arial" w:hAnsi="Arial" w:cs="Arial"/>
          <w:sz w:val="22"/>
          <w:szCs w:val="22"/>
          <w:lang w:val="en-US"/>
        </w:rPr>
      </w:pPr>
    </w:p>
    <w:sectPr w:rsidR="00471863" w:rsidRPr="007047A1" w:rsidSect="000C206A">
      <w:pgSz w:w="12240" w:h="15840" w:code="1"/>
      <w:pgMar w:top="1418" w:right="960" w:bottom="1077" w:left="8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E6" w:rsidRDefault="009E35E6" w:rsidP="008054FF">
      <w:pPr>
        <w:pStyle w:val="BodyText"/>
      </w:pPr>
      <w:r>
        <w:separator/>
      </w:r>
    </w:p>
  </w:endnote>
  <w:endnote w:type="continuationSeparator" w:id="0">
    <w:p w:rsidR="009E35E6" w:rsidRDefault="009E35E6" w:rsidP="008054F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E6" w:rsidRDefault="009E35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35E6" w:rsidRDefault="009E35E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E6" w:rsidRPr="00001E52" w:rsidRDefault="009E35E6">
    <w:pPr>
      <w:pStyle w:val="Footer"/>
      <w:framePr w:wrap="around" w:vAnchor="text" w:hAnchor="margin" w:xAlign="center" w:y="1"/>
      <w:rPr>
        <w:rStyle w:val="PageNumber"/>
        <w:rFonts w:ascii="Arial" w:hAnsi="Arial" w:cs="Arial"/>
        <w:sz w:val="20"/>
        <w:szCs w:val="20"/>
      </w:rPr>
    </w:pPr>
    <w:r w:rsidRPr="00001E52">
      <w:rPr>
        <w:rStyle w:val="PageNumber"/>
        <w:rFonts w:ascii="Arial" w:hAnsi="Arial" w:cs="Arial"/>
        <w:sz w:val="20"/>
        <w:szCs w:val="20"/>
      </w:rPr>
      <w:fldChar w:fldCharType="begin"/>
    </w:r>
    <w:r w:rsidRPr="00001E52">
      <w:rPr>
        <w:rStyle w:val="PageNumber"/>
        <w:rFonts w:ascii="Arial" w:hAnsi="Arial" w:cs="Arial"/>
        <w:sz w:val="20"/>
        <w:szCs w:val="20"/>
      </w:rPr>
      <w:instrText xml:space="preserve">PAGE  </w:instrText>
    </w:r>
    <w:r w:rsidRPr="00001E52">
      <w:rPr>
        <w:rStyle w:val="PageNumber"/>
        <w:rFonts w:ascii="Arial" w:hAnsi="Arial" w:cs="Arial"/>
        <w:sz w:val="20"/>
        <w:szCs w:val="20"/>
      </w:rPr>
      <w:fldChar w:fldCharType="separate"/>
    </w:r>
    <w:r w:rsidR="006657DC">
      <w:rPr>
        <w:rStyle w:val="PageNumber"/>
        <w:rFonts w:ascii="Arial" w:hAnsi="Arial" w:cs="Arial"/>
        <w:noProof/>
        <w:sz w:val="20"/>
        <w:szCs w:val="20"/>
      </w:rPr>
      <w:t>15</w:t>
    </w:r>
    <w:r w:rsidRPr="00001E52">
      <w:rPr>
        <w:rStyle w:val="PageNumber"/>
        <w:rFonts w:ascii="Arial" w:hAnsi="Arial" w:cs="Arial"/>
        <w:sz w:val="20"/>
        <w:szCs w:val="20"/>
      </w:rPr>
      <w:fldChar w:fldCharType="end"/>
    </w:r>
  </w:p>
  <w:p w:rsidR="009E35E6" w:rsidRDefault="009E35E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E6" w:rsidRDefault="009E35E6" w:rsidP="008054FF">
      <w:pPr>
        <w:pStyle w:val="BodyText"/>
      </w:pPr>
      <w:r>
        <w:separator/>
      </w:r>
    </w:p>
  </w:footnote>
  <w:footnote w:type="continuationSeparator" w:id="0">
    <w:p w:rsidR="009E35E6" w:rsidRDefault="009E35E6" w:rsidP="008054FF">
      <w:pPr>
        <w:pStyle w:val="BodyText"/>
      </w:pPr>
      <w:r>
        <w:continuationSeparator/>
      </w:r>
    </w:p>
  </w:footnote>
  <w:footnote w:id="1">
    <w:p w:rsidR="009E35E6" w:rsidRPr="007D7455" w:rsidRDefault="009E35E6">
      <w:pPr>
        <w:pStyle w:val="FootnoteText"/>
        <w:rPr>
          <w:rFonts w:ascii="Arial" w:hAnsi="Arial" w:cs="Arial"/>
          <w:sz w:val="14"/>
          <w:szCs w:val="14"/>
          <w:lang w:val="en-US"/>
        </w:rPr>
      </w:pPr>
      <w:r w:rsidRPr="007D7455">
        <w:rPr>
          <w:rStyle w:val="FootnoteReference"/>
          <w:rFonts w:ascii="Arial" w:hAnsi="Arial" w:cs="Arial"/>
          <w:sz w:val="14"/>
          <w:szCs w:val="14"/>
          <w:lang w:val="en-US"/>
        </w:rPr>
        <w:footnoteRef/>
      </w:r>
      <w:r w:rsidRPr="007D7455">
        <w:rPr>
          <w:rFonts w:ascii="Arial" w:hAnsi="Arial" w:cs="Arial"/>
          <w:sz w:val="14"/>
          <w:szCs w:val="14"/>
          <w:lang w:val="en-US"/>
        </w:rPr>
        <w:t xml:space="preserve"> This balance will be used only for contingencies, which include expenses related to the change of Coordinator of the Technical Secretariat. These expenses include: airfare for the incoming and outgoing Coordinator and their families, as well as transfer of household goods for both. These costs depend on the destination of the outgoing Coordinator and the place of origin of the incoming Coordinator. The estimate is of approximately $40,000 USD.</w:t>
      </w:r>
    </w:p>
  </w:footnote>
  <w:footnote w:id="2">
    <w:p w:rsidR="009E35E6" w:rsidRPr="00F233FE" w:rsidRDefault="009E35E6" w:rsidP="00257FAB">
      <w:pPr>
        <w:pStyle w:val="FootnoteText"/>
        <w:jc w:val="both"/>
        <w:rPr>
          <w:rFonts w:ascii="Arial" w:hAnsi="Arial" w:cs="Arial"/>
          <w:sz w:val="14"/>
          <w:szCs w:val="14"/>
          <w:lang w:val="en-US"/>
        </w:rPr>
      </w:pPr>
      <w:r w:rsidRPr="00F233FE">
        <w:rPr>
          <w:rStyle w:val="FootnoteReference"/>
          <w:rFonts w:ascii="Arial" w:hAnsi="Arial" w:cs="Arial"/>
          <w:sz w:val="14"/>
          <w:szCs w:val="14"/>
          <w:lang w:val="en-US"/>
        </w:rPr>
        <w:footnoteRef/>
      </w:r>
      <w:r w:rsidRPr="00F233FE">
        <w:rPr>
          <w:rFonts w:ascii="Arial" w:hAnsi="Arial" w:cs="Arial"/>
          <w:sz w:val="14"/>
          <w:szCs w:val="14"/>
          <w:lang w:val="en-US"/>
        </w:rPr>
        <w:t xml:space="preserve"> As agreed by the Vice-Ministers at the VI RCM held in San Jose, Costa Rica in 2001, job levels and salaries for TS staff are established, to the greatest possible extent, in accordance with standards and requirements regulated by the International Civil Service Commission (ICSC), as mandated by the United Nations General Assembly.  This item covers IOM’s 5% overhead charge for terminal emoluments for all three staff members of the TS, as well as health and insurance premiums.</w:t>
      </w:r>
    </w:p>
  </w:footnote>
  <w:footnote w:id="3">
    <w:p w:rsidR="009E35E6" w:rsidRPr="002B24F0" w:rsidRDefault="009E35E6" w:rsidP="00257FAB">
      <w:pPr>
        <w:pStyle w:val="FootnoteText"/>
        <w:jc w:val="both"/>
        <w:rPr>
          <w:rFonts w:ascii="Arial" w:hAnsi="Arial" w:cs="Arial"/>
          <w:sz w:val="14"/>
          <w:szCs w:val="14"/>
        </w:rPr>
      </w:pPr>
      <w:r w:rsidRPr="00F233FE">
        <w:rPr>
          <w:rStyle w:val="FootnoteReference"/>
          <w:rFonts w:ascii="Arial" w:hAnsi="Arial" w:cs="Arial"/>
          <w:sz w:val="14"/>
          <w:szCs w:val="14"/>
          <w:lang w:val="en-US"/>
        </w:rPr>
        <w:footnoteRef/>
      </w:r>
      <w:r w:rsidRPr="00F233FE">
        <w:rPr>
          <w:rFonts w:ascii="Arial" w:hAnsi="Arial" w:cs="Arial"/>
          <w:sz w:val="14"/>
          <w:szCs w:val="14"/>
          <w:lang w:val="en-US"/>
        </w:rPr>
        <w:t xml:space="preserve"> This item includes “Office Expenses”.</w:t>
      </w:r>
      <w:r w:rsidRPr="002B24F0">
        <w:rPr>
          <w:rFonts w:ascii="Arial" w:hAnsi="Arial" w:cs="Arial"/>
          <w:sz w:val="14"/>
          <w:szCs w:val="14"/>
        </w:rPr>
        <w:t xml:space="preserve"> </w:t>
      </w:r>
    </w:p>
  </w:footnote>
  <w:footnote w:id="4">
    <w:p w:rsidR="009E35E6" w:rsidRPr="0038469D" w:rsidRDefault="009E35E6" w:rsidP="000F1C0A">
      <w:pPr>
        <w:pStyle w:val="FootnoteText"/>
        <w:jc w:val="both"/>
        <w:rPr>
          <w:rFonts w:ascii="Arial" w:hAnsi="Arial" w:cs="Arial"/>
          <w:sz w:val="14"/>
          <w:szCs w:val="14"/>
          <w:lang w:val="en-US"/>
        </w:rPr>
      </w:pPr>
      <w:r w:rsidRPr="0038469D">
        <w:rPr>
          <w:rStyle w:val="FootnoteReference"/>
          <w:rFonts w:ascii="Arial" w:hAnsi="Arial" w:cs="Arial"/>
          <w:sz w:val="14"/>
          <w:szCs w:val="14"/>
        </w:rPr>
        <w:footnoteRef/>
      </w:r>
      <w:r w:rsidRPr="0038469D">
        <w:rPr>
          <w:rFonts w:ascii="Arial" w:hAnsi="Arial" w:cs="Arial"/>
          <w:sz w:val="14"/>
          <w:szCs w:val="14"/>
          <w:lang w:val="en-US"/>
        </w:rPr>
        <w:t xml:space="preserve"> This includes the meeting of the RCM-RNCOM Ad-Hoc Group, held in San Salvador, El Salvador, 20-21 February, 2013 and the Regional Workshop on Policies, Practices and Conclusions for the Return, Reintegration and Integration of Migrants, held in San José, Costa Rica, 17-18 September, 2013.</w:t>
      </w:r>
    </w:p>
  </w:footnote>
  <w:footnote w:id="5">
    <w:p w:rsidR="009E35E6" w:rsidRPr="00700228" w:rsidRDefault="009E35E6">
      <w:pPr>
        <w:pStyle w:val="FootnoteText"/>
        <w:rPr>
          <w:rFonts w:ascii="Arial" w:hAnsi="Arial" w:cs="Arial"/>
          <w:sz w:val="14"/>
          <w:szCs w:val="14"/>
          <w:lang w:val="en-US"/>
        </w:rPr>
      </w:pPr>
      <w:r w:rsidRPr="00700228">
        <w:rPr>
          <w:rStyle w:val="FootnoteReference"/>
          <w:rFonts w:ascii="Arial" w:hAnsi="Arial" w:cs="Arial"/>
          <w:sz w:val="14"/>
          <w:szCs w:val="14"/>
        </w:rPr>
        <w:footnoteRef/>
      </w:r>
      <w:r w:rsidRPr="00700228">
        <w:rPr>
          <w:rFonts w:ascii="Arial" w:hAnsi="Arial" w:cs="Arial"/>
          <w:sz w:val="14"/>
          <w:szCs w:val="14"/>
        </w:rPr>
        <w:t xml:space="preserve"> </w:t>
      </w:r>
      <w:r w:rsidRPr="00700228">
        <w:rPr>
          <w:rFonts w:ascii="Arial" w:hAnsi="Arial" w:cs="Arial"/>
          <w:sz w:val="14"/>
          <w:szCs w:val="14"/>
          <w:lang w:val="en-US"/>
        </w:rPr>
        <w:t>This item includes the expenses related to the Meeting of the Central American Regional Coalition against Trafficking in Persons, held in San Jose, Costa Rica, on October 11, 2013</w:t>
      </w:r>
    </w:p>
  </w:footnote>
  <w:footnote w:id="6">
    <w:p w:rsidR="00711C07" w:rsidRPr="00711C07" w:rsidRDefault="00711C07">
      <w:pPr>
        <w:pStyle w:val="FootnoteText"/>
        <w:rPr>
          <w:rFonts w:ascii="Arial" w:hAnsi="Arial" w:cs="Arial"/>
          <w:sz w:val="14"/>
          <w:szCs w:val="14"/>
          <w:lang w:val="en-US"/>
        </w:rPr>
      </w:pPr>
      <w:r w:rsidRPr="00711C07">
        <w:rPr>
          <w:rStyle w:val="FootnoteReference"/>
          <w:rFonts w:ascii="Arial" w:hAnsi="Arial" w:cs="Arial"/>
          <w:sz w:val="14"/>
          <w:szCs w:val="14"/>
          <w:lang w:val="en-US"/>
        </w:rPr>
        <w:footnoteRef/>
      </w:r>
      <w:r w:rsidRPr="00711C07">
        <w:rPr>
          <w:rFonts w:ascii="Arial" w:hAnsi="Arial" w:cs="Arial"/>
          <w:sz w:val="14"/>
          <w:szCs w:val="14"/>
          <w:lang w:val="en-US"/>
        </w:rPr>
        <w:t xml:space="preserve"> This item includes the cost of services such as water, electricity, telephone, IT infrastructure maintenance, office cleaning and maintenance, landscaping, insurance, and others.</w:t>
      </w:r>
    </w:p>
  </w:footnote>
  <w:footnote w:id="7">
    <w:p w:rsidR="009E35E6" w:rsidRPr="002E5A37" w:rsidRDefault="009E35E6" w:rsidP="002E5A37">
      <w:pPr>
        <w:jc w:val="both"/>
        <w:rPr>
          <w:rFonts w:ascii="Arial" w:hAnsi="Arial" w:cs="Arial"/>
          <w:sz w:val="14"/>
        </w:rPr>
      </w:pPr>
      <w:r w:rsidRPr="002E5A37">
        <w:rPr>
          <w:rStyle w:val="FootnoteReference"/>
          <w:rFonts w:ascii="Arial" w:hAnsi="Arial" w:cs="Arial"/>
          <w:sz w:val="18"/>
        </w:rPr>
        <w:footnoteRef/>
      </w:r>
      <w:r w:rsidRPr="002E5A37">
        <w:rPr>
          <w:rFonts w:ascii="Arial" w:hAnsi="Arial" w:cs="Arial"/>
          <w:sz w:val="18"/>
        </w:rPr>
        <w:t xml:space="preserve"> </w:t>
      </w:r>
      <w:r w:rsidRPr="002E5A37">
        <w:rPr>
          <w:rFonts w:ascii="Arial" w:hAnsi="Arial" w:cs="Arial"/>
          <w:sz w:val="16"/>
        </w:rPr>
        <w:t xml:space="preserve">The Government of Guatemala proposed </w:t>
      </w:r>
      <w:r>
        <w:rPr>
          <w:rFonts w:ascii="Arial" w:hAnsi="Arial" w:cs="Arial"/>
          <w:sz w:val="16"/>
        </w:rPr>
        <w:t xml:space="preserve">to the RCM Member Countries´ Vice-Ministers that in order </w:t>
      </w:r>
      <w:r w:rsidRPr="002E5A37">
        <w:rPr>
          <w:rFonts w:ascii="Arial" w:hAnsi="Arial" w:cs="Arial"/>
          <w:sz w:val="16"/>
        </w:rPr>
        <w:t xml:space="preserve">to clear its outstanding contributions until 2012 </w:t>
      </w:r>
      <w:r>
        <w:rPr>
          <w:rFonts w:ascii="Arial" w:hAnsi="Arial" w:cs="Arial"/>
          <w:sz w:val="16"/>
        </w:rPr>
        <w:t>in the amount of $20,615.8 USD, Guatemala would organize and fund the</w:t>
      </w:r>
      <w:r w:rsidRPr="002E5A37">
        <w:rPr>
          <w:rFonts w:ascii="Arial" w:hAnsi="Arial" w:cs="Arial"/>
          <w:sz w:val="16"/>
        </w:rPr>
        <w:t xml:space="preserve"> Seminar on Migrant Children and Adolescents to be held in Antigua</w:t>
      </w:r>
      <w:r>
        <w:rPr>
          <w:rFonts w:ascii="Arial" w:hAnsi="Arial" w:cs="Arial"/>
          <w:sz w:val="16"/>
        </w:rPr>
        <w:t xml:space="preserve"> Guatemala</w:t>
      </w:r>
      <w:r w:rsidRPr="002E5A37">
        <w:rPr>
          <w:rFonts w:ascii="Arial" w:hAnsi="Arial" w:cs="Arial"/>
          <w:sz w:val="16"/>
        </w:rPr>
        <w:t xml:space="preserve">, Guatemala, from 27 to 28 August 2013. The </w:t>
      </w:r>
      <w:r>
        <w:rPr>
          <w:rFonts w:ascii="Arial" w:hAnsi="Arial" w:cs="Arial"/>
          <w:sz w:val="16"/>
        </w:rPr>
        <w:t>Vice-</w:t>
      </w:r>
      <w:r w:rsidRPr="002E5A37">
        <w:rPr>
          <w:rFonts w:ascii="Arial" w:hAnsi="Arial" w:cs="Arial"/>
          <w:sz w:val="16"/>
        </w:rPr>
        <w:t>Ministers</w:t>
      </w:r>
      <w:r>
        <w:rPr>
          <w:rFonts w:ascii="Arial" w:hAnsi="Arial" w:cs="Arial"/>
          <w:sz w:val="16"/>
        </w:rPr>
        <w:t>,</w:t>
      </w:r>
      <w:r w:rsidRPr="002E5A37">
        <w:rPr>
          <w:rFonts w:ascii="Arial" w:hAnsi="Arial" w:cs="Arial"/>
          <w:sz w:val="16"/>
        </w:rPr>
        <w:t xml:space="preserve"> during the XVIII RCM </w:t>
      </w:r>
      <w:r>
        <w:rPr>
          <w:rFonts w:ascii="Arial" w:hAnsi="Arial" w:cs="Arial"/>
          <w:sz w:val="16"/>
        </w:rPr>
        <w:t>held in San José, Costa Rica, June 27-28, 2013, deliberated on this request and approved the</w:t>
      </w:r>
      <w:r w:rsidRPr="002E5A37">
        <w:rPr>
          <w:rFonts w:ascii="Arial" w:hAnsi="Arial" w:cs="Arial"/>
          <w:sz w:val="16"/>
        </w:rPr>
        <w:t xml:space="preserve"> proposal</w:t>
      </w:r>
      <w:r>
        <w:rPr>
          <w:rFonts w:ascii="Arial" w:hAnsi="Arial" w:cs="Arial"/>
          <w:sz w:val="16"/>
        </w:rPr>
        <w:t xml:space="preserve">, with the caveat that this was </w:t>
      </w:r>
      <w:r w:rsidRPr="002E5A37">
        <w:rPr>
          <w:rFonts w:ascii="Arial" w:hAnsi="Arial" w:cs="Arial"/>
          <w:sz w:val="16"/>
        </w:rPr>
        <w:t>a one-time exception</w:t>
      </w:r>
      <w:r>
        <w:rPr>
          <w:rFonts w:ascii="Arial" w:hAnsi="Arial" w:cs="Arial"/>
          <w:sz w:val="16"/>
        </w:rPr>
        <w:t>,</w:t>
      </w:r>
      <w:r w:rsidRPr="002E5A37">
        <w:rPr>
          <w:rFonts w:ascii="Arial" w:hAnsi="Arial" w:cs="Arial"/>
          <w:sz w:val="16"/>
        </w:rPr>
        <w:t xml:space="preserve"> </w:t>
      </w:r>
      <w:r>
        <w:rPr>
          <w:rFonts w:ascii="Arial" w:hAnsi="Arial" w:cs="Arial"/>
          <w:sz w:val="16"/>
        </w:rPr>
        <w:t xml:space="preserve">sets no precedent for the RCM, </w:t>
      </w:r>
      <w:r w:rsidRPr="002E5A37">
        <w:rPr>
          <w:rFonts w:ascii="Arial" w:hAnsi="Arial" w:cs="Arial"/>
          <w:sz w:val="16"/>
        </w:rPr>
        <w:t xml:space="preserve">and Guatemala </w:t>
      </w:r>
      <w:r>
        <w:rPr>
          <w:rFonts w:ascii="Arial" w:hAnsi="Arial" w:cs="Arial"/>
          <w:sz w:val="16"/>
        </w:rPr>
        <w:t>show good faith by signing</w:t>
      </w:r>
      <w:r w:rsidRPr="002E5A37">
        <w:rPr>
          <w:rFonts w:ascii="Arial" w:hAnsi="Arial" w:cs="Arial"/>
          <w:sz w:val="16"/>
        </w:rPr>
        <w:t xml:space="preserve"> an agreement between the Ministry of Foreign Affairs and IOM </w:t>
      </w:r>
      <w:r>
        <w:rPr>
          <w:rFonts w:ascii="Arial" w:hAnsi="Arial" w:cs="Arial"/>
          <w:sz w:val="16"/>
        </w:rPr>
        <w:t>to cover its contributions to</w:t>
      </w:r>
      <w:r w:rsidRPr="002E5A37">
        <w:rPr>
          <w:rFonts w:ascii="Arial" w:hAnsi="Arial" w:cs="Arial"/>
          <w:sz w:val="16"/>
        </w:rPr>
        <w:t xml:space="preserve"> the Technical Secretariat and the Fund to Assist the Return of Intra-Regional Migrants in Highly Vulnerable Situations </w:t>
      </w:r>
      <w:r>
        <w:rPr>
          <w:rFonts w:ascii="Arial" w:hAnsi="Arial" w:cs="Arial"/>
          <w:sz w:val="16"/>
        </w:rPr>
        <w:t xml:space="preserve">starting </w:t>
      </w:r>
      <w:r w:rsidRPr="002E5A37">
        <w:rPr>
          <w:rFonts w:ascii="Arial" w:hAnsi="Arial" w:cs="Arial"/>
          <w:sz w:val="16"/>
        </w:rPr>
        <w:t>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E6" w:rsidRDefault="009E35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5E6" w:rsidRDefault="009E35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E6" w:rsidRDefault="009E35E6">
    <w:pPr>
      <w:pStyle w:val="Foot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111"/>
    <w:multiLevelType w:val="hybridMultilevel"/>
    <w:tmpl w:val="F536B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4418BB"/>
    <w:multiLevelType w:val="hybridMultilevel"/>
    <w:tmpl w:val="04A45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E36E8"/>
    <w:multiLevelType w:val="hybridMultilevel"/>
    <w:tmpl w:val="4DA87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42E9F"/>
    <w:multiLevelType w:val="hybridMultilevel"/>
    <w:tmpl w:val="B0B0FE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0DA6552"/>
    <w:multiLevelType w:val="hybridMultilevel"/>
    <w:tmpl w:val="0F2E9296"/>
    <w:lvl w:ilvl="0" w:tplc="4378D996">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793264"/>
    <w:multiLevelType w:val="multilevel"/>
    <w:tmpl w:val="C1FC90E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37F0225C"/>
    <w:multiLevelType w:val="hybridMultilevel"/>
    <w:tmpl w:val="A62EC70E"/>
    <w:lvl w:ilvl="0" w:tplc="1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5DC3E32"/>
    <w:multiLevelType w:val="hybridMultilevel"/>
    <w:tmpl w:val="9B0C984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230AB"/>
    <w:multiLevelType w:val="hybridMultilevel"/>
    <w:tmpl w:val="B84015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1F18B7"/>
    <w:multiLevelType w:val="hybridMultilevel"/>
    <w:tmpl w:val="BA8C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2D59A2"/>
    <w:multiLevelType w:val="hybridMultilevel"/>
    <w:tmpl w:val="53F693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38A125C"/>
    <w:multiLevelType w:val="hybridMultilevel"/>
    <w:tmpl w:val="005659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1246A9"/>
    <w:multiLevelType w:val="hybridMultilevel"/>
    <w:tmpl w:val="F48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95CB3"/>
    <w:multiLevelType w:val="multilevel"/>
    <w:tmpl w:val="1E807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5691683"/>
    <w:multiLevelType w:val="hybridMultilevel"/>
    <w:tmpl w:val="B63473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04604"/>
    <w:multiLevelType w:val="hybridMultilevel"/>
    <w:tmpl w:val="1874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5"/>
  </w:num>
  <w:num w:numId="5">
    <w:abstractNumId w:val="13"/>
  </w:num>
  <w:num w:numId="6">
    <w:abstractNumId w:val="12"/>
  </w:num>
  <w:num w:numId="7">
    <w:abstractNumId w:val="7"/>
  </w:num>
  <w:num w:numId="8">
    <w:abstractNumId w:val="6"/>
  </w:num>
  <w:num w:numId="9">
    <w:abstractNumId w:val="10"/>
  </w:num>
  <w:num w:numId="10">
    <w:abstractNumId w:val="4"/>
  </w:num>
  <w:num w:numId="11">
    <w:abstractNumId w:val="9"/>
  </w:num>
  <w:num w:numId="12">
    <w:abstractNumId w:val="8"/>
  </w:num>
  <w:num w:numId="13">
    <w:abstractNumId w:val="14"/>
  </w:num>
  <w:num w:numId="14">
    <w:abstractNumId w:val="1"/>
  </w:num>
  <w:num w:numId="15">
    <w:abstractNumId w:val="11"/>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32"/>
    <w:rsid w:val="00000040"/>
    <w:rsid w:val="00004168"/>
    <w:rsid w:val="00004CEB"/>
    <w:rsid w:val="00004F8E"/>
    <w:rsid w:val="00005720"/>
    <w:rsid w:val="00010278"/>
    <w:rsid w:val="00012A16"/>
    <w:rsid w:val="0001425F"/>
    <w:rsid w:val="00016116"/>
    <w:rsid w:val="0002101A"/>
    <w:rsid w:val="000254BA"/>
    <w:rsid w:val="00025E65"/>
    <w:rsid w:val="00026AB1"/>
    <w:rsid w:val="000300E3"/>
    <w:rsid w:val="00030E21"/>
    <w:rsid w:val="00031458"/>
    <w:rsid w:val="0003449A"/>
    <w:rsid w:val="0003549E"/>
    <w:rsid w:val="00036ECD"/>
    <w:rsid w:val="00037EAB"/>
    <w:rsid w:val="0004048A"/>
    <w:rsid w:val="000406FA"/>
    <w:rsid w:val="00040F09"/>
    <w:rsid w:val="00042269"/>
    <w:rsid w:val="00042FC8"/>
    <w:rsid w:val="000437D5"/>
    <w:rsid w:val="0004586A"/>
    <w:rsid w:val="00046F6D"/>
    <w:rsid w:val="00050A7E"/>
    <w:rsid w:val="000516BA"/>
    <w:rsid w:val="000518BA"/>
    <w:rsid w:val="00053267"/>
    <w:rsid w:val="00055C09"/>
    <w:rsid w:val="00060034"/>
    <w:rsid w:val="00060910"/>
    <w:rsid w:val="000619D4"/>
    <w:rsid w:val="00061B87"/>
    <w:rsid w:val="00063753"/>
    <w:rsid w:val="00063B27"/>
    <w:rsid w:val="00064D1D"/>
    <w:rsid w:val="000651D8"/>
    <w:rsid w:val="00066A61"/>
    <w:rsid w:val="000671AC"/>
    <w:rsid w:val="00067248"/>
    <w:rsid w:val="00070CE0"/>
    <w:rsid w:val="000715E6"/>
    <w:rsid w:val="00072C93"/>
    <w:rsid w:val="00072FF7"/>
    <w:rsid w:val="00075DB3"/>
    <w:rsid w:val="00075DE4"/>
    <w:rsid w:val="000805AA"/>
    <w:rsid w:val="00082AAC"/>
    <w:rsid w:val="0008497C"/>
    <w:rsid w:val="00085234"/>
    <w:rsid w:val="0008623C"/>
    <w:rsid w:val="000907AB"/>
    <w:rsid w:val="00091F56"/>
    <w:rsid w:val="0009283A"/>
    <w:rsid w:val="00092D62"/>
    <w:rsid w:val="0009313D"/>
    <w:rsid w:val="00094A73"/>
    <w:rsid w:val="00094FC8"/>
    <w:rsid w:val="00095C76"/>
    <w:rsid w:val="00096B86"/>
    <w:rsid w:val="000976CD"/>
    <w:rsid w:val="000A0543"/>
    <w:rsid w:val="000A0A98"/>
    <w:rsid w:val="000A1E75"/>
    <w:rsid w:val="000A2882"/>
    <w:rsid w:val="000A30E5"/>
    <w:rsid w:val="000A4349"/>
    <w:rsid w:val="000A544B"/>
    <w:rsid w:val="000A6280"/>
    <w:rsid w:val="000A64B4"/>
    <w:rsid w:val="000B0FBF"/>
    <w:rsid w:val="000B46CA"/>
    <w:rsid w:val="000B50B1"/>
    <w:rsid w:val="000B7A2D"/>
    <w:rsid w:val="000C0CAB"/>
    <w:rsid w:val="000C206A"/>
    <w:rsid w:val="000C2828"/>
    <w:rsid w:val="000C650A"/>
    <w:rsid w:val="000C7B01"/>
    <w:rsid w:val="000C7BD5"/>
    <w:rsid w:val="000D1D2D"/>
    <w:rsid w:val="000D6710"/>
    <w:rsid w:val="000D6FED"/>
    <w:rsid w:val="000E0A80"/>
    <w:rsid w:val="000E0CE7"/>
    <w:rsid w:val="000E2A4F"/>
    <w:rsid w:val="000E368B"/>
    <w:rsid w:val="000E55B8"/>
    <w:rsid w:val="000E70F4"/>
    <w:rsid w:val="000E72FB"/>
    <w:rsid w:val="000E7ABB"/>
    <w:rsid w:val="000F04CC"/>
    <w:rsid w:val="000F1C0A"/>
    <w:rsid w:val="000F1EA7"/>
    <w:rsid w:val="000F2590"/>
    <w:rsid w:val="000F2BAD"/>
    <w:rsid w:val="000F3E2A"/>
    <w:rsid w:val="000F4315"/>
    <w:rsid w:val="000F5C63"/>
    <w:rsid w:val="000F7203"/>
    <w:rsid w:val="000F7828"/>
    <w:rsid w:val="00101679"/>
    <w:rsid w:val="0010672D"/>
    <w:rsid w:val="00110577"/>
    <w:rsid w:val="001119B3"/>
    <w:rsid w:val="00113601"/>
    <w:rsid w:val="0011423B"/>
    <w:rsid w:val="00114361"/>
    <w:rsid w:val="00114637"/>
    <w:rsid w:val="001157FB"/>
    <w:rsid w:val="001169CB"/>
    <w:rsid w:val="001179C3"/>
    <w:rsid w:val="001179D4"/>
    <w:rsid w:val="00120B7C"/>
    <w:rsid w:val="00121420"/>
    <w:rsid w:val="00121D11"/>
    <w:rsid w:val="0012225C"/>
    <w:rsid w:val="00124F7D"/>
    <w:rsid w:val="00124FF2"/>
    <w:rsid w:val="00126012"/>
    <w:rsid w:val="00127D6B"/>
    <w:rsid w:val="001306AA"/>
    <w:rsid w:val="001321D3"/>
    <w:rsid w:val="0013259F"/>
    <w:rsid w:val="00137652"/>
    <w:rsid w:val="00137766"/>
    <w:rsid w:val="001418D6"/>
    <w:rsid w:val="001421AE"/>
    <w:rsid w:val="00142499"/>
    <w:rsid w:val="00143A8D"/>
    <w:rsid w:val="0014457E"/>
    <w:rsid w:val="0014636C"/>
    <w:rsid w:val="0014693A"/>
    <w:rsid w:val="00152818"/>
    <w:rsid w:val="0015414B"/>
    <w:rsid w:val="0015762D"/>
    <w:rsid w:val="0015766B"/>
    <w:rsid w:val="00160606"/>
    <w:rsid w:val="001619F0"/>
    <w:rsid w:val="00161E38"/>
    <w:rsid w:val="00163F1B"/>
    <w:rsid w:val="001640AE"/>
    <w:rsid w:val="001723FC"/>
    <w:rsid w:val="00172D13"/>
    <w:rsid w:val="0017324B"/>
    <w:rsid w:val="00173A1E"/>
    <w:rsid w:val="00174865"/>
    <w:rsid w:val="00174DC6"/>
    <w:rsid w:val="00175639"/>
    <w:rsid w:val="0017585A"/>
    <w:rsid w:val="00176248"/>
    <w:rsid w:val="00176C84"/>
    <w:rsid w:val="0018003F"/>
    <w:rsid w:val="0018109F"/>
    <w:rsid w:val="001828B6"/>
    <w:rsid w:val="001832A5"/>
    <w:rsid w:val="001842B2"/>
    <w:rsid w:val="00191224"/>
    <w:rsid w:val="00191B31"/>
    <w:rsid w:val="00192B09"/>
    <w:rsid w:val="00193A2C"/>
    <w:rsid w:val="00196C73"/>
    <w:rsid w:val="00197634"/>
    <w:rsid w:val="001A0D13"/>
    <w:rsid w:val="001A2F8E"/>
    <w:rsid w:val="001A36E3"/>
    <w:rsid w:val="001A3AA8"/>
    <w:rsid w:val="001A4FAB"/>
    <w:rsid w:val="001A53B1"/>
    <w:rsid w:val="001A794B"/>
    <w:rsid w:val="001B2014"/>
    <w:rsid w:val="001B27AB"/>
    <w:rsid w:val="001B48D5"/>
    <w:rsid w:val="001B4C70"/>
    <w:rsid w:val="001B6CB1"/>
    <w:rsid w:val="001C20B1"/>
    <w:rsid w:val="001C28F5"/>
    <w:rsid w:val="001C363E"/>
    <w:rsid w:val="001C3E07"/>
    <w:rsid w:val="001D12E1"/>
    <w:rsid w:val="001D138A"/>
    <w:rsid w:val="001D2248"/>
    <w:rsid w:val="001D2D47"/>
    <w:rsid w:val="001D5FB0"/>
    <w:rsid w:val="001D66D8"/>
    <w:rsid w:val="001E0E3C"/>
    <w:rsid w:val="001E15B3"/>
    <w:rsid w:val="001E19F4"/>
    <w:rsid w:val="001E2F9E"/>
    <w:rsid w:val="001E3682"/>
    <w:rsid w:val="001E49C3"/>
    <w:rsid w:val="001E4D05"/>
    <w:rsid w:val="001E6C00"/>
    <w:rsid w:val="001F018D"/>
    <w:rsid w:val="001F26FE"/>
    <w:rsid w:val="001F3006"/>
    <w:rsid w:val="001F48DE"/>
    <w:rsid w:val="001F6269"/>
    <w:rsid w:val="001F728F"/>
    <w:rsid w:val="001F7942"/>
    <w:rsid w:val="00200C0D"/>
    <w:rsid w:val="00201ECF"/>
    <w:rsid w:val="002062CC"/>
    <w:rsid w:val="0020659B"/>
    <w:rsid w:val="002147DA"/>
    <w:rsid w:val="00215692"/>
    <w:rsid w:val="00217FA0"/>
    <w:rsid w:val="00217FFD"/>
    <w:rsid w:val="00220617"/>
    <w:rsid w:val="00220794"/>
    <w:rsid w:val="00220A9A"/>
    <w:rsid w:val="002229B3"/>
    <w:rsid w:val="00222BCD"/>
    <w:rsid w:val="002233DA"/>
    <w:rsid w:val="00223729"/>
    <w:rsid w:val="00223760"/>
    <w:rsid w:val="002241FF"/>
    <w:rsid w:val="0022475A"/>
    <w:rsid w:val="0023056C"/>
    <w:rsid w:val="0023451F"/>
    <w:rsid w:val="00236BC7"/>
    <w:rsid w:val="00245C7C"/>
    <w:rsid w:val="00247CB3"/>
    <w:rsid w:val="00250EF8"/>
    <w:rsid w:val="002524E9"/>
    <w:rsid w:val="00252743"/>
    <w:rsid w:val="00253142"/>
    <w:rsid w:val="002547E8"/>
    <w:rsid w:val="00257D41"/>
    <w:rsid w:val="00257FAB"/>
    <w:rsid w:val="00260FC9"/>
    <w:rsid w:val="0026338F"/>
    <w:rsid w:val="00263402"/>
    <w:rsid w:val="00266FD1"/>
    <w:rsid w:val="00267E10"/>
    <w:rsid w:val="00270F53"/>
    <w:rsid w:val="0027119E"/>
    <w:rsid w:val="0027273B"/>
    <w:rsid w:val="00273EF4"/>
    <w:rsid w:val="00275BAD"/>
    <w:rsid w:val="00275CA8"/>
    <w:rsid w:val="00276824"/>
    <w:rsid w:val="00276F37"/>
    <w:rsid w:val="002779CB"/>
    <w:rsid w:val="00283232"/>
    <w:rsid w:val="002835A1"/>
    <w:rsid w:val="00286E3E"/>
    <w:rsid w:val="002874D5"/>
    <w:rsid w:val="0028795F"/>
    <w:rsid w:val="002904CA"/>
    <w:rsid w:val="002905B5"/>
    <w:rsid w:val="00293D36"/>
    <w:rsid w:val="00293FBE"/>
    <w:rsid w:val="002953D3"/>
    <w:rsid w:val="00295683"/>
    <w:rsid w:val="00297E5A"/>
    <w:rsid w:val="002A4F4C"/>
    <w:rsid w:val="002A51D6"/>
    <w:rsid w:val="002A74D3"/>
    <w:rsid w:val="002B0763"/>
    <w:rsid w:val="002B0CC2"/>
    <w:rsid w:val="002B14C7"/>
    <w:rsid w:val="002B14E9"/>
    <w:rsid w:val="002B3CDD"/>
    <w:rsid w:val="002B5FF0"/>
    <w:rsid w:val="002C0551"/>
    <w:rsid w:val="002C15A2"/>
    <w:rsid w:val="002C247D"/>
    <w:rsid w:val="002C2988"/>
    <w:rsid w:val="002C5BC6"/>
    <w:rsid w:val="002D068C"/>
    <w:rsid w:val="002D0926"/>
    <w:rsid w:val="002D11C7"/>
    <w:rsid w:val="002D258B"/>
    <w:rsid w:val="002D4814"/>
    <w:rsid w:val="002D6DC4"/>
    <w:rsid w:val="002D7CCC"/>
    <w:rsid w:val="002D7FE0"/>
    <w:rsid w:val="002E1785"/>
    <w:rsid w:val="002E4A6D"/>
    <w:rsid w:val="002E595E"/>
    <w:rsid w:val="002E5A37"/>
    <w:rsid w:val="002F060E"/>
    <w:rsid w:val="002F1FF6"/>
    <w:rsid w:val="002F3247"/>
    <w:rsid w:val="002F593D"/>
    <w:rsid w:val="002F61E6"/>
    <w:rsid w:val="0030050E"/>
    <w:rsid w:val="0030066A"/>
    <w:rsid w:val="00300A31"/>
    <w:rsid w:val="00300FCE"/>
    <w:rsid w:val="0030168F"/>
    <w:rsid w:val="0030316C"/>
    <w:rsid w:val="003051F0"/>
    <w:rsid w:val="00306A37"/>
    <w:rsid w:val="003077F4"/>
    <w:rsid w:val="00307D12"/>
    <w:rsid w:val="00312DB7"/>
    <w:rsid w:val="00312F62"/>
    <w:rsid w:val="00315259"/>
    <w:rsid w:val="00316644"/>
    <w:rsid w:val="00317030"/>
    <w:rsid w:val="0031758E"/>
    <w:rsid w:val="00317DB5"/>
    <w:rsid w:val="00320C5B"/>
    <w:rsid w:val="00320D29"/>
    <w:rsid w:val="00322983"/>
    <w:rsid w:val="003235CB"/>
    <w:rsid w:val="003240C6"/>
    <w:rsid w:val="00325C3F"/>
    <w:rsid w:val="003279A5"/>
    <w:rsid w:val="003310D0"/>
    <w:rsid w:val="003317F3"/>
    <w:rsid w:val="003318DD"/>
    <w:rsid w:val="0033249E"/>
    <w:rsid w:val="003329EC"/>
    <w:rsid w:val="00334149"/>
    <w:rsid w:val="0033709F"/>
    <w:rsid w:val="00337C03"/>
    <w:rsid w:val="00337DDF"/>
    <w:rsid w:val="00337F95"/>
    <w:rsid w:val="003406AE"/>
    <w:rsid w:val="00342AC3"/>
    <w:rsid w:val="00345954"/>
    <w:rsid w:val="00347C97"/>
    <w:rsid w:val="00352CA9"/>
    <w:rsid w:val="003533DD"/>
    <w:rsid w:val="0035517E"/>
    <w:rsid w:val="003552D5"/>
    <w:rsid w:val="00355AEC"/>
    <w:rsid w:val="00355E4C"/>
    <w:rsid w:val="0035617F"/>
    <w:rsid w:val="00356251"/>
    <w:rsid w:val="0035697A"/>
    <w:rsid w:val="00360AF5"/>
    <w:rsid w:val="0036172E"/>
    <w:rsid w:val="00362F46"/>
    <w:rsid w:val="00365882"/>
    <w:rsid w:val="003666B6"/>
    <w:rsid w:val="003666CF"/>
    <w:rsid w:val="00371094"/>
    <w:rsid w:val="003714F1"/>
    <w:rsid w:val="00371549"/>
    <w:rsid w:val="00372973"/>
    <w:rsid w:val="00376112"/>
    <w:rsid w:val="003802BA"/>
    <w:rsid w:val="0038076F"/>
    <w:rsid w:val="0038125D"/>
    <w:rsid w:val="0038469D"/>
    <w:rsid w:val="00392994"/>
    <w:rsid w:val="00394305"/>
    <w:rsid w:val="0039790E"/>
    <w:rsid w:val="003A12BE"/>
    <w:rsid w:val="003A1672"/>
    <w:rsid w:val="003A1ADD"/>
    <w:rsid w:val="003A20DB"/>
    <w:rsid w:val="003A21C5"/>
    <w:rsid w:val="003A48EA"/>
    <w:rsid w:val="003A7864"/>
    <w:rsid w:val="003A7F6C"/>
    <w:rsid w:val="003B185A"/>
    <w:rsid w:val="003B5584"/>
    <w:rsid w:val="003B58E4"/>
    <w:rsid w:val="003C0A47"/>
    <w:rsid w:val="003C3080"/>
    <w:rsid w:val="003C4696"/>
    <w:rsid w:val="003C4863"/>
    <w:rsid w:val="003C4DFC"/>
    <w:rsid w:val="003D0464"/>
    <w:rsid w:val="003D1172"/>
    <w:rsid w:val="003D149B"/>
    <w:rsid w:val="003D3F0D"/>
    <w:rsid w:val="003D3FFA"/>
    <w:rsid w:val="003D4AF1"/>
    <w:rsid w:val="003D4EEB"/>
    <w:rsid w:val="003D5C51"/>
    <w:rsid w:val="003D62A3"/>
    <w:rsid w:val="003D6A88"/>
    <w:rsid w:val="003D6ABE"/>
    <w:rsid w:val="003D7CEA"/>
    <w:rsid w:val="003E018D"/>
    <w:rsid w:val="003E1854"/>
    <w:rsid w:val="003E1923"/>
    <w:rsid w:val="003E3F2F"/>
    <w:rsid w:val="003E5629"/>
    <w:rsid w:val="003E675B"/>
    <w:rsid w:val="003F0DAB"/>
    <w:rsid w:val="003F170B"/>
    <w:rsid w:val="003F5966"/>
    <w:rsid w:val="00400176"/>
    <w:rsid w:val="00400AAB"/>
    <w:rsid w:val="0040474C"/>
    <w:rsid w:val="00406927"/>
    <w:rsid w:val="00410203"/>
    <w:rsid w:val="00411DB1"/>
    <w:rsid w:val="00414A95"/>
    <w:rsid w:val="004165C3"/>
    <w:rsid w:val="004165DB"/>
    <w:rsid w:val="00416685"/>
    <w:rsid w:val="0041669D"/>
    <w:rsid w:val="00417345"/>
    <w:rsid w:val="0041776C"/>
    <w:rsid w:val="00420383"/>
    <w:rsid w:val="00422BD4"/>
    <w:rsid w:val="0042376F"/>
    <w:rsid w:val="004237FF"/>
    <w:rsid w:val="00424F52"/>
    <w:rsid w:val="00424FFC"/>
    <w:rsid w:val="004250A4"/>
    <w:rsid w:val="00426BA1"/>
    <w:rsid w:val="00431B70"/>
    <w:rsid w:val="0043475C"/>
    <w:rsid w:val="0043610C"/>
    <w:rsid w:val="004408F2"/>
    <w:rsid w:val="00443822"/>
    <w:rsid w:val="00444476"/>
    <w:rsid w:val="00445929"/>
    <w:rsid w:val="004536D5"/>
    <w:rsid w:val="004546D6"/>
    <w:rsid w:val="00454BB9"/>
    <w:rsid w:val="004558D0"/>
    <w:rsid w:val="00457EDF"/>
    <w:rsid w:val="004600B5"/>
    <w:rsid w:val="004624CB"/>
    <w:rsid w:val="00463502"/>
    <w:rsid w:val="00464455"/>
    <w:rsid w:val="00464F7B"/>
    <w:rsid w:val="00465104"/>
    <w:rsid w:val="00471424"/>
    <w:rsid w:val="00471863"/>
    <w:rsid w:val="00474991"/>
    <w:rsid w:val="004760F1"/>
    <w:rsid w:val="00477D5A"/>
    <w:rsid w:val="00480DD8"/>
    <w:rsid w:val="004840B5"/>
    <w:rsid w:val="00485A39"/>
    <w:rsid w:val="00485BBB"/>
    <w:rsid w:val="00487C1E"/>
    <w:rsid w:val="00492C79"/>
    <w:rsid w:val="00493846"/>
    <w:rsid w:val="0049459E"/>
    <w:rsid w:val="00494EEA"/>
    <w:rsid w:val="00495FDB"/>
    <w:rsid w:val="0049740B"/>
    <w:rsid w:val="004A0B79"/>
    <w:rsid w:val="004A22B1"/>
    <w:rsid w:val="004A2E17"/>
    <w:rsid w:val="004A35BA"/>
    <w:rsid w:val="004A46C1"/>
    <w:rsid w:val="004A551B"/>
    <w:rsid w:val="004B0762"/>
    <w:rsid w:val="004B0D1E"/>
    <w:rsid w:val="004B2F55"/>
    <w:rsid w:val="004B4C26"/>
    <w:rsid w:val="004B4E0E"/>
    <w:rsid w:val="004C1059"/>
    <w:rsid w:val="004C2C41"/>
    <w:rsid w:val="004D0501"/>
    <w:rsid w:val="004D10E1"/>
    <w:rsid w:val="004D5327"/>
    <w:rsid w:val="004D62C4"/>
    <w:rsid w:val="004D6613"/>
    <w:rsid w:val="004E018D"/>
    <w:rsid w:val="004E1165"/>
    <w:rsid w:val="004E2AF1"/>
    <w:rsid w:val="004E37C1"/>
    <w:rsid w:val="004E6790"/>
    <w:rsid w:val="004F1567"/>
    <w:rsid w:val="004F2B0A"/>
    <w:rsid w:val="004F2EDB"/>
    <w:rsid w:val="004F46A5"/>
    <w:rsid w:val="004F6C36"/>
    <w:rsid w:val="005079AF"/>
    <w:rsid w:val="00511979"/>
    <w:rsid w:val="00511E86"/>
    <w:rsid w:val="00514340"/>
    <w:rsid w:val="005153B2"/>
    <w:rsid w:val="005154F2"/>
    <w:rsid w:val="0051592E"/>
    <w:rsid w:val="005164F8"/>
    <w:rsid w:val="005223C0"/>
    <w:rsid w:val="0052465B"/>
    <w:rsid w:val="00524F14"/>
    <w:rsid w:val="0052501E"/>
    <w:rsid w:val="00526FDC"/>
    <w:rsid w:val="00527E9E"/>
    <w:rsid w:val="005300CD"/>
    <w:rsid w:val="00530834"/>
    <w:rsid w:val="00532566"/>
    <w:rsid w:val="005376B4"/>
    <w:rsid w:val="00540C19"/>
    <w:rsid w:val="0054556A"/>
    <w:rsid w:val="005521D0"/>
    <w:rsid w:val="00554F43"/>
    <w:rsid w:val="00555381"/>
    <w:rsid w:val="00557871"/>
    <w:rsid w:val="00563631"/>
    <w:rsid w:val="0056412F"/>
    <w:rsid w:val="005647A7"/>
    <w:rsid w:val="00565306"/>
    <w:rsid w:val="005654B0"/>
    <w:rsid w:val="00565ABE"/>
    <w:rsid w:val="00565CB6"/>
    <w:rsid w:val="005663D2"/>
    <w:rsid w:val="005669A5"/>
    <w:rsid w:val="00567826"/>
    <w:rsid w:val="00573AE5"/>
    <w:rsid w:val="00574CB6"/>
    <w:rsid w:val="00577E6F"/>
    <w:rsid w:val="005801B6"/>
    <w:rsid w:val="005810AD"/>
    <w:rsid w:val="00582EB0"/>
    <w:rsid w:val="00591248"/>
    <w:rsid w:val="00596DF3"/>
    <w:rsid w:val="005A728A"/>
    <w:rsid w:val="005A7EDC"/>
    <w:rsid w:val="005B014C"/>
    <w:rsid w:val="005B1CA5"/>
    <w:rsid w:val="005B2E21"/>
    <w:rsid w:val="005B4908"/>
    <w:rsid w:val="005B7BA3"/>
    <w:rsid w:val="005C2092"/>
    <w:rsid w:val="005C26F5"/>
    <w:rsid w:val="005C4FD0"/>
    <w:rsid w:val="005C51AB"/>
    <w:rsid w:val="005C561F"/>
    <w:rsid w:val="005C6E45"/>
    <w:rsid w:val="005C7464"/>
    <w:rsid w:val="005D190F"/>
    <w:rsid w:val="005D1E39"/>
    <w:rsid w:val="005D586E"/>
    <w:rsid w:val="005E4F40"/>
    <w:rsid w:val="005E7AE3"/>
    <w:rsid w:val="005F01D9"/>
    <w:rsid w:val="005F24E3"/>
    <w:rsid w:val="005F2F15"/>
    <w:rsid w:val="005F33E9"/>
    <w:rsid w:val="005F439F"/>
    <w:rsid w:val="005F59EF"/>
    <w:rsid w:val="005F6300"/>
    <w:rsid w:val="005F637E"/>
    <w:rsid w:val="005F71EA"/>
    <w:rsid w:val="006009F4"/>
    <w:rsid w:val="00600F59"/>
    <w:rsid w:val="00605EBC"/>
    <w:rsid w:val="00611A95"/>
    <w:rsid w:val="00612643"/>
    <w:rsid w:val="00615D5F"/>
    <w:rsid w:val="00621EE3"/>
    <w:rsid w:val="00622F00"/>
    <w:rsid w:val="00624DCB"/>
    <w:rsid w:val="0062536F"/>
    <w:rsid w:val="00630635"/>
    <w:rsid w:val="00630921"/>
    <w:rsid w:val="0063329B"/>
    <w:rsid w:val="00634E66"/>
    <w:rsid w:val="00635C21"/>
    <w:rsid w:val="00636C5B"/>
    <w:rsid w:val="00640D09"/>
    <w:rsid w:val="00643324"/>
    <w:rsid w:val="00643F91"/>
    <w:rsid w:val="00646518"/>
    <w:rsid w:val="006465C7"/>
    <w:rsid w:val="00646ED9"/>
    <w:rsid w:val="006474B1"/>
    <w:rsid w:val="00651F75"/>
    <w:rsid w:val="0065242E"/>
    <w:rsid w:val="00654D44"/>
    <w:rsid w:val="00655699"/>
    <w:rsid w:val="00655D9E"/>
    <w:rsid w:val="00661712"/>
    <w:rsid w:val="00662D31"/>
    <w:rsid w:val="006657DC"/>
    <w:rsid w:val="00670F7D"/>
    <w:rsid w:val="006756C9"/>
    <w:rsid w:val="00675E09"/>
    <w:rsid w:val="006768E6"/>
    <w:rsid w:val="006773C6"/>
    <w:rsid w:val="00682667"/>
    <w:rsid w:val="00682FA3"/>
    <w:rsid w:val="0069340D"/>
    <w:rsid w:val="00696C19"/>
    <w:rsid w:val="006A109E"/>
    <w:rsid w:val="006A18B1"/>
    <w:rsid w:val="006A244A"/>
    <w:rsid w:val="006A349D"/>
    <w:rsid w:val="006A3D1A"/>
    <w:rsid w:val="006A78E7"/>
    <w:rsid w:val="006A7B6F"/>
    <w:rsid w:val="006B11A3"/>
    <w:rsid w:val="006B2FAE"/>
    <w:rsid w:val="006B354A"/>
    <w:rsid w:val="006B584F"/>
    <w:rsid w:val="006B6414"/>
    <w:rsid w:val="006B6979"/>
    <w:rsid w:val="006B6A8A"/>
    <w:rsid w:val="006B7408"/>
    <w:rsid w:val="006B79FE"/>
    <w:rsid w:val="006B7A09"/>
    <w:rsid w:val="006B7D46"/>
    <w:rsid w:val="006C1353"/>
    <w:rsid w:val="006C15F4"/>
    <w:rsid w:val="006C1C34"/>
    <w:rsid w:val="006C32B5"/>
    <w:rsid w:val="006C3840"/>
    <w:rsid w:val="006C3A4B"/>
    <w:rsid w:val="006C4586"/>
    <w:rsid w:val="006C5578"/>
    <w:rsid w:val="006C5D95"/>
    <w:rsid w:val="006E10B6"/>
    <w:rsid w:val="006E276A"/>
    <w:rsid w:val="006E37F5"/>
    <w:rsid w:val="006E5C28"/>
    <w:rsid w:val="006E7482"/>
    <w:rsid w:val="006F00CC"/>
    <w:rsid w:val="006F275E"/>
    <w:rsid w:val="006F3495"/>
    <w:rsid w:val="006F658A"/>
    <w:rsid w:val="00700228"/>
    <w:rsid w:val="007047A1"/>
    <w:rsid w:val="00706175"/>
    <w:rsid w:val="00706A84"/>
    <w:rsid w:val="00707D45"/>
    <w:rsid w:val="00710EB8"/>
    <w:rsid w:val="00711C07"/>
    <w:rsid w:val="00712C3B"/>
    <w:rsid w:val="0071552E"/>
    <w:rsid w:val="0071574F"/>
    <w:rsid w:val="00716E32"/>
    <w:rsid w:val="00717C1F"/>
    <w:rsid w:val="007224B7"/>
    <w:rsid w:val="00722953"/>
    <w:rsid w:val="007248FF"/>
    <w:rsid w:val="00727497"/>
    <w:rsid w:val="00727FB3"/>
    <w:rsid w:val="00731C27"/>
    <w:rsid w:val="00731DC7"/>
    <w:rsid w:val="0073386E"/>
    <w:rsid w:val="00734572"/>
    <w:rsid w:val="007348AE"/>
    <w:rsid w:val="007354F4"/>
    <w:rsid w:val="00735F91"/>
    <w:rsid w:val="00736803"/>
    <w:rsid w:val="00737189"/>
    <w:rsid w:val="00743257"/>
    <w:rsid w:val="00744A05"/>
    <w:rsid w:val="00744C41"/>
    <w:rsid w:val="0074566E"/>
    <w:rsid w:val="0074587D"/>
    <w:rsid w:val="007469F5"/>
    <w:rsid w:val="00751792"/>
    <w:rsid w:val="00754CC0"/>
    <w:rsid w:val="00756939"/>
    <w:rsid w:val="00757531"/>
    <w:rsid w:val="0076289A"/>
    <w:rsid w:val="0076362D"/>
    <w:rsid w:val="00763990"/>
    <w:rsid w:val="00765218"/>
    <w:rsid w:val="0077396B"/>
    <w:rsid w:val="007756A4"/>
    <w:rsid w:val="00777E4D"/>
    <w:rsid w:val="007802E0"/>
    <w:rsid w:val="00782F4B"/>
    <w:rsid w:val="0078319B"/>
    <w:rsid w:val="00786A1D"/>
    <w:rsid w:val="00786A8F"/>
    <w:rsid w:val="00786C2C"/>
    <w:rsid w:val="00792410"/>
    <w:rsid w:val="00793C7D"/>
    <w:rsid w:val="00795F14"/>
    <w:rsid w:val="007A0EA8"/>
    <w:rsid w:val="007A1107"/>
    <w:rsid w:val="007A1A1D"/>
    <w:rsid w:val="007A22D3"/>
    <w:rsid w:val="007A6AC4"/>
    <w:rsid w:val="007A6AEC"/>
    <w:rsid w:val="007A741F"/>
    <w:rsid w:val="007A75B2"/>
    <w:rsid w:val="007B0218"/>
    <w:rsid w:val="007B12F6"/>
    <w:rsid w:val="007B289D"/>
    <w:rsid w:val="007B2A63"/>
    <w:rsid w:val="007B38C6"/>
    <w:rsid w:val="007B44AA"/>
    <w:rsid w:val="007B6A92"/>
    <w:rsid w:val="007C083D"/>
    <w:rsid w:val="007C09CB"/>
    <w:rsid w:val="007C1C77"/>
    <w:rsid w:val="007C2C71"/>
    <w:rsid w:val="007C324C"/>
    <w:rsid w:val="007C38F9"/>
    <w:rsid w:val="007C5030"/>
    <w:rsid w:val="007D00DF"/>
    <w:rsid w:val="007D04A3"/>
    <w:rsid w:val="007D1E2F"/>
    <w:rsid w:val="007D2A30"/>
    <w:rsid w:val="007D2C46"/>
    <w:rsid w:val="007D3783"/>
    <w:rsid w:val="007D48BA"/>
    <w:rsid w:val="007D567A"/>
    <w:rsid w:val="007D5C6F"/>
    <w:rsid w:val="007D703E"/>
    <w:rsid w:val="007D7455"/>
    <w:rsid w:val="007D7AA4"/>
    <w:rsid w:val="007E0449"/>
    <w:rsid w:val="007E21AC"/>
    <w:rsid w:val="007E2716"/>
    <w:rsid w:val="007E4F4A"/>
    <w:rsid w:val="007E514B"/>
    <w:rsid w:val="007E5376"/>
    <w:rsid w:val="007E547D"/>
    <w:rsid w:val="007E60C8"/>
    <w:rsid w:val="007F13C0"/>
    <w:rsid w:val="007F36D6"/>
    <w:rsid w:val="007F5E6A"/>
    <w:rsid w:val="007F6126"/>
    <w:rsid w:val="007F6FB0"/>
    <w:rsid w:val="00800A10"/>
    <w:rsid w:val="00800A4D"/>
    <w:rsid w:val="00800E5C"/>
    <w:rsid w:val="00802748"/>
    <w:rsid w:val="008042B5"/>
    <w:rsid w:val="00804E41"/>
    <w:rsid w:val="008054FF"/>
    <w:rsid w:val="00805E7B"/>
    <w:rsid w:val="008061A5"/>
    <w:rsid w:val="008121E3"/>
    <w:rsid w:val="008127E8"/>
    <w:rsid w:val="0081711E"/>
    <w:rsid w:val="00817B4F"/>
    <w:rsid w:val="008201DF"/>
    <w:rsid w:val="0082231B"/>
    <w:rsid w:val="0082373C"/>
    <w:rsid w:val="00823752"/>
    <w:rsid w:val="008246B5"/>
    <w:rsid w:val="00825930"/>
    <w:rsid w:val="00825FE7"/>
    <w:rsid w:val="008264B2"/>
    <w:rsid w:val="00826B3B"/>
    <w:rsid w:val="00827002"/>
    <w:rsid w:val="00830016"/>
    <w:rsid w:val="0083312B"/>
    <w:rsid w:val="008360E5"/>
    <w:rsid w:val="00836E9A"/>
    <w:rsid w:val="00837BF8"/>
    <w:rsid w:val="0084002E"/>
    <w:rsid w:val="0084052D"/>
    <w:rsid w:val="008421B8"/>
    <w:rsid w:val="00843C16"/>
    <w:rsid w:val="008442B1"/>
    <w:rsid w:val="00851083"/>
    <w:rsid w:val="008520DE"/>
    <w:rsid w:val="0085219E"/>
    <w:rsid w:val="00852BA8"/>
    <w:rsid w:val="00853164"/>
    <w:rsid w:val="00855200"/>
    <w:rsid w:val="00855204"/>
    <w:rsid w:val="008556BC"/>
    <w:rsid w:val="008566F9"/>
    <w:rsid w:val="008578FE"/>
    <w:rsid w:val="00857AA0"/>
    <w:rsid w:val="00864537"/>
    <w:rsid w:val="0086477B"/>
    <w:rsid w:val="0086597E"/>
    <w:rsid w:val="0086778B"/>
    <w:rsid w:val="008722AC"/>
    <w:rsid w:val="00873C01"/>
    <w:rsid w:val="00874731"/>
    <w:rsid w:val="00874DAF"/>
    <w:rsid w:val="00876707"/>
    <w:rsid w:val="00876D88"/>
    <w:rsid w:val="00881221"/>
    <w:rsid w:val="00882952"/>
    <w:rsid w:val="00883947"/>
    <w:rsid w:val="00886582"/>
    <w:rsid w:val="00886BCD"/>
    <w:rsid w:val="008914FF"/>
    <w:rsid w:val="00891AF1"/>
    <w:rsid w:val="0089359A"/>
    <w:rsid w:val="00893B63"/>
    <w:rsid w:val="00894336"/>
    <w:rsid w:val="00897C4E"/>
    <w:rsid w:val="008A05CD"/>
    <w:rsid w:val="008A3429"/>
    <w:rsid w:val="008A3D41"/>
    <w:rsid w:val="008A4351"/>
    <w:rsid w:val="008A4646"/>
    <w:rsid w:val="008A6360"/>
    <w:rsid w:val="008A702D"/>
    <w:rsid w:val="008B02F2"/>
    <w:rsid w:val="008B3242"/>
    <w:rsid w:val="008B3B6D"/>
    <w:rsid w:val="008B3D2A"/>
    <w:rsid w:val="008B57DB"/>
    <w:rsid w:val="008B6390"/>
    <w:rsid w:val="008C1A94"/>
    <w:rsid w:val="008C2D2E"/>
    <w:rsid w:val="008C349F"/>
    <w:rsid w:val="008C390B"/>
    <w:rsid w:val="008C3BBD"/>
    <w:rsid w:val="008C5610"/>
    <w:rsid w:val="008C5754"/>
    <w:rsid w:val="008C6D3B"/>
    <w:rsid w:val="008C7A43"/>
    <w:rsid w:val="008D0196"/>
    <w:rsid w:val="008D0FE8"/>
    <w:rsid w:val="008D18D4"/>
    <w:rsid w:val="008D2248"/>
    <w:rsid w:val="008D2717"/>
    <w:rsid w:val="008D5E84"/>
    <w:rsid w:val="008D7995"/>
    <w:rsid w:val="008D7DA3"/>
    <w:rsid w:val="008E1B7E"/>
    <w:rsid w:val="008E46F4"/>
    <w:rsid w:val="008E4B9D"/>
    <w:rsid w:val="008E4D35"/>
    <w:rsid w:val="008E56EE"/>
    <w:rsid w:val="008F11F0"/>
    <w:rsid w:val="008F3590"/>
    <w:rsid w:val="008F3E57"/>
    <w:rsid w:val="008F42ED"/>
    <w:rsid w:val="008F72F4"/>
    <w:rsid w:val="008F7B52"/>
    <w:rsid w:val="00900275"/>
    <w:rsid w:val="0090074F"/>
    <w:rsid w:val="00900F0B"/>
    <w:rsid w:val="00902423"/>
    <w:rsid w:val="00902B7C"/>
    <w:rsid w:val="009070F1"/>
    <w:rsid w:val="00910674"/>
    <w:rsid w:val="00917165"/>
    <w:rsid w:val="009176A5"/>
    <w:rsid w:val="00920B43"/>
    <w:rsid w:val="00921089"/>
    <w:rsid w:val="0092109B"/>
    <w:rsid w:val="0092140A"/>
    <w:rsid w:val="00921F9E"/>
    <w:rsid w:val="00922385"/>
    <w:rsid w:val="00925414"/>
    <w:rsid w:val="009275A0"/>
    <w:rsid w:val="00931C41"/>
    <w:rsid w:val="009323A1"/>
    <w:rsid w:val="00932B98"/>
    <w:rsid w:val="00933B1E"/>
    <w:rsid w:val="00933B9A"/>
    <w:rsid w:val="009343CC"/>
    <w:rsid w:val="0093454B"/>
    <w:rsid w:val="00935FCB"/>
    <w:rsid w:val="0094005A"/>
    <w:rsid w:val="009413A0"/>
    <w:rsid w:val="009436DF"/>
    <w:rsid w:val="00943D23"/>
    <w:rsid w:val="00943FF8"/>
    <w:rsid w:val="00945FA5"/>
    <w:rsid w:val="00946CE6"/>
    <w:rsid w:val="00947D74"/>
    <w:rsid w:val="00951C45"/>
    <w:rsid w:val="009530E1"/>
    <w:rsid w:val="00954F0B"/>
    <w:rsid w:val="00956675"/>
    <w:rsid w:val="00956C5B"/>
    <w:rsid w:val="0096352A"/>
    <w:rsid w:val="00963D36"/>
    <w:rsid w:val="00967A9B"/>
    <w:rsid w:val="00967EB8"/>
    <w:rsid w:val="009745A2"/>
    <w:rsid w:val="00976123"/>
    <w:rsid w:val="009804C6"/>
    <w:rsid w:val="00980BCE"/>
    <w:rsid w:val="009852BD"/>
    <w:rsid w:val="00991D87"/>
    <w:rsid w:val="00992017"/>
    <w:rsid w:val="00994FFE"/>
    <w:rsid w:val="00995DAF"/>
    <w:rsid w:val="00997654"/>
    <w:rsid w:val="00997EAA"/>
    <w:rsid w:val="009A0025"/>
    <w:rsid w:val="009A3BAB"/>
    <w:rsid w:val="009A4E78"/>
    <w:rsid w:val="009A5A31"/>
    <w:rsid w:val="009A770F"/>
    <w:rsid w:val="009B2672"/>
    <w:rsid w:val="009B2687"/>
    <w:rsid w:val="009B2FF0"/>
    <w:rsid w:val="009B3758"/>
    <w:rsid w:val="009B4D74"/>
    <w:rsid w:val="009B5087"/>
    <w:rsid w:val="009B6456"/>
    <w:rsid w:val="009B7DEB"/>
    <w:rsid w:val="009C11E1"/>
    <w:rsid w:val="009C148F"/>
    <w:rsid w:val="009C3973"/>
    <w:rsid w:val="009C5FBE"/>
    <w:rsid w:val="009D0CBF"/>
    <w:rsid w:val="009D1A79"/>
    <w:rsid w:val="009D2893"/>
    <w:rsid w:val="009D345F"/>
    <w:rsid w:val="009D3F54"/>
    <w:rsid w:val="009D4693"/>
    <w:rsid w:val="009D63F5"/>
    <w:rsid w:val="009D68E5"/>
    <w:rsid w:val="009D6E67"/>
    <w:rsid w:val="009D77C7"/>
    <w:rsid w:val="009D7D08"/>
    <w:rsid w:val="009E12B8"/>
    <w:rsid w:val="009E205A"/>
    <w:rsid w:val="009E35E6"/>
    <w:rsid w:val="009E5725"/>
    <w:rsid w:val="009E6511"/>
    <w:rsid w:val="009E768B"/>
    <w:rsid w:val="009E7AD8"/>
    <w:rsid w:val="009F00F0"/>
    <w:rsid w:val="009F108D"/>
    <w:rsid w:val="009F23F9"/>
    <w:rsid w:val="009F46D1"/>
    <w:rsid w:val="009F4E98"/>
    <w:rsid w:val="009F5591"/>
    <w:rsid w:val="00A00D3C"/>
    <w:rsid w:val="00A02029"/>
    <w:rsid w:val="00A05D76"/>
    <w:rsid w:val="00A06362"/>
    <w:rsid w:val="00A07D92"/>
    <w:rsid w:val="00A108C9"/>
    <w:rsid w:val="00A119D0"/>
    <w:rsid w:val="00A12F6B"/>
    <w:rsid w:val="00A1438A"/>
    <w:rsid w:val="00A14EA5"/>
    <w:rsid w:val="00A202E2"/>
    <w:rsid w:val="00A211D4"/>
    <w:rsid w:val="00A24DFD"/>
    <w:rsid w:val="00A2542F"/>
    <w:rsid w:val="00A26334"/>
    <w:rsid w:val="00A26833"/>
    <w:rsid w:val="00A306D8"/>
    <w:rsid w:val="00A3235D"/>
    <w:rsid w:val="00A32611"/>
    <w:rsid w:val="00A339D6"/>
    <w:rsid w:val="00A36B16"/>
    <w:rsid w:val="00A37B82"/>
    <w:rsid w:val="00A4157A"/>
    <w:rsid w:val="00A42C7C"/>
    <w:rsid w:val="00A4623A"/>
    <w:rsid w:val="00A51345"/>
    <w:rsid w:val="00A51B06"/>
    <w:rsid w:val="00A52B24"/>
    <w:rsid w:val="00A550D2"/>
    <w:rsid w:val="00A572CE"/>
    <w:rsid w:val="00A57E59"/>
    <w:rsid w:val="00A601E2"/>
    <w:rsid w:val="00A60291"/>
    <w:rsid w:val="00A60987"/>
    <w:rsid w:val="00A60C38"/>
    <w:rsid w:val="00A62518"/>
    <w:rsid w:val="00A632E2"/>
    <w:rsid w:val="00A6694F"/>
    <w:rsid w:val="00A706F5"/>
    <w:rsid w:val="00A71FDF"/>
    <w:rsid w:val="00A730B9"/>
    <w:rsid w:val="00A7696B"/>
    <w:rsid w:val="00A76B1A"/>
    <w:rsid w:val="00A80022"/>
    <w:rsid w:val="00A81350"/>
    <w:rsid w:val="00A850EE"/>
    <w:rsid w:val="00A852EB"/>
    <w:rsid w:val="00A854CC"/>
    <w:rsid w:val="00A85D2D"/>
    <w:rsid w:val="00A871B0"/>
    <w:rsid w:val="00A87848"/>
    <w:rsid w:val="00A90603"/>
    <w:rsid w:val="00A907E1"/>
    <w:rsid w:val="00A94A29"/>
    <w:rsid w:val="00A95EEC"/>
    <w:rsid w:val="00A9613E"/>
    <w:rsid w:val="00A971C4"/>
    <w:rsid w:val="00A97962"/>
    <w:rsid w:val="00A97D20"/>
    <w:rsid w:val="00A97F90"/>
    <w:rsid w:val="00AA050D"/>
    <w:rsid w:val="00AA0BEC"/>
    <w:rsid w:val="00AA2540"/>
    <w:rsid w:val="00AA35C6"/>
    <w:rsid w:val="00AA4DBC"/>
    <w:rsid w:val="00AA59DF"/>
    <w:rsid w:val="00AA7468"/>
    <w:rsid w:val="00AB2465"/>
    <w:rsid w:val="00AB606E"/>
    <w:rsid w:val="00AB7382"/>
    <w:rsid w:val="00AB77F0"/>
    <w:rsid w:val="00AB7C60"/>
    <w:rsid w:val="00AC0373"/>
    <w:rsid w:val="00AC0835"/>
    <w:rsid w:val="00AC0ACA"/>
    <w:rsid w:val="00AC0BCD"/>
    <w:rsid w:val="00AC0C58"/>
    <w:rsid w:val="00AC1C2A"/>
    <w:rsid w:val="00AC4DBF"/>
    <w:rsid w:val="00AC4F21"/>
    <w:rsid w:val="00AD1664"/>
    <w:rsid w:val="00AD1943"/>
    <w:rsid w:val="00AD222E"/>
    <w:rsid w:val="00AD5E5D"/>
    <w:rsid w:val="00AE18FB"/>
    <w:rsid w:val="00AE3D9E"/>
    <w:rsid w:val="00AE5150"/>
    <w:rsid w:val="00AF2094"/>
    <w:rsid w:val="00AF2C56"/>
    <w:rsid w:val="00AF2D22"/>
    <w:rsid w:val="00AF4C82"/>
    <w:rsid w:val="00B031CA"/>
    <w:rsid w:val="00B03A35"/>
    <w:rsid w:val="00B04489"/>
    <w:rsid w:val="00B04B7D"/>
    <w:rsid w:val="00B05449"/>
    <w:rsid w:val="00B0700F"/>
    <w:rsid w:val="00B0761F"/>
    <w:rsid w:val="00B11E01"/>
    <w:rsid w:val="00B11E64"/>
    <w:rsid w:val="00B11E70"/>
    <w:rsid w:val="00B13359"/>
    <w:rsid w:val="00B14644"/>
    <w:rsid w:val="00B150DD"/>
    <w:rsid w:val="00B153ED"/>
    <w:rsid w:val="00B171BB"/>
    <w:rsid w:val="00B174EA"/>
    <w:rsid w:val="00B21B5E"/>
    <w:rsid w:val="00B21EC2"/>
    <w:rsid w:val="00B22152"/>
    <w:rsid w:val="00B226DF"/>
    <w:rsid w:val="00B22F8D"/>
    <w:rsid w:val="00B237CC"/>
    <w:rsid w:val="00B23D05"/>
    <w:rsid w:val="00B244B2"/>
    <w:rsid w:val="00B24667"/>
    <w:rsid w:val="00B33935"/>
    <w:rsid w:val="00B3418A"/>
    <w:rsid w:val="00B34854"/>
    <w:rsid w:val="00B34B0D"/>
    <w:rsid w:val="00B37341"/>
    <w:rsid w:val="00B4419A"/>
    <w:rsid w:val="00B4797C"/>
    <w:rsid w:val="00B50E76"/>
    <w:rsid w:val="00B54D28"/>
    <w:rsid w:val="00B55B26"/>
    <w:rsid w:val="00B5659C"/>
    <w:rsid w:val="00B57D8A"/>
    <w:rsid w:val="00B628D1"/>
    <w:rsid w:val="00B63FF7"/>
    <w:rsid w:val="00B67787"/>
    <w:rsid w:val="00B67CF9"/>
    <w:rsid w:val="00B70CA5"/>
    <w:rsid w:val="00B71D0A"/>
    <w:rsid w:val="00B724A0"/>
    <w:rsid w:val="00B72574"/>
    <w:rsid w:val="00B73C38"/>
    <w:rsid w:val="00B75042"/>
    <w:rsid w:val="00B76BEC"/>
    <w:rsid w:val="00B76D27"/>
    <w:rsid w:val="00B77F9F"/>
    <w:rsid w:val="00B80349"/>
    <w:rsid w:val="00B86672"/>
    <w:rsid w:val="00B866DE"/>
    <w:rsid w:val="00B86A19"/>
    <w:rsid w:val="00B87C46"/>
    <w:rsid w:val="00B90DFB"/>
    <w:rsid w:val="00B91696"/>
    <w:rsid w:val="00B917A8"/>
    <w:rsid w:val="00B93397"/>
    <w:rsid w:val="00B93725"/>
    <w:rsid w:val="00B9494F"/>
    <w:rsid w:val="00B94F78"/>
    <w:rsid w:val="00B970F0"/>
    <w:rsid w:val="00BA01DC"/>
    <w:rsid w:val="00BA2336"/>
    <w:rsid w:val="00BA2865"/>
    <w:rsid w:val="00BA32DF"/>
    <w:rsid w:val="00BA4D1A"/>
    <w:rsid w:val="00BA76CC"/>
    <w:rsid w:val="00BA781C"/>
    <w:rsid w:val="00BB163A"/>
    <w:rsid w:val="00BB6C82"/>
    <w:rsid w:val="00BC076A"/>
    <w:rsid w:val="00BC0DBE"/>
    <w:rsid w:val="00BC1CA6"/>
    <w:rsid w:val="00BC39BD"/>
    <w:rsid w:val="00BC4001"/>
    <w:rsid w:val="00BC65E7"/>
    <w:rsid w:val="00BC7315"/>
    <w:rsid w:val="00BD0086"/>
    <w:rsid w:val="00BD052B"/>
    <w:rsid w:val="00BD08C8"/>
    <w:rsid w:val="00BD2D1E"/>
    <w:rsid w:val="00BD41E9"/>
    <w:rsid w:val="00BD451E"/>
    <w:rsid w:val="00BD70BE"/>
    <w:rsid w:val="00BE0EA2"/>
    <w:rsid w:val="00BE2DB7"/>
    <w:rsid w:val="00BE3766"/>
    <w:rsid w:val="00BE5232"/>
    <w:rsid w:val="00BE5A44"/>
    <w:rsid w:val="00BE5C2C"/>
    <w:rsid w:val="00BE613F"/>
    <w:rsid w:val="00BE658D"/>
    <w:rsid w:val="00BE7767"/>
    <w:rsid w:val="00BE7D66"/>
    <w:rsid w:val="00BF0575"/>
    <w:rsid w:val="00BF1EAB"/>
    <w:rsid w:val="00BF21F3"/>
    <w:rsid w:val="00BF2FED"/>
    <w:rsid w:val="00BF61B3"/>
    <w:rsid w:val="00BF6B3E"/>
    <w:rsid w:val="00C00423"/>
    <w:rsid w:val="00C01000"/>
    <w:rsid w:val="00C014B1"/>
    <w:rsid w:val="00C01F77"/>
    <w:rsid w:val="00C032E0"/>
    <w:rsid w:val="00C0448F"/>
    <w:rsid w:val="00C047C5"/>
    <w:rsid w:val="00C06B6A"/>
    <w:rsid w:val="00C1033C"/>
    <w:rsid w:val="00C10C5E"/>
    <w:rsid w:val="00C10D33"/>
    <w:rsid w:val="00C12E70"/>
    <w:rsid w:val="00C14BBB"/>
    <w:rsid w:val="00C20B7C"/>
    <w:rsid w:val="00C215EF"/>
    <w:rsid w:val="00C2215F"/>
    <w:rsid w:val="00C25E01"/>
    <w:rsid w:val="00C300F6"/>
    <w:rsid w:val="00C318ED"/>
    <w:rsid w:val="00C32146"/>
    <w:rsid w:val="00C33CA2"/>
    <w:rsid w:val="00C34C4E"/>
    <w:rsid w:val="00C35963"/>
    <w:rsid w:val="00C362E3"/>
    <w:rsid w:val="00C41924"/>
    <w:rsid w:val="00C4323A"/>
    <w:rsid w:val="00C4471C"/>
    <w:rsid w:val="00C46541"/>
    <w:rsid w:val="00C46C65"/>
    <w:rsid w:val="00C47165"/>
    <w:rsid w:val="00C5178F"/>
    <w:rsid w:val="00C52F74"/>
    <w:rsid w:val="00C53B89"/>
    <w:rsid w:val="00C54B66"/>
    <w:rsid w:val="00C55A75"/>
    <w:rsid w:val="00C57CA6"/>
    <w:rsid w:val="00C57D88"/>
    <w:rsid w:val="00C60C77"/>
    <w:rsid w:val="00C610E1"/>
    <w:rsid w:val="00C64045"/>
    <w:rsid w:val="00C64EAB"/>
    <w:rsid w:val="00C65232"/>
    <w:rsid w:val="00C66341"/>
    <w:rsid w:val="00C67AD5"/>
    <w:rsid w:val="00C67C30"/>
    <w:rsid w:val="00C700FE"/>
    <w:rsid w:val="00C71606"/>
    <w:rsid w:val="00C72F19"/>
    <w:rsid w:val="00C74108"/>
    <w:rsid w:val="00C741B5"/>
    <w:rsid w:val="00C80B30"/>
    <w:rsid w:val="00C81470"/>
    <w:rsid w:val="00C839D2"/>
    <w:rsid w:val="00C85CF7"/>
    <w:rsid w:val="00C8639C"/>
    <w:rsid w:val="00C867F6"/>
    <w:rsid w:val="00C868DB"/>
    <w:rsid w:val="00C91763"/>
    <w:rsid w:val="00C91764"/>
    <w:rsid w:val="00C92330"/>
    <w:rsid w:val="00C92440"/>
    <w:rsid w:val="00C952C2"/>
    <w:rsid w:val="00C95D94"/>
    <w:rsid w:val="00C965B0"/>
    <w:rsid w:val="00C96FA2"/>
    <w:rsid w:val="00C97099"/>
    <w:rsid w:val="00CA082A"/>
    <w:rsid w:val="00CA5C61"/>
    <w:rsid w:val="00CA6E20"/>
    <w:rsid w:val="00CA717B"/>
    <w:rsid w:val="00CA7D6B"/>
    <w:rsid w:val="00CB0BA2"/>
    <w:rsid w:val="00CB102E"/>
    <w:rsid w:val="00CB2C24"/>
    <w:rsid w:val="00CB2D15"/>
    <w:rsid w:val="00CB3994"/>
    <w:rsid w:val="00CB5FD5"/>
    <w:rsid w:val="00CB6469"/>
    <w:rsid w:val="00CB6C42"/>
    <w:rsid w:val="00CB6DB7"/>
    <w:rsid w:val="00CB7351"/>
    <w:rsid w:val="00CC11FC"/>
    <w:rsid w:val="00CC415D"/>
    <w:rsid w:val="00CC5691"/>
    <w:rsid w:val="00CC67B1"/>
    <w:rsid w:val="00CD1A5A"/>
    <w:rsid w:val="00CD650A"/>
    <w:rsid w:val="00CE0FFC"/>
    <w:rsid w:val="00CE2C0A"/>
    <w:rsid w:val="00CE2C34"/>
    <w:rsid w:val="00CE3F20"/>
    <w:rsid w:val="00CE427D"/>
    <w:rsid w:val="00CE51BC"/>
    <w:rsid w:val="00CE600A"/>
    <w:rsid w:val="00CF0525"/>
    <w:rsid w:val="00CF0F52"/>
    <w:rsid w:val="00CF1D0E"/>
    <w:rsid w:val="00CF22B4"/>
    <w:rsid w:val="00CF26BB"/>
    <w:rsid w:val="00CF2B8E"/>
    <w:rsid w:val="00CF3DFC"/>
    <w:rsid w:val="00CF586E"/>
    <w:rsid w:val="00CF6D27"/>
    <w:rsid w:val="00CF7C83"/>
    <w:rsid w:val="00D04958"/>
    <w:rsid w:val="00D04DF3"/>
    <w:rsid w:val="00D04F7A"/>
    <w:rsid w:val="00D05C47"/>
    <w:rsid w:val="00D067E1"/>
    <w:rsid w:val="00D06CB2"/>
    <w:rsid w:val="00D06DD2"/>
    <w:rsid w:val="00D07287"/>
    <w:rsid w:val="00D07432"/>
    <w:rsid w:val="00D07A1C"/>
    <w:rsid w:val="00D13416"/>
    <w:rsid w:val="00D13F9E"/>
    <w:rsid w:val="00D16B45"/>
    <w:rsid w:val="00D16C11"/>
    <w:rsid w:val="00D17561"/>
    <w:rsid w:val="00D203FE"/>
    <w:rsid w:val="00D21CC5"/>
    <w:rsid w:val="00D238D7"/>
    <w:rsid w:val="00D34D33"/>
    <w:rsid w:val="00D35089"/>
    <w:rsid w:val="00D36F20"/>
    <w:rsid w:val="00D40ECC"/>
    <w:rsid w:val="00D41319"/>
    <w:rsid w:val="00D4406C"/>
    <w:rsid w:val="00D44484"/>
    <w:rsid w:val="00D444D9"/>
    <w:rsid w:val="00D4593A"/>
    <w:rsid w:val="00D47092"/>
    <w:rsid w:val="00D50949"/>
    <w:rsid w:val="00D51B99"/>
    <w:rsid w:val="00D530F0"/>
    <w:rsid w:val="00D573A9"/>
    <w:rsid w:val="00D57537"/>
    <w:rsid w:val="00D6079B"/>
    <w:rsid w:val="00D60878"/>
    <w:rsid w:val="00D608F6"/>
    <w:rsid w:val="00D62FBC"/>
    <w:rsid w:val="00D64FCC"/>
    <w:rsid w:val="00D65644"/>
    <w:rsid w:val="00D70969"/>
    <w:rsid w:val="00D721B8"/>
    <w:rsid w:val="00D778FE"/>
    <w:rsid w:val="00D81A23"/>
    <w:rsid w:val="00D82010"/>
    <w:rsid w:val="00D84435"/>
    <w:rsid w:val="00D87AE0"/>
    <w:rsid w:val="00D90551"/>
    <w:rsid w:val="00D91247"/>
    <w:rsid w:val="00D92A38"/>
    <w:rsid w:val="00D930D8"/>
    <w:rsid w:val="00D95F61"/>
    <w:rsid w:val="00D97A32"/>
    <w:rsid w:val="00DA01F9"/>
    <w:rsid w:val="00DA1059"/>
    <w:rsid w:val="00DA1DE7"/>
    <w:rsid w:val="00DA21D8"/>
    <w:rsid w:val="00DA22A9"/>
    <w:rsid w:val="00DA74C7"/>
    <w:rsid w:val="00DA784F"/>
    <w:rsid w:val="00DB1078"/>
    <w:rsid w:val="00DB1E91"/>
    <w:rsid w:val="00DB2B71"/>
    <w:rsid w:val="00DB3EA6"/>
    <w:rsid w:val="00DB436C"/>
    <w:rsid w:val="00DB5F42"/>
    <w:rsid w:val="00DB75CD"/>
    <w:rsid w:val="00DC0AB9"/>
    <w:rsid w:val="00DC4313"/>
    <w:rsid w:val="00DC456E"/>
    <w:rsid w:val="00DC7F5B"/>
    <w:rsid w:val="00DD110D"/>
    <w:rsid w:val="00DD1711"/>
    <w:rsid w:val="00DD3569"/>
    <w:rsid w:val="00DD4E20"/>
    <w:rsid w:val="00DD561E"/>
    <w:rsid w:val="00DD7556"/>
    <w:rsid w:val="00DD7C7F"/>
    <w:rsid w:val="00DE015C"/>
    <w:rsid w:val="00DE0607"/>
    <w:rsid w:val="00DE081A"/>
    <w:rsid w:val="00DE154A"/>
    <w:rsid w:val="00DE2B1F"/>
    <w:rsid w:val="00DE4E35"/>
    <w:rsid w:val="00DE6761"/>
    <w:rsid w:val="00DE7C93"/>
    <w:rsid w:val="00DF07DC"/>
    <w:rsid w:val="00DF07F2"/>
    <w:rsid w:val="00DF2867"/>
    <w:rsid w:val="00DF4200"/>
    <w:rsid w:val="00DF5AA3"/>
    <w:rsid w:val="00E0104C"/>
    <w:rsid w:val="00E06918"/>
    <w:rsid w:val="00E06C44"/>
    <w:rsid w:val="00E07C96"/>
    <w:rsid w:val="00E109D9"/>
    <w:rsid w:val="00E11F06"/>
    <w:rsid w:val="00E12B45"/>
    <w:rsid w:val="00E14CBD"/>
    <w:rsid w:val="00E15900"/>
    <w:rsid w:val="00E1592C"/>
    <w:rsid w:val="00E16291"/>
    <w:rsid w:val="00E16B6B"/>
    <w:rsid w:val="00E20A0A"/>
    <w:rsid w:val="00E21B17"/>
    <w:rsid w:val="00E2299D"/>
    <w:rsid w:val="00E242CE"/>
    <w:rsid w:val="00E25736"/>
    <w:rsid w:val="00E26B3F"/>
    <w:rsid w:val="00E26F39"/>
    <w:rsid w:val="00E30E14"/>
    <w:rsid w:val="00E30FE5"/>
    <w:rsid w:val="00E31C84"/>
    <w:rsid w:val="00E3232E"/>
    <w:rsid w:val="00E324BF"/>
    <w:rsid w:val="00E3327D"/>
    <w:rsid w:val="00E3341A"/>
    <w:rsid w:val="00E34843"/>
    <w:rsid w:val="00E34D4A"/>
    <w:rsid w:val="00E365B8"/>
    <w:rsid w:val="00E37783"/>
    <w:rsid w:val="00E40607"/>
    <w:rsid w:val="00E448D6"/>
    <w:rsid w:val="00E45298"/>
    <w:rsid w:val="00E467B5"/>
    <w:rsid w:val="00E46CDF"/>
    <w:rsid w:val="00E5075A"/>
    <w:rsid w:val="00E525C9"/>
    <w:rsid w:val="00E52A86"/>
    <w:rsid w:val="00E5445D"/>
    <w:rsid w:val="00E55BF8"/>
    <w:rsid w:val="00E56DCA"/>
    <w:rsid w:val="00E6161B"/>
    <w:rsid w:val="00E63439"/>
    <w:rsid w:val="00E63759"/>
    <w:rsid w:val="00E63CA8"/>
    <w:rsid w:val="00E647BE"/>
    <w:rsid w:val="00E655CA"/>
    <w:rsid w:val="00E65E11"/>
    <w:rsid w:val="00E65E30"/>
    <w:rsid w:val="00E66C64"/>
    <w:rsid w:val="00E72757"/>
    <w:rsid w:val="00E75D6F"/>
    <w:rsid w:val="00E77F19"/>
    <w:rsid w:val="00E82E37"/>
    <w:rsid w:val="00E8378A"/>
    <w:rsid w:val="00E83D32"/>
    <w:rsid w:val="00E83D99"/>
    <w:rsid w:val="00E84E54"/>
    <w:rsid w:val="00E8748E"/>
    <w:rsid w:val="00E91127"/>
    <w:rsid w:val="00EA08DF"/>
    <w:rsid w:val="00EA1BC6"/>
    <w:rsid w:val="00EB068B"/>
    <w:rsid w:val="00EB0730"/>
    <w:rsid w:val="00EB3739"/>
    <w:rsid w:val="00EB49F4"/>
    <w:rsid w:val="00EC298F"/>
    <w:rsid w:val="00EC5273"/>
    <w:rsid w:val="00EC5BA3"/>
    <w:rsid w:val="00EC7F5C"/>
    <w:rsid w:val="00ED1DD5"/>
    <w:rsid w:val="00ED279D"/>
    <w:rsid w:val="00ED2A10"/>
    <w:rsid w:val="00ED43C3"/>
    <w:rsid w:val="00ED480C"/>
    <w:rsid w:val="00ED59DC"/>
    <w:rsid w:val="00ED7F2D"/>
    <w:rsid w:val="00EE03C7"/>
    <w:rsid w:val="00EE4E65"/>
    <w:rsid w:val="00EE573F"/>
    <w:rsid w:val="00EE603D"/>
    <w:rsid w:val="00EE63B0"/>
    <w:rsid w:val="00EE68AB"/>
    <w:rsid w:val="00EE6A9F"/>
    <w:rsid w:val="00EE6C86"/>
    <w:rsid w:val="00EF185B"/>
    <w:rsid w:val="00EF446A"/>
    <w:rsid w:val="00EF5A5B"/>
    <w:rsid w:val="00EF6686"/>
    <w:rsid w:val="00F004E6"/>
    <w:rsid w:val="00F010C8"/>
    <w:rsid w:val="00F016B0"/>
    <w:rsid w:val="00F01E75"/>
    <w:rsid w:val="00F02D5B"/>
    <w:rsid w:val="00F0328E"/>
    <w:rsid w:val="00F04FE7"/>
    <w:rsid w:val="00F052CF"/>
    <w:rsid w:val="00F06075"/>
    <w:rsid w:val="00F072AA"/>
    <w:rsid w:val="00F07667"/>
    <w:rsid w:val="00F1546A"/>
    <w:rsid w:val="00F200BA"/>
    <w:rsid w:val="00F21008"/>
    <w:rsid w:val="00F233FE"/>
    <w:rsid w:val="00F23A1A"/>
    <w:rsid w:val="00F23DF6"/>
    <w:rsid w:val="00F24766"/>
    <w:rsid w:val="00F2503A"/>
    <w:rsid w:val="00F25AE6"/>
    <w:rsid w:val="00F262C6"/>
    <w:rsid w:val="00F2728C"/>
    <w:rsid w:val="00F31316"/>
    <w:rsid w:val="00F323D7"/>
    <w:rsid w:val="00F35B73"/>
    <w:rsid w:val="00F407C2"/>
    <w:rsid w:val="00F41989"/>
    <w:rsid w:val="00F46B2B"/>
    <w:rsid w:val="00F5006E"/>
    <w:rsid w:val="00F52489"/>
    <w:rsid w:val="00F52B25"/>
    <w:rsid w:val="00F52E95"/>
    <w:rsid w:val="00F52F99"/>
    <w:rsid w:val="00F53BCE"/>
    <w:rsid w:val="00F54142"/>
    <w:rsid w:val="00F5415E"/>
    <w:rsid w:val="00F55EC6"/>
    <w:rsid w:val="00F60923"/>
    <w:rsid w:val="00F60E45"/>
    <w:rsid w:val="00F65592"/>
    <w:rsid w:val="00F70496"/>
    <w:rsid w:val="00F721E2"/>
    <w:rsid w:val="00F726AA"/>
    <w:rsid w:val="00F737D6"/>
    <w:rsid w:val="00F74F3E"/>
    <w:rsid w:val="00F76596"/>
    <w:rsid w:val="00F771C1"/>
    <w:rsid w:val="00F80521"/>
    <w:rsid w:val="00F808E1"/>
    <w:rsid w:val="00F80A00"/>
    <w:rsid w:val="00F83C38"/>
    <w:rsid w:val="00F84B33"/>
    <w:rsid w:val="00F84CF2"/>
    <w:rsid w:val="00F86424"/>
    <w:rsid w:val="00F8647E"/>
    <w:rsid w:val="00F869D1"/>
    <w:rsid w:val="00F872D4"/>
    <w:rsid w:val="00F90053"/>
    <w:rsid w:val="00F90EEC"/>
    <w:rsid w:val="00F93A22"/>
    <w:rsid w:val="00FA0E61"/>
    <w:rsid w:val="00FA1531"/>
    <w:rsid w:val="00FA15F1"/>
    <w:rsid w:val="00FB0B90"/>
    <w:rsid w:val="00FB1E2F"/>
    <w:rsid w:val="00FB357E"/>
    <w:rsid w:val="00FB465A"/>
    <w:rsid w:val="00FB56CF"/>
    <w:rsid w:val="00FB731D"/>
    <w:rsid w:val="00FC0DE4"/>
    <w:rsid w:val="00FC19FE"/>
    <w:rsid w:val="00FC3426"/>
    <w:rsid w:val="00FC4819"/>
    <w:rsid w:val="00FD12B6"/>
    <w:rsid w:val="00FD3217"/>
    <w:rsid w:val="00FD4800"/>
    <w:rsid w:val="00FD4AFF"/>
    <w:rsid w:val="00FD5B8A"/>
    <w:rsid w:val="00FD622D"/>
    <w:rsid w:val="00FE05EE"/>
    <w:rsid w:val="00FE2DCF"/>
    <w:rsid w:val="00FE2E29"/>
    <w:rsid w:val="00FE377B"/>
    <w:rsid w:val="00FE38D8"/>
    <w:rsid w:val="00FE40A1"/>
    <w:rsid w:val="00FE4FB2"/>
    <w:rsid w:val="00FE58D8"/>
    <w:rsid w:val="00FE6518"/>
    <w:rsid w:val="00FE6841"/>
    <w:rsid w:val="00FF00BC"/>
    <w:rsid w:val="00FF15AE"/>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06C"/>
    <w:rPr>
      <w:sz w:val="24"/>
      <w:szCs w:val="24"/>
    </w:rPr>
  </w:style>
  <w:style w:type="paragraph" w:styleId="Heading1">
    <w:name w:val="heading 1"/>
    <w:basedOn w:val="Normal"/>
    <w:next w:val="Normal"/>
    <w:qFormat/>
    <w:rsid w:val="00E83D32"/>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qFormat/>
    <w:rsid w:val="00E83D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3D32"/>
    <w:pPr>
      <w:keepNext/>
      <w:widowControl w:val="0"/>
      <w:autoSpaceDE w:val="0"/>
      <w:autoSpaceDN w:val="0"/>
      <w:adjustRightInd w:val="0"/>
      <w:jc w:val="center"/>
      <w:outlineLvl w:val="2"/>
    </w:pPr>
    <w:rPr>
      <w:rFonts w:ascii="Verdana" w:hAnsi="Verdana"/>
      <w:b/>
      <w:bCs/>
      <w:sz w:val="18"/>
      <w:szCs w:val="18"/>
      <w:lang w:val="es-ES_tradnl"/>
    </w:rPr>
  </w:style>
  <w:style w:type="paragraph" w:styleId="Heading5">
    <w:name w:val="heading 5"/>
    <w:basedOn w:val="Normal"/>
    <w:next w:val="Normal"/>
    <w:qFormat/>
    <w:rsid w:val="00E83D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83D32"/>
    <w:rPr>
      <w:vertAlign w:val="superscript"/>
    </w:rPr>
  </w:style>
  <w:style w:type="paragraph" w:styleId="Header">
    <w:name w:val="header"/>
    <w:basedOn w:val="Normal"/>
    <w:link w:val="HeaderChar"/>
    <w:uiPriority w:val="99"/>
    <w:rsid w:val="00E83D32"/>
    <w:pPr>
      <w:tabs>
        <w:tab w:val="center" w:pos="4320"/>
        <w:tab w:val="right" w:pos="8640"/>
      </w:tabs>
    </w:pPr>
    <w:rPr>
      <w:lang w:val="x-none" w:eastAsia="x-none"/>
    </w:rPr>
  </w:style>
  <w:style w:type="paragraph" w:styleId="BodyTextIndent">
    <w:name w:val="Body Text Indent"/>
    <w:basedOn w:val="Normal"/>
    <w:rsid w:val="00E83D32"/>
    <w:pPr>
      <w:widowControl w:val="0"/>
      <w:autoSpaceDE w:val="0"/>
      <w:autoSpaceDN w:val="0"/>
      <w:adjustRightInd w:val="0"/>
      <w:ind w:left="720" w:hanging="720"/>
      <w:jc w:val="both"/>
    </w:pPr>
  </w:style>
  <w:style w:type="paragraph" w:styleId="FootnoteText">
    <w:name w:val="footnote text"/>
    <w:basedOn w:val="Normal"/>
    <w:link w:val="FootnoteTextChar"/>
    <w:uiPriority w:val="99"/>
    <w:semiHidden/>
    <w:rsid w:val="00E83D32"/>
    <w:rPr>
      <w:sz w:val="20"/>
      <w:lang w:val="x-none" w:eastAsia="x-none"/>
    </w:rPr>
  </w:style>
  <w:style w:type="paragraph" w:styleId="BodyText">
    <w:name w:val="Body Text"/>
    <w:basedOn w:val="Normal"/>
    <w:rsid w:val="00E83D32"/>
    <w:pPr>
      <w:widowControl w:val="0"/>
      <w:autoSpaceDE w:val="0"/>
      <w:autoSpaceDN w:val="0"/>
      <w:adjustRightInd w:val="0"/>
      <w:jc w:val="both"/>
    </w:pPr>
  </w:style>
  <w:style w:type="paragraph" w:styleId="BodyTextIndent2">
    <w:name w:val="Body Text Indent 2"/>
    <w:basedOn w:val="Normal"/>
    <w:rsid w:val="00E83D32"/>
    <w:pPr>
      <w:widowControl w:val="0"/>
      <w:autoSpaceDE w:val="0"/>
      <w:autoSpaceDN w:val="0"/>
      <w:adjustRightInd w:val="0"/>
      <w:ind w:firstLine="720"/>
      <w:jc w:val="both"/>
    </w:pPr>
  </w:style>
  <w:style w:type="paragraph" w:styleId="Footer">
    <w:name w:val="footer"/>
    <w:basedOn w:val="Normal"/>
    <w:rsid w:val="00E83D32"/>
    <w:pPr>
      <w:tabs>
        <w:tab w:val="center" w:pos="4320"/>
        <w:tab w:val="right" w:pos="8640"/>
      </w:tabs>
    </w:pPr>
  </w:style>
  <w:style w:type="character" w:styleId="PageNumber">
    <w:name w:val="page number"/>
    <w:basedOn w:val="DefaultParagraphFont"/>
    <w:rsid w:val="00E83D32"/>
  </w:style>
  <w:style w:type="table" w:styleId="TableGrid">
    <w:name w:val="Table Grid"/>
    <w:basedOn w:val="TableNormal"/>
    <w:rsid w:val="00E8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E83D32"/>
    <w:rPr>
      <w:rFonts w:ascii="Courier New" w:hAnsi="Courier New" w:cs="Courier New"/>
      <w:sz w:val="20"/>
      <w:szCs w:val="20"/>
    </w:rPr>
  </w:style>
  <w:style w:type="paragraph" w:styleId="BalloonText">
    <w:name w:val="Balloon Text"/>
    <w:basedOn w:val="Normal"/>
    <w:semiHidden/>
    <w:rsid w:val="0018003F"/>
    <w:rPr>
      <w:rFonts w:ascii="Tahoma" w:hAnsi="Tahoma" w:cs="Tahoma"/>
      <w:sz w:val="16"/>
      <w:szCs w:val="16"/>
    </w:rPr>
  </w:style>
  <w:style w:type="paragraph" w:styleId="NormalWeb">
    <w:name w:val="Normal (Web)"/>
    <w:basedOn w:val="Normal"/>
    <w:rsid w:val="00661712"/>
    <w:pPr>
      <w:spacing w:before="100" w:beforeAutospacing="1" w:after="100" w:afterAutospacing="1"/>
    </w:pPr>
    <w:rPr>
      <w:color w:val="000080"/>
    </w:rPr>
  </w:style>
  <w:style w:type="character" w:styleId="Strong">
    <w:name w:val="Strong"/>
    <w:qFormat/>
    <w:rsid w:val="00661712"/>
    <w:rPr>
      <w:b/>
      <w:bCs/>
    </w:rPr>
  </w:style>
  <w:style w:type="character" w:styleId="Hyperlink">
    <w:name w:val="Hyperlink"/>
    <w:uiPriority w:val="99"/>
    <w:rsid w:val="00FE6841"/>
    <w:rPr>
      <w:color w:val="0000FF"/>
      <w:u w:val="single"/>
    </w:rPr>
  </w:style>
  <w:style w:type="character" w:styleId="CommentReference">
    <w:name w:val="annotation reference"/>
    <w:semiHidden/>
    <w:rsid w:val="008A3429"/>
    <w:rPr>
      <w:sz w:val="16"/>
      <w:szCs w:val="16"/>
    </w:rPr>
  </w:style>
  <w:style w:type="paragraph" w:styleId="CommentText">
    <w:name w:val="annotation text"/>
    <w:basedOn w:val="Normal"/>
    <w:semiHidden/>
    <w:rsid w:val="008A3429"/>
    <w:rPr>
      <w:sz w:val="20"/>
      <w:szCs w:val="20"/>
    </w:rPr>
  </w:style>
  <w:style w:type="paragraph" w:styleId="CommentSubject">
    <w:name w:val="annotation subject"/>
    <w:basedOn w:val="CommentText"/>
    <w:next w:val="CommentText"/>
    <w:semiHidden/>
    <w:rsid w:val="008A3429"/>
    <w:rPr>
      <w:b/>
      <w:bCs/>
    </w:rPr>
  </w:style>
  <w:style w:type="paragraph" w:customStyle="1" w:styleId="msolistparagraph0">
    <w:name w:val="msolistparagraph"/>
    <w:basedOn w:val="Normal"/>
    <w:rsid w:val="000D1D2D"/>
    <w:pPr>
      <w:spacing w:before="100" w:beforeAutospacing="1" w:after="100" w:afterAutospacing="1"/>
    </w:pPr>
  </w:style>
  <w:style w:type="paragraph" w:customStyle="1" w:styleId="msolistparagraphcxspmiddle">
    <w:name w:val="msolistparagraphcxspmiddle"/>
    <w:basedOn w:val="Normal"/>
    <w:rsid w:val="000D1D2D"/>
    <w:pPr>
      <w:spacing w:before="100" w:beforeAutospacing="1" w:after="100" w:afterAutospacing="1"/>
    </w:pPr>
  </w:style>
  <w:style w:type="paragraph" w:styleId="TOC2">
    <w:name w:val="toc 2"/>
    <w:basedOn w:val="Normal"/>
    <w:next w:val="Normal"/>
    <w:autoRedefine/>
    <w:uiPriority w:val="39"/>
    <w:rsid w:val="005D1E39"/>
    <w:pPr>
      <w:tabs>
        <w:tab w:val="right" w:leader="dot" w:pos="9394"/>
      </w:tabs>
      <w:spacing w:before="120"/>
    </w:pPr>
    <w:rPr>
      <w:b/>
      <w:bCs/>
      <w:sz w:val="20"/>
      <w:szCs w:val="20"/>
    </w:rPr>
  </w:style>
  <w:style w:type="paragraph" w:customStyle="1" w:styleId="msolistparagraphcxsplast">
    <w:name w:val="msolistparagraphcxsplast"/>
    <w:basedOn w:val="Normal"/>
    <w:rsid w:val="003317F3"/>
    <w:pPr>
      <w:spacing w:before="100" w:beforeAutospacing="1" w:after="100" w:afterAutospacing="1"/>
    </w:pPr>
  </w:style>
  <w:style w:type="paragraph" w:styleId="TOC1">
    <w:name w:val="toc 1"/>
    <w:basedOn w:val="Normal"/>
    <w:next w:val="Normal"/>
    <w:autoRedefine/>
    <w:uiPriority w:val="39"/>
    <w:rsid w:val="001B4C70"/>
    <w:pPr>
      <w:tabs>
        <w:tab w:val="right" w:leader="dot" w:pos="9394"/>
      </w:tabs>
      <w:ind w:left="567" w:hanging="709"/>
    </w:pPr>
    <w:rPr>
      <w:rFonts w:ascii="Arial" w:hAnsi="Arial" w:cs="Arial"/>
      <w:b/>
      <w:i/>
      <w:iCs/>
      <w:noProof/>
      <w:sz w:val="20"/>
      <w:szCs w:val="20"/>
    </w:rPr>
  </w:style>
  <w:style w:type="paragraph" w:styleId="TOC3">
    <w:name w:val="toc 3"/>
    <w:basedOn w:val="Normal"/>
    <w:next w:val="Normal"/>
    <w:autoRedefine/>
    <w:uiPriority w:val="39"/>
    <w:rsid w:val="001F26FE"/>
    <w:pPr>
      <w:ind w:left="240"/>
    </w:pPr>
    <w:rPr>
      <w:sz w:val="20"/>
      <w:szCs w:val="20"/>
    </w:rPr>
  </w:style>
  <w:style w:type="paragraph" w:styleId="TOC4">
    <w:name w:val="toc 4"/>
    <w:basedOn w:val="Normal"/>
    <w:next w:val="Normal"/>
    <w:autoRedefine/>
    <w:semiHidden/>
    <w:rsid w:val="001F26FE"/>
    <w:pPr>
      <w:ind w:left="480"/>
    </w:pPr>
    <w:rPr>
      <w:sz w:val="20"/>
      <w:szCs w:val="20"/>
    </w:rPr>
  </w:style>
  <w:style w:type="paragraph" w:styleId="TOC5">
    <w:name w:val="toc 5"/>
    <w:basedOn w:val="Normal"/>
    <w:next w:val="Normal"/>
    <w:autoRedefine/>
    <w:semiHidden/>
    <w:rsid w:val="001F26FE"/>
    <w:pPr>
      <w:ind w:left="720"/>
    </w:pPr>
    <w:rPr>
      <w:sz w:val="20"/>
      <w:szCs w:val="20"/>
    </w:rPr>
  </w:style>
  <w:style w:type="paragraph" w:styleId="TOC6">
    <w:name w:val="toc 6"/>
    <w:basedOn w:val="Normal"/>
    <w:next w:val="Normal"/>
    <w:autoRedefine/>
    <w:semiHidden/>
    <w:rsid w:val="001F26FE"/>
    <w:pPr>
      <w:ind w:left="960"/>
    </w:pPr>
    <w:rPr>
      <w:sz w:val="20"/>
      <w:szCs w:val="20"/>
    </w:rPr>
  </w:style>
  <w:style w:type="paragraph" w:styleId="TOC7">
    <w:name w:val="toc 7"/>
    <w:basedOn w:val="Normal"/>
    <w:next w:val="Normal"/>
    <w:autoRedefine/>
    <w:semiHidden/>
    <w:rsid w:val="001F26FE"/>
    <w:pPr>
      <w:ind w:left="1200"/>
    </w:pPr>
    <w:rPr>
      <w:sz w:val="20"/>
      <w:szCs w:val="20"/>
    </w:rPr>
  </w:style>
  <w:style w:type="paragraph" w:styleId="TOC8">
    <w:name w:val="toc 8"/>
    <w:basedOn w:val="Normal"/>
    <w:next w:val="Normal"/>
    <w:autoRedefine/>
    <w:semiHidden/>
    <w:rsid w:val="001F26FE"/>
    <w:pPr>
      <w:ind w:left="1440"/>
    </w:pPr>
    <w:rPr>
      <w:sz w:val="20"/>
      <w:szCs w:val="20"/>
    </w:rPr>
  </w:style>
  <w:style w:type="paragraph" w:styleId="TOC9">
    <w:name w:val="toc 9"/>
    <w:basedOn w:val="Normal"/>
    <w:next w:val="Normal"/>
    <w:autoRedefine/>
    <w:semiHidden/>
    <w:rsid w:val="001F26FE"/>
    <w:pPr>
      <w:ind w:left="1680"/>
    </w:pPr>
    <w:rPr>
      <w:sz w:val="20"/>
      <w:szCs w:val="20"/>
    </w:rPr>
  </w:style>
  <w:style w:type="paragraph" w:styleId="Title">
    <w:name w:val="Title"/>
    <w:basedOn w:val="Normal"/>
    <w:link w:val="TitleChar"/>
    <w:qFormat/>
    <w:rsid w:val="00A119D0"/>
    <w:pPr>
      <w:jc w:val="center"/>
    </w:pPr>
    <w:rPr>
      <w:rFonts w:ascii="Arial" w:hAnsi="Arial" w:cs="Arial"/>
      <w:b/>
      <w:bCs/>
      <w:sz w:val="22"/>
      <w:lang w:val="es-ES" w:eastAsia="es-ES"/>
    </w:rPr>
  </w:style>
  <w:style w:type="character" w:customStyle="1" w:styleId="TitleChar">
    <w:name w:val="Title Char"/>
    <w:link w:val="Title"/>
    <w:rsid w:val="00A119D0"/>
    <w:rPr>
      <w:rFonts w:ascii="Arial" w:hAnsi="Arial" w:cs="Arial"/>
      <w:b/>
      <w:bCs/>
      <w:sz w:val="22"/>
      <w:szCs w:val="24"/>
      <w:lang w:val="es-ES" w:eastAsia="es-ES" w:bidi="ar-SA"/>
    </w:rPr>
  </w:style>
  <w:style w:type="paragraph" w:styleId="ListParagraph">
    <w:name w:val="List Paragraph"/>
    <w:basedOn w:val="Normal"/>
    <w:uiPriority w:val="34"/>
    <w:qFormat/>
    <w:rsid w:val="000C7B01"/>
    <w:pPr>
      <w:ind w:left="720"/>
      <w:contextualSpacing/>
      <w:jc w:val="both"/>
    </w:pPr>
    <w:rPr>
      <w:rFonts w:ascii="Arial" w:eastAsia="Calibri" w:hAnsi="Arial" w:cs="Arial"/>
      <w:lang w:val="es-MX"/>
    </w:rPr>
  </w:style>
  <w:style w:type="paragraph" w:customStyle="1" w:styleId="Prrafodelista1">
    <w:name w:val="Párrafo de lista1"/>
    <w:basedOn w:val="Normal"/>
    <w:qFormat/>
    <w:rsid w:val="003552D5"/>
    <w:pPr>
      <w:ind w:left="720"/>
      <w:contextualSpacing/>
      <w:jc w:val="both"/>
    </w:pPr>
    <w:rPr>
      <w:rFonts w:ascii="Arial" w:eastAsia="Calibri" w:hAnsi="Arial" w:cs="Courier New"/>
      <w:lang w:val="es-MX"/>
    </w:rPr>
  </w:style>
  <w:style w:type="character" w:customStyle="1" w:styleId="st1">
    <w:name w:val="st1"/>
    <w:uiPriority w:val="99"/>
    <w:rsid w:val="00DA22A9"/>
    <w:rPr>
      <w:rFonts w:cs="Times New Roman"/>
    </w:rPr>
  </w:style>
  <w:style w:type="character" w:customStyle="1" w:styleId="FootnoteTextChar">
    <w:name w:val="Footnote Text Char"/>
    <w:link w:val="FootnoteText"/>
    <w:uiPriority w:val="99"/>
    <w:semiHidden/>
    <w:locked/>
    <w:rsid w:val="004A551B"/>
    <w:rPr>
      <w:szCs w:val="24"/>
    </w:rPr>
  </w:style>
  <w:style w:type="character" w:customStyle="1" w:styleId="HeaderChar">
    <w:name w:val="Header Char"/>
    <w:link w:val="Header"/>
    <w:uiPriority w:val="99"/>
    <w:locked/>
    <w:rsid w:val="004A55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06C"/>
    <w:rPr>
      <w:sz w:val="24"/>
      <w:szCs w:val="24"/>
    </w:rPr>
  </w:style>
  <w:style w:type="paragraph" w:styleId="Heading1">
    <w:name w:val="heading 1"/>
    <w:basedOn w:val="Normal"/>
    <w:next w:val="Normal"/>
    <w:qFormat/>
    <w:rsid w:val="00E83D32"/>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qFormat/>
    <w:rsid w:val="00E83D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3D32"/>
    <w:pPr>
      <w:keepNext/>
      <w:widowControl w:val="0"/>
      <w:autoSpaceDE w:val="0"/>
      <w:autoSpaceDN w:val="0"/>
      <w:adjustRightInd w:val="0"/>
      <w:jc w:val="center"/>
      <w:outlineLvl w:val="2"/>
    </w:pPr>
    <w:rPr>
      <w:rFonts w:ascii="Verdana" w:hAnsi="Verdana"/>
      <w:b/>
      <w:bCs/>
      <w:sz w:val="18"/>
      <w:szCs w:val="18"/>
      <w:lang w:val="es-ES_tradnl"/>
    </w:rPr>
  </w:style>
  <w:style w:type="paragraph" w:styleId="Heading5">
    <w:name w:val="heading 5"/>
    <w:basedOn w:val="Normal"/>
    <w:next w:val="Normal"/>
    <w:qFormat/>
    <w:rsid w:val="00E83D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83D32"/>
    <w:rPr>
      <w:vertAlign w:val="superscript"/>
    </w:rPr>
  </w:style>
  <w:style w:type="paragraph" w:styleId="Header">
    <w:name w:val="header"/>
    <w:basedOn w:val="Normal"/>
    <w:link w:val="HeaderChar"/>
    <w:uiPriority w:val="99"/>
    <w:rsid w:val="00E83D32"/>
    <w:pPr>
      <w:tabs>
        <w:tab w:val="center" w:pos="4320"/>
        <w:tab w:val="right" w:pos="8640"/>
      </w:tabs>
    </w:pPr>
    <w:rPr>
      <w:lang w:val="x-none" w:eastAsia="x-none"/>
    </w:rPr>
  </w:style>
  <w:style w:type="paragraph" w:styleId="BodyTextIndent">
    <w:name w:val="Body Text Indent"/>
    <w:basedOn w:val="Normal"/>
    <w:rsid w:val="00E83D32"/>
    <w:pPr>
      <w:widowControl w:val="0"/>
      <w:autoSpaceDE w:val="0"/>
      <w:autoSpaceDN w:val="0"/>
      <w:adjustRightInd w:val="0"/>
      <w:ind w:left="720" w:hanging="720"/>
      <w:jc w:val="both"/>
    </w:pPr>
  </w:style>
  <w:style w:type="paragraph" w:styleId="FootnoteText">
    <w:name w:val="footnote text"/>
    <w:basedOn w:val="Normal"/>
    <w:link w:val="FootnoteTextChar"/>
    <w:uiPriority w:val="99"/>
    <w:semiHidden/>
    <w:rsid w:val="00E83D32"/>
    <w:rPr>
      <w:sz w:val="20"/>
      <w:lang w:val="x-none" w:eastAsia="x-none"/>
    </w:rPr>
  </w:style>
  <w:style w:type="paragraph" w:styleId="BodyText">
    <w:name w:val="Body Text"/>
    <w:basedOn w:val="Normal"/>
    <w:rsid w:val="00E83D32"/>
    <w:pPr>
      <w:widowControl w:val="0"/>
      <w:autoSpaceDE w:val="0"/>
      <w:autoSpaceDN w:val="0"/>
      <w:adjustRightInd w:val="0"/>
      <w:jc w:val="both"/>
    </w:pPr>
  </w:style>
  <w:style w:type="paragraph" w:styleId="BodyTextIndent2">
    <w:name w:val="Body Text Indent 2"/>
    <w:basedOn w:val="Normal"/>
    <w:rsid w:val="00E83D32"/>
    <w:pPr>
      <w:widowControl w:val="0"/>
      <w:autoSpaceDE w:val="0"/>
      <w:autoSpaceDN w:val="0"/>
      <w:adjustRightInd w:val="0"/>
      <w:ind w:firstLine="720"/>
      <w:jc w:val="both"/>
    </w:pPr>
  </w:style>
  <w:style w:type="paragraph" w:styleId="Footer">
    <w:name w:val="footer"/>
    <w:basedOn w:val="Normal"/>
    <w:rsid w:val="00E83D32"/>
    <w:pPr>
      <w:tabs>
        <w:tab w:val="center" w:pos="4320"/>
        <w:tab w:val="right" w:pos="8640"/>
      </w:tabs>
    </w:pPr>
  </w:style>
  <w:style w:type="character" w:styleId="PageNumber">
    <w:name w:val="page number"/>
    <w:basedOn w:val="DefaultParagraphFont"/>
    <w:rsid w:val="00E83D32"/>
  </w:style>
  <w:style w:type="table" w:styleId="TableGrid">
    <w:name w:val="Table Grid"/>
    <w:basedOn w:val="TableNormal"/>
    <w:rsid w:val="00E8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E83D32"/>
    <w:rPr>
      <w:rFonts w:ascii="Courier New" w:hAnsi="Courier New" w:cs="Courier New"/>
      <w:sz w:val="20"/>
      <w:szCs w:val="20"/>
    </w:rPr>
  </w:style>
  <w:style w:type="paragraph" w:styleId="BalloonText">
    <w:name w:val="Balloon Text"/>
    <w:basedOn w:val="Normal"/>
    <w:semiHidden/>
    <w:rsid w:val="0018003F"/>
    <w:rPr>
      <w:rFonts w:ascii="Tahoma" w:hAnsi="Tahoma" w:cs="Tahoma"/>
      <w:sz w:val="16"/>
      <w:szCs w:val="16"/>
    </w:rPr>
  </w:style>
  <w:style w:type="paragraph" w:styleId="NormalWeb">
    <w:name w:val="Normal (Web)"/>
    <w:basedOn w:val="Normal"/>
    <w:rsid w:val="00661712"/>
    <w:pPr>
      <w:spacing w:before="100" w:beforeAutospacing="1" w:after="100" w:afterAutospacing="1"/>
    </w:pPr>
    <w:rPr>
      <w:color w:val="000080"/>
    </w:rPr>
  </w:style>
  <w:style w:type="character" w:styleId="Strong">
    <w:name w:val="Strong"/>
    <w:qFormat/>
    <w:rsid w:val="00661712"/>
    <w:rPr>
      <w:b/>
      <w:bCs/>
    </w:rPr>
  </w:style>
  <w:style w:type="character" w:styleId="Hyperlink">
    <w:name w:val="Hyperlink"/>
    <w:uiPriority w:val="99"/>
    <w:rsid w:val="00FE6841"/>
    <w:rPr>
      <w:color w:val="0000FF"/>
      <w:u w:val="single"/>
    </w:rPr>
  </w:style>
  <w:style w:type="character" w:styleId="CommentReference">
    <w:name w:val="annotation reference"/>
    <w:semiHidden/>
    <w:rsid w:val="008A3429"/>
    <w:rPr>
      <w:sz w:val="16"/>
      <w:szCs w:val="16"/>
    </w:rPr>
  </w:style>
  <w:style w:type="paragraph" w:styleId="CommentText">
    <w:name w:val="annotation text"/>
    <w:basedOn w:val="Normal"/>
    <w:semiHidden/>
    <w:rsid w:val="008A3429"/>
    <w:rPr>
      <w:sz w:val="20"/>
      <w:szCs w:val="20"/>
    </w:rPr>
  </w:style>
  <w:style w:type="paragraph" w:styleId="CommentSubject">
    <w:name w:val="annotation subject"/>
    <w:basedOn w:val="CommentText"/>
    <w:next w:val="CommentText"/>
    <w:semiHidden/>
    <w:rsid w:val="008A3429"/>
    <w:rPr>
      <w:b/>
      <w:bCs/>
    </w:rPr>
  </w:style>
  <w:style w:type="paragraph" w:customStyle="1" w:styleId="msolistparagraph0">
    <w:name w:val="msolistparagraph"/>
    <w:basedOn w:val="Normal"/>
    <w:rsid w:val="000D1D2D"/>
    <w:pPr>
      <w:spacing w:before="100" w:beforeAutospacing="1" w:after="100" w:afterAutospacing="1"/>
    </w:pPr>
  </w:style>
  <w:style w:type="paragraph" w:customStyle="1" w:styleId="msolistparagraphcxspmiddle">
    <w:name w:val="msolistparagraphcxspmiddle"/>
    <w:basedOn w:val="Normal"/>
    <w:rsid w:val="000D1D2D"/>
    <w:pPr>
      <w:spacing w:before="100" w:beforeAutospacing="1" w:after="100" w:afterAutospacing="1"/>
    </w:pPr>
  </w:style>
  <w:style w:type="paragraph" w:styleId="TOC2">
    <w:name w:val="toc 2"/>
    <w:basedOn w:val="Normal"/>
    <w:next w:val="Normal"/>
    <w:autoRedefine/>
    <w:uiPriority w:val="39"/>
    <w:rsid w:val="005D1E39"/>
    <w:pPr>
      <w:tabs>
        <w:tab w:val="right" w:leader="dot" w:pos="9394"/>
      </w:tabs>
      <w:spacing w:before="120"/>
    </w:pPr>
    <w:rPr>
      <w:b/>
      <w:bCs/>
      <w:sz w:val="20"/>
      <w:szCs w:val="20"/>
    </w:rPr>
  </w:style>
  <w:style w:type="paragraph" w:customStyle="1" w:styleId="msolistparagraphcxsplast">
    <w:name w:val="msolistparagraphcxsplast"/>
    <w:basedOn w:val="Normal"/>
    <w:rsid w:val="003317F3"/>
    <w:pPr>
      <w:spacing w:before="100" w:beforeAutospacing="1" w:after="100" w:afterAutospacing="1"/>
    </w:pPr>
  </w:style>
  <w:style w:type="paragraph" w:styleId="TOC1">
    <w:name w:val="toc 1"/>
    <w:basedOn w:val="Normal"/>
    <w:next w:val="Normal"/>
    <w:autoRedefine/>
    <w:uiPriority w:val="39"/>
    <w:rsid w:val="001B4C70"/>
    <w:pPr>
      <w:tabs>
        <w:tab w:val="right" w:leader="dot" w:pos="9394"/>
      </w:tabs>
      <w:ind w:left="567" w:hanging="709"/>
    </w:pPr>
    <w:rPr>
      <w:rFonts w:ascii="Arial" w:hAnsi="Arial" w:cs="Arial"/>
      <w:b/>
      <w:i/>
      <w:iCs/>
      <w:noProof/>
      <w:sz w:val="20"/>
      <w:szCs w:val="20"/>
    </w:rPr>
  </w:style>
  <w:style w:type="paragraph" w:styleId="TOC3">
    <w:name w:val="toc 3"/>
    <w:basedOn w:val="Normal"/>
    <w:next w:val="Normal"/>
    <w:autoRedefine/>
    <w:uiPriority w:val="39"/>
    <w:rsid w:val="001F26FE"/>
    <w:pPr>
      <w:ind w:left="240"/>
    </w:pPr>
    <w:rPr>
      <w:sz w:val="20"/>
      <w:szCs w:val="20"/>
    </w:rPr>
  </w:style>
  <w:style w:type="paragraph" w:styleId="TOC4">
    <w:name w:val="toc 4"/>
    <w:basedOn w:val="Normal"/>
    <w:next w:val="Normal"/>
    <w:autoRedefine/>
    <w:semiHidden/>
    <w:rsid w:val="001F26FE"/>
    <w:pPr>
      <w:ind w:left="480"/>
    </w:pPr>
    <w:rPr>
      <w:sz w:val="20"/>
      <w:szCs w:val="20"/>
    </w:rPr>
  </w:style>
  <w:style w:type="paragraph" w:styleId="TOC5">
    <w:name w:val="toc 5"/>
    <w:basedOn w:val="Normal"/>
    <w:next w:val="Normal"/>
    <w:autoRedefine/>
    <w:semiHidden/>
    <w:rsid w:val="001F26FE"/>
    <w:pPr>
      <w:ind w:left="720"/>
    </w:pPr>
    <w:rPr>
      <w:sz w:val="20"/>
      <w:szCs w:val="20"/>
    </w:rPr>
  </w:style>
  <w:style w:type="paragraph" w:styleId="TOC6">
    <w:name w:val="toc 6"/>
    <w:basedOn w:val="Normal"/>
    <w:next w:val="Normal"/>
    <w:autoRedefine/>
    <w:semiHidden/>
    <w:rsid w:val="001F26FE"/>
    <w:pPr>
      <w:ind w:left="960"/>
    </w:pPr>
    <w:rPr>
      <w:sz w:val="20"/>
      <w:szCs w:val="20"/>
    </w:rPr>
  </w:style>
  <w:style w:type="paragraph" w:styleId="TOC7">
    <w:name w:val="toc 7"/>
    <w:basedOn w:val="Normal"/>
    <w:next w:val="Normal"/>
    <w:autoRedefine/>
    <w:semiHidden/>
    <w:rsid w:val="001F26FE"/>
    <w:pPr>
      <w:ind w:left="1200"/>
    </w:pPr>
    <w:rPr>
      <w:sz w:val="20"/>
      <w:szCs w:val="20"/>
    </w:rPr>
  </w:style>
  <w:style w:type="paragraph" w:styleId="TOC8">
    <w:name w:val="toc 8"/>
    <w:basedOn w:val="Normal"/>
    <w:next w:val="Normal"/>
    <w:autoRedefine/>
    <w:semiHidden/>
    <w:rsid w:val="001F26FE"/>
    <w:pPr>
      <w:ind w:left="1440"/>
    </w:pPr>
    <w:rPr>
      <w:sz w:val="20"/>
      <w:szCs w:val="20"/>
    </w:rPr>
  </w:style>
  <w:style w:type="paragraph" w:styleId="TOC9">
    <w:name w:val="toc 9"/>
    <w:basedOn w:val="Normal"/>
    <w:next w:val="Normal"/>
    <w:autoRedefine/>
    <w:semiHidden/>
    <w:rsid w:val="001F26FE"/>
    <w:pPr>
      <w:ind w:left="1680"/>
    </w:pPr>
    <w:rPr>
      <w:sz w:val="20"/>
      <w:szCs w:val="20"/>
    </w:rPr>
  </w:style>
  <w:style w:type="paragraph" w:styleId="Title">
    <w:name w:val="Title"/>
    <w:basedOn w:val="Normal"/>
    <w:link w:val="TitleChar"/>
    <w:qFormat/>
    <w:rsid w:val="00A119D0"/>
    <w:pPr>
      <w:jc w:val="center"/>
    </w:pPr>
    <w:rPr>
      <w:rFonts w:ascii="Arial" w:hAnsi="Arial" w:cs="Arial"/>
      <w:b/>
      <w:bCs/>
      <w:sz w:val="22"/>
      <w:lang w:val="es-ES" w:eastAsia="es-ES"/>
    </w:rPr>
  </w:style>
  <w:style w:type="character" w:customStyle="1" w:styleId="TitleChar">
    <w:name w:val="Title Char"/>
    <w:link w:val="Title"/>
    <w:rsid w:val="00A119D0"/>
    <w:rPr>
      <w:rFonts w:ascii="Arial" w:hAnsi="Arial" w:cs="Arial"/>
      <w:b/>
      <w:bCs/>
      <w:sz w:val="22"/>
      <w:szCs w:val="24"/>
      <w:lang w:val="es-ES" w:eastAsia="es-ES" w:bidi="ar-SA"/>
    </w:rPr>
  </w:style>
  <w:style w:type="paragraph" w:styleId="ListParagraph">
    <w:name w:val="List Paragraph"/>
    <w:basedOn w:val="Normal"/>
    <w:uiPriority w:val="34"/>
    <w:qFormat/>
    <w:rsid w:val="000C7B01"/>
    <w:pPr>
      <w:ind w:left="720"/>
      <w:contextualSpacing/>
      <w:jc w:val="both"/>
    </w:pPr>
    <w:rPr>
      <w:rFonts w:ascii="Arial" w:eastAsia="Calibri" w:hAnsi="Arial" w:cs="Arial"/>
      <w:lang w:val="es-MX"/>
    </w:rPr>
  </w:style>
  <w:style w:type="paragraph" w:customStyle="1" w:styleId="Prrafodelista1">
    <w:name w:val="Párrafo de lista1"/>
    <w:basedOn w:val="Normal"/>
    <w:qFormat/>
    <w:rsid w:val="003552D5"/>
    <w:pPr>
      <w:ind w:left="720"/>
      <w:contextualSpacing/>
      <w:jc w:val="both"/>
    </w:pPr>
    <w:rPr>
      <w:rFonts w:ascii="Arial" w:eastAsia="Calibri" w:hAnsi="Arial" w:cs="Courier New"/>
      <w:lang w:val="es-MX"/>
    </w:rPr>
  </w:style>
  <w:style w:type="character" w:customStyle="1" w:styleId="st1">
    <w:name w:val="st1"/>
    <w:uiPriority w:val="99"/>
    <w:rsid w:val="00DA22A9"/>
    <w:rPr>
      <w:rFonts w:cs="Times New Roman"/>
    </w:rPr>
  </w:style>
  <w:style w:type="character" w:customStyle="1" w:styleId="FootnoteTextChar">
    <w:name w:val="Footnote Text Char"/>
    <w:link w:val="FootnoteText"/>
    <w:uiPriority w:val="99"/>
    <w:semiHidden/>
    <w:locked/>
    <w:rsid w:val="004A551B"/>
    <w:rPr>
      <w:szCs w:val="24"/>
    </w:rPr>
  </w:style>
  <w:style w:type="character" w:customStyle="1" w:styleId="HeaderChar">
    <w:name w:val="Header Char"/>
    <w:link w:val="Header"/>
    <w:uiPriority w:val="99"/>
    <w:locked/>
    <w:rsid w:val="004A55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10341">
      <w:bodyDiv w:val="1"/>
      <w:marLeft w:val="0"/>
      <w:marRight w:val="0"/>
      <w:marTop w:val="0"/>
      <w:marBottom w:val="0"/>
      <w:divBdr>
        <w:top w:val="none" w:sz="0" w:space="0" w:color="auto"/>
        <w:left w:val="none" w:sz="0" w:space="0" w:color="auto"/>
        <w:bottom w:val="none" w:sz="0" w:space="0" w:color="auto"/>
        <w:right w:val="none" w:sz="0" w:space="0" w:color="auto"/>
      </w:divBdr>
    </w:div>
    <w:div w:id="479272017">
      <w:bodyDiv w:val="1"/>
      <w:marLeft w:val="0"/>
      <w:marRight w:val="0"/>
      <w:marTop w:val="0"/>
      <w:marBottom w:val="0"/>
      <w:divBdr>
        <w:top w:val="none" w:sz="0" w:space="0" w:color="auto"/>
        <w:left w:val="none" w:sz="0" w:space="0" w:color="auto"/>
        <w:bottom w:val="none" w:sz="0" w:space="0" w:color="auto"/>
        <w:right w:val="none" w:sz="0" w:space="0" w:color="auto"/>
      </w:divBdr>
    </w:div>
    <w:div w:id="704058392">
      <w:bodyDiv w:val="1"/>
      <w:marLeft w:val="0"/>
      <w:marRight w:val="0"/>
      <w:marTop w:val="0"/>
      <w:marBottom w:val="0"/>
      <w:divBdr>
        <w:top w:val="none" w:sz="0" w:space="0" w:color="auto"/>
        <w:left w:val="none" w:sz="0" w:space="0" w:color="auto"/>
        <w:bottom w:val="none" w:sz="0" w:space="0" w:color="auto"/>
        <w:right w:val="none" w:sz="0" w:space="0" w:color="auto"/>
      </w:divBdr>
    </w:div>
    <w:div w:id="1349985729">
      <w:bodyDiv w:val="1"/>
      <w:marLeft w:val="0"/>
      <w:marRight w:val="0"/>
      <w:marTop w:val="0"/>
      <w:marBottom w:val="0"/>
      <w:divBdr>
        <w:top w:val="none" w:sz="0" w:space="0" w:color="auto"/>
        <w:left w:val="none" w:sz="0" w:space="0" w:color="auto"/>
        <w:bottom w:val="none" w:sz="0" w:space="0" w:color="auto"/>
        <w:right w:val="none" w:sz="0" w:space="0" w:color="auto"/>
      </w:divBdr>
    </w:div>
    <w:div w:id="1592857747">
      <w:bodyDiv w:val="1"/>
      <w:marLeft w:val="0"/>
      <w:marRight w:val="0"/>
      <w:marTop w:val="0"/>
      <w:marBottom w:val="0"/>
      <w:divBdr>
        <w:top w:val="none" w:sz="0" w:space="0" w:color="auto"/>
        <w:left w:val="none" w:sz="0" w:space="0" w:color="auto"/>
        <w:bottom w:val="none" w:sz="0" w:space="0" w:color="auto"/>
        <w:right w:val="none" w:sz="0" w:space="0" w:color="auto"/>
      </w:divBdr>
    </w:div>
    <w:div w:id="1599950737">
      <w:bodyDiv w:val="1"/>
      <w:marLeft w:val="0"/>
      <w:marRight w:val="0"/>
      <w:marTop w:val="0"/>
      <w:marBottom w:val="0"/>
      <w:divBdr>
        <w:top w:val="none" w:sz="0" w:space="0" w:color="auto"/>
        <w:left w:val="none" w:sz="0" w:space="0" w:color="auto"/>
        <w:bottom w:val="none" w:sz="0" w:space="0" w:color="auto"/>
        <w:right w:val="none" w:sz="0" w:space="0" w:color="auto"/>
      </w:divBdr>
    </w:div>
    <w:div w:id="1653561878">
      <w:bodyDiv w:val="1"/>
      <w:marLeft w:val="0"/>
      <w:marRight w:val="0"/>
      <w:marTop w:val="0"/>
      <w:marBottom w:val="0"/>
      <w:divBdr>
        <w:top w:val="none" w:sz="0" w:space="0" w:color="auto"/>
        <w:left w:val="none" w:sz="0" w:space="0" w:color="auto"/>
        <w:bottom w:val="none" w:sz="0" w:space="0" w:color="auto"/>
        <w:right w:val="none" w:sz="0" w:space="0" w:color="auto"/>
      </w:divBdr>
    </w:div>
    <w:div w:id="1736932402">
      <w:bodyDiv w:val="1"/>
      <w:marLeft w:val="0"/>
      <w:marRight w:val="0"/>
      <w:marTop w:val="0"/>
      <w:marBottom w:val="0"/>
      <w:divBdr>
        <w:top w:val="none" w:sz="0" w:space="0" w:color="auto"/>
        <w:left w:val="none" w:sz="0" w:space="0" w:color="auto"/>
        <w:bottom w:val="none" w:sz="0" w:space="0" w:color="auto"/>
        <w:right w:val="none" w:sz="0" w:space="0" w:color="auto"/>
      </w:divBdr>
    </w:div>
    <w:div w:id="1934506988">
      <w:bodyDiv w:val="1"/>
      <w:marLeft w:val="0"/>
      <w:marRight w:val="0"/>
      <w:marTop w:val="0"/>
      <w:marBottom w:val="0"/>
      <w:divBdr>
        <w:top w:val="none" w:sz="0" w:space="0" w:color="auto"/>
        <w:left w:val="none" w:sz="0" w:space="0" w:color="auto"/>
        <w:bottom w:val="none" w:sz="0" w:space="0" w:color="auto"/>
        <w:right w:val="none" w:sz="0" w:space="0" w:color="auto"/>
      </w:divBdr>
    </w:div>
    <w:div w:id="19618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7114-9E2E-42EE-ABE7-10D1729A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3068</Words>
  <Characters>19157</Characters>
  <Application>Microsoft Office Word</Application>
  <DocSecurity>0</DocSecurity>
  <Lines>159</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operativo y financiero de la ST</vt:lpstr>
      <vt:lpstr>Informe operativo y financiero de la ST</vt:lpstr>
    </vt:vector>
  </TitlesOfParts>
  <Company>CIC</Company>
  <LinksUpToDate>false</LinksUpToDate>
  <CharactersWithSpaces>22181</CharactersWithSpaces>
  <SharedDoc>false</SharedDoc>
  <HLinks>
    <vt:vector size="84" baseType="variant">
      <vt:variant>
        <vt:i4>1245239</vt:i4>
      </vt:variant>
      <vt:variant>
        <vt:i4>80</vt:i4>
      </vt:variant>
      <vt:variant>
        <vt:i4>0</vt:i4>
      </vt:variant>
      <vt:variant>
        <vt:i4>5</vt:i4>
      </vt:variant>
      <vt:variant>
        <vt:lpwstr/>
      </vt:variant>
      <vt:variant>
        <vt:lpwstr>_Toc324839372</vt:lpwstr>
      </vt:variant>
      <vt:variant>
        <vt:i4>1245239</vt:i4>
      </vt:variant>
      <vt:variant>
        <vt:i4>74</vt:i4>
      </vt:variant>
      <vt:variant>
        <vt:i4>0</vt:i4>
      </vt:variant>
      <vt:variant>
        <vt:i4>5</vt:i4>
      </vt:variant>
      <vt:variant>
        <vt:lpwstr/>
      </vt:variant>
      <vt:variant>
        <vt:lpwstr>_Toc324839371</vt:lpwstr>
      </vt:variant>
      <vt:variant>
        <vt:i4>1245239</vt:i4>
      </vt:variant>
      <vt:variant>
        <vt:i4>68</vt:i4>
      </vt:variant>
      <vt:variant>
        <vt:i4>0</vt:i4>
      </vt:variant>
      <vt:variant>
        <vt:i4>5</vt:i4>
      </vt:variant>
      <vt:variant>
        <vt:lpwstr/>
      </vt:variant>
      <vt:variant>
        <vt:lpwstr>_Toc324839370</vt:lpwstr>
      </vt:variant>
      <vt:variant>
        <vt:i4>1179703</vt:i4>
      </vt:variant>
      <vt:variant>
        <vt:i4>62</vt:i4>
      </vt:variant>
      <vt:variant>
        <vt:i4>0</vt:i4>
      </vt:variant>
      <vt:variant>
        <vt:i4>5</vt:i4>
      </vt:variant>
      <vt:variant>
        <vt:lpwstr/>
      </vt:variant>
      <vt:variant>
        <vt:lpwstr>_Toc324839369</vt:lpwstr>
      </vt:variant>
      <vt:variant>
        <vt:i4>1179703</vt:i4>
      </vt:variant>
      <vt:variant>
        <vt:i4>56</vt:i4>
      </vt:variant>
      <vt:variant>
        <vt:i4>0</vt:i4>
      </vt:variant>
      <vt:variant>
        <vt:i4>5</vt:i4>
      </vt:variant>
      <vt:variant>
        <vt:lpwstr/>
      </vt:variant>
      <vt:variant>
        <vt:lpwstr>_Toc324839368</vt:lpwstr>
      </vt:variant>
      <vt:variant>
        <vt:i4>1179703</vt:i4>
      </vt:variant>
      <vt:variant>
        <vt:i4>50</vt:i4>
      </vt:variant>
      <vt:variant>
        <vt:i4>0</vt:i4>
      </vt:variant>
      <vt:variant>
        <vt:i4>5</vt:i4>
      </vt:variant>
      <vt:variant>
        <vt:lpwstr/>
      </vt:variant>
      <vt:variant>
        <vt:lpwstr>_Toc324839367</vt:lpwstr>
      </vt:variant>
      <vt:variant>
        <vt:i4>1179703</vt:i4>
      </vt:variant>
      <vt:variant>
        <vt:i4>44</vt:i4>
      </vt:variant>
      <vt:variant>
        <vt:i4>0</vt:i4>
      </vt:variant>
      <vt:variant>
        <vt:i4>5</vt:i4>
      </vt:variant>
      <vt:variant>
        <vt:lpwstr/>
      </vt:variant>
      <vt:variant>
        <vt:lpwstr>_Toc324839366</vt:lpwstr>
      </vt:variant>
      <vt:variant>
        <vt:i4>1179703</vt:i4>
      </vt:variant>
      <vt:variant>
        <vt:i4>38</vt:i4>
      </vt:variant>
      <vt:variant>
        <vt:i4>0</vt:i4>
      </vt:variant>
      <vt:variant>
        <vt:i4>5</vt:i4>
      </vt:variant>
      <vt:variant>
        <vt:lpwstr/>
      </vt:variant>
      <vt:variant>
        <vt:lpwstr>_Toc324839365</vt:lpwstr>
      </vt:variant>
      <vt:variant>
        <vt:i4>1179703</vt:i4>
      </vt:variant>
      <vt:variant>
        <vt:i4>32</vt:i4>
      </vt:variant>
      <vt:variant>
        <vt:i4>0</vt:i4>
      </vt:variant>
      <vt:variant>
        <vt:i4>5</vt:i4>
      </vt:variant>
      <vt:variant>
        <vt:lpwstr/>
      </vt:variant>
      <vt:variant>
        <vt:lpwstr>_Toc324839364</vt:lpwstr>
      </vt:variant>
      <vt:variant>
        <vt:i4>1179703</vt:i4>
      </vt:variant>
      <vt:variant>
        <vt:i4>26</vt:i4>
      </vt:variant>
      <vt:variant>
        <vt:i4>0</vt:i4>
      </vt:variant>
      <vt:variant>
        <vt:i4>5</vt:i4>
      </vt:variant>
      <vt:variant>
        <vt:lpwstr/>
      </vt:variant>
      <vt:variant>
        <vt:lpwstr>_Toc324839363</vt:lpwstr>
      </vt:variant>
      <vt:variant>
        <vt:i4>1179703</vt:i4>
      </vt:variant>
      <vt:variant>
        <vt:i4>20</vt:i4>
      </vt:variant>
      <vt:variant>
        <vt:i4>0</vt:i4>
      </vt:variant>
      <vt:variant>
        <vt:i4>5</vt:i4>
      </vt:variant>
      <vt:variant>
        <vt:lpwstr/>
      </vt:variant>
      <vt:variant>
        <vt:lpwstr>_Toc324839362</vt:lpwstr>
      </vt:variant>
      <vt:variant>
        <vt:i4>1179703</vt:i4>
      </vt:variant>
      <vt:variant>
        <vt:i4>14</vt:i4>
      </vt:variant>
      <vt:variant>
        <vt:i4>0</vt:i4>
      </vt:variant>
      <vt:variant>
        <vt:i4>5</vt:i4>
      </vt:variant>
      <vt:variant>
        <vt:lpwstr/>
      </vt:variant>
      <vt:variant>
        <vt:lpwstr>_Toc324839361</vt:lpwstr>
      </vt:variant>
      <vt:variant>
        <vt:i4>1179703</vt:i4>
      </vt:variant>
      <vt:variant>
        <vt:i4>8</vt:i4>
      </vt:variant>
      <vt:variant>
        <vt:i4>0</vt:i4>
      </vt:variant>
      <vt:variant>
        <vt:i4>5</vt:i4>
      </vt:variant>
      <vt:variant>
        <vt:lpwstr/>
      </vt:variant>
      <vt:variant>
        <vt:lpwstr>_Toc324839360</vt:lpwstr>
      </vt:variant>
      <vt:variant>
        <vt:i4>1114167</vt:i4>
      </vt:variant>
      <vt:variant>
        <vt:i4>2</vt:i4>
      </vt:variant>
      <vt:variant>
        <vt:i4>0</vt:i4>
      </vt:variant>
      <vt:variant>
        <vt:i4>5</vt:i4>
      </vt:variant>
      <vt:variant>
        <vt:lpwstr/>
      </vt:variant>
      <vt:variant>
        <vt:lpwstr>_Toc324839359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operativo y financiero de la ST</dc:title>
  <dc:subject>Revisión del texto en inglés</dc:subject>
  <dc:creator>Christiane Lehnhoff</dc:creator>
  <cp:keywords/>
  <cp:lastModifiedBy>MUÑOZ Maribel</cp:lastModifiedBy>
  <cp:revision>18</cp:revision>
  <cp:lastPrinted>2013-11-15T15:26:00Z</cp:lastPrinted>
  <dcterms:created xsi:type="dcterms:W3CDTF">2013-10-31T16:45:00Z</dcterms:created>
  <dcterms:modified xsi:type="dcterms:W3CDTF">2013-11-15T15:31:00Z</dcterms:modified>
</cp:coreProperties>
</file>