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22A7" w14:textId="5B7B371F" w:rsidR="00F10112" w:rsidRDefault="002203C4" w:rsidP="008568DD">
      <w:pPr>
        <w:jc w:val="center"/>
        <w:rPr>
          <w:b/>
          <w:lang w:val="en-GB"/>
        </w:rPr>
      </w:pPr>
      <w:r w:rsidRPr="00620508">
        <w:rPr>
          <w:b/>
          <w:lang w:val="en-GB"/>
        </w:rPr>
        <w:t xml:space="preserve">MATRIX ON CONSULAR PROTECTION AND ACTIONS IN TRANSIT AND DESTINATION COUNTRIES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82"/>
        <w:gridCol w:w="1970"/>
        <w:gridCol w:w="3260"/>
        <w:gridCol w:w="4253"/>
        <w:gridCol w:w="1283"/>
        <w:gridCol w:w="2268"/>
      </w:tblGrid>
      <w:tr w:rsidR="00F10112" w:rsidRPr="00025374" w14:paraId="3FB45FDE" w14:textId="77777777" w:rsidTr="00F10112">
        <w:trPr>
          <w:trHeight w:val="585"/>
        </w:trPr>
        <w:tc>
          <w:tcPr>
            <w:tcW w:w="1682" w:type="dxa"/>
            <w:noWrap/>
            <w:hideMark/>
          </w:tcPr>
          <w:p w14:paraId="1971EDBB" w14:textId="77777777" w:rsidR="00F10112" w:rsidRPr="00025374" w:rsidRDefault="00F10112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General Objective </w:t>
            </w:r>
          </w:p>
        </w:tc>
        <w:tc>
          <w:tcPr>
            <w:tcW w:w="1970" w:type="dxa"/>
            <w:noWrap/>
            <w:hideMark/>
          </w:tcPr>
          <w:p w14:paraId="42B9DA80" w14:textId="77777777" w:rsidR="00F10112" w:rsidRPr="00025374" w:rsidRDefault="00F10112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Specific Objectives </w:t>
            </w:r>
          </w:p>
        </w:tc>
        <w:tc>
          <w:tcPr>
            <w:tcW w:w="3260" w:type="dxa"/>
            <w:noWrap/>
            <w:hideMark/>
          </w:tcPr>
          <w:p w14:paraId="6F0049D9" w14:textId="77777777" w:rsidR="00F10112" w:rsidRPr="00025374" w:rsidRDefault="00F10112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>Actions</w:t>
            </w:r>
          </w:p>
        </w:tc>
        <w:tc>
          <w:tcPr>
            <w:tcW w:w="4253" w:type="dxa"/>
            <w:noWrap/>
            <w:hideMark/>
          </w:tcPr>
          <w:p w14:paraId="791DF281" w14:textId="77777777" w:rsidR="00F10112" w:rsidRPr="00025374" w:rsidRDefault="00F10112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Immediate Steps </w:t>
            </w:r>
          </w:p>
        </w:tc>
        <w:tc>
          <w:tcPr>
            <w:tcW w:w="1276" w:type="dxa"/>
            <w:noWrap/>
            <w:hideMark/>
          </w:tcPr>
          <w:p w14:paraId="0CED35A1" w14:textId="77777777" w:rsidR="00F10112" w:rsidRPr="00025374" w:rsidRDefault="00F10112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>Timeframe</w:t>
            </w:r>
          </w:p>
        </w:tc>
        <w:tc>
          <w:tcPr>
            <w:tcW w:w="2268" w:type="dxa"/>
            <w:noWrap/>
            <w:hideMark/>
          </w:tcPr>
          <w:p w14:paraId="032F1139" w14:textId="77777777" w:rsidR="00F10112" w:rsidRPr="00025374" w:rsidRDefault="00F10112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Responsible </w:t>
            </w:r>
          </w:p>
        </w:tc>
      </w:tr>
      <w:tr w:rsidR="00F10112" w:rsidRPr="00556848" w14:paraId="01F258BD" w14:textId="77777777" w:rsidTr="00F10112">
        <w:trPr>
          <w:trHeight w:val="833"/>
        </w:trPr>
        <w:tc>
          <w:tcPr>
            <w:tcW w:w="1682" w:type="dxa"/>
            <w:vMerge w:val="restart"/>
            <w:hideMark/>
          </w:tcPr>
          <w:p w14:paraId="644B70A2" w14:textId="34A58BA5" w:rsidR="00F10112" w:rsidRPr="00620508" w:rsidRDefault="00F10112" w:rsidP="00E97317">
            <w:pPr>
              <w:rPr>
                <w:lang w:val="en-GB"/>
              </w:rPr>
            </w:pPr>
            <w:r>
              <w:rPr>
                <w:b/>
                <w:lang w:val="en-GB"/>
              </w:rPr>
              <w:br w:type="page"/>
            </w:r>
            <w:r w:rsidRPr="00620508">
              <w:rPr>
                <w:lang w:val="en-GB"/>
              </w:rPr>
              <w:t>Recognize and address migration with a humanitarian approach</w:t>
            </w:r>
            <w:r>
              <w:rPr>
                <w:lang w:val="en-GB"/>
              </w:rPr>
              <w:t>,</w:t>
            </w:r>
            <w:r w:rsidRPr="00620508">
              <w:rPr>
                <w:lang w:val="en-GB"/>
              </w:rPr>
              <w:t xml:space="preserve"> with the   aim of ensuring protection of and differentiated assistance to migrants in vulnerable situations.</w:t>
            </w:r>
          </w:p>
        </w:tc>
        <w:tc>
          <w:tcPr>
            <w:tcW w:w="1970" w:type="dxa"/>
            <w:vMerge w:val="restart"/>
            <w:hideMark/>
          </w:tcPr>
          <w:p w14:paraId="3D2CDB1B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specialized and differentiated assistance to migrant boys, girls and adolescents.</w:t>
            </w:r>
          </w:p>
        </w:tc>
        <w:tc>
          <w:tcPr>
            <w:tcW w:w="3260" w:type="dxa"/>
            <w:hideMark/>
          </w:tcPr>
          <w:p w14:paraId="7CDE75FE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Implement existing mechanisms to determine the age of the boy, girl or adolescent.</w:t>
            </w:r>
          </w:p>
        </w:tc>
        <w:tc>
          <w:tcPr>
            <w:tcW w:w="4253" w:type="dxa"/>
            <w:hideMark/>
          </w:tcPr>
          <w:p w14:paraId="7D6193A5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Apply the principle of presumption of minority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ABF8F" w:themeFill="accent6" w:themeFillTint="99"/>
            <w:hideMark/>
          </w:tcPr>
          <w:p w14:paraId="236A233E" w14:textId="77777777" w:rsidR="00F10112" w:rsidRPr="00F10112" w:rsidRDefault="00F10112" w:rsidP="00E97317">
            <w:pPr>
              <w:rPr>
                <w:b/>
                <w:lang w:val="en-GB"/>
              </w:rPr>
            </w:pPr>
            <w:r w:rsidRPr="00F10112">
              <w:rPr>
                <w:b/>
                <w:lang w:val="en-GB"/>
              </w:rPr>
              <w:t xml:space="preserve"> Permanent </w:t>
            </w:r>
          </w:p>
        </w:tc>
        <w:tc>
          <w:tcPr>
            <w:tcW w:w="2268" w:type="dxa"/>
            <w:hideMark/>
          </w:tcPr>
          <w:p w14:paraId="39D6D691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</w:t>
            </w:r>
            <w:r>
              <w:rPr>
                <w:bCs/>
                <w:lang w:val="en-GB"/>
              </w:rPr>
              <w:t>istries of Foreign Affairs and i</w:t>
            </w:r>
            <w:r w:rsidRPr="00620508">
              <w:rPr>
                <w:bCs/>
                <w:lang w:val="en-GB"/>
              </w:rPr>
              <w:t>mmigration</w:t>
            </w:r>
            <w:r>
              <w:rPr>
                <w:bCs/>
                <w:lang w:val="en-GB"/>
              </w:rPr>
              <w:t xml:space="preserve"> authorities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</w:tr>
      <w:tr w:rsidR="00F10112" w:rsidRPr="00556848" w14:paraId="67856F06" w14:textId="77777777" w:rsidTr="00F10112">
        <w:trPr>
          <w:trHeight w:val="1128"/>
        </w:trPr>
        <w:tc>
          <w:tcPr>
            <w:tcW w:w="1682" w:type="dxa"/>
            <w:vMerge/>
            <w:hideMark/>
          </w:tcPr>
          <w:p w14:paraId="4942F8E4" w14:textId="77777777" w:rsidR="00F10112" w:rsidRPr="00620508" w:rsidRDefault="00F10112" w:rsidP="00E97317">
            <w:pPr>
              <w:rPr>
                <w:lang w:val="en-GB"/>
              </w:rPr>
            </w:pPr>
          </w:p>
        </w:tc>
        <w:tc>
          <w:tcPr>
            <w:tcW w:w="1970" w:type="dxa"/>
            <w:vMerge/>
            <w:hideMark/>
          </w:tcPr>
          <w:p w14:paraId="29531F72" w14:textId="77777777" w:rsidR="00F10112" w:rsidRPr="00620508" w:rsidRDefault="00F10112" w:rsidP="00E97317">
            <w:pPr>
              <w:rPr>
                <w:lang w:val="en-GB"/>
              </w:rPr>
            </w:pPr>
          </w:p>
        </w:tc>
        <w:tc>
          <w:tcPr>
            <w:tcW w:w="3260" w:type="dxa"/>
            <w:hideMark/>
          </w:tcPr>
          <w:p w14:paraId="74EA1002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Have access to assistance by specialized staff to provide legal aid and psychological assistance.</w:t>
            </w:r>
          </w:p>
        </w:tc>
        <w:tc>
          <w:tcPr>
            <w:tcW w:w="4253" w:type="dxa"/>
            <w:hideMark/>
          </w:tcPr>
          <w:p w14:paraId="52751463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 Training for officers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ABF8F" w:themeFill="accent6" w:themeFillTint="99"/>
            <w:hideMark/>
          </w:tcPr>
          <w:p w14:paraId="709BF6F3" w14:textId="77777777" w:rsidR="00F10112" w:rsidRPr="00F10112" w:rsidRDefault="00F10112" w:rsidP="00E97317">
            <w:pPr>
              <w:rPr>
                <w:b/>
                <w:lang w:val="en-GB"/>
              </w:rPr>
            </w:pPr>
            <w:r w:rsidRPr="00F10112">
              <w:rPr>
                <w:b/>
                <w:lang w:val="en-GB"/>
              </w:rPr>
              <w:t xml:space="preserve"> Permanent </w:t>
            </w:r>
          </w:p>
        </w:tc>
        <w:tc>
          <w:tcPr>
            <w:tcW w:w="2268" w:type="dxa"/>
            <w:hideMark/>
          </w:tcPr>
          <w:p w14:paraId="2A5DB214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All institutions with support from international organizations </w:t>
            </w:r>
          </w:p>
        </w:tc>
      </w:tr>
    </w:tbl>
    <w:p w14:paraId="20FE9899" w14:textId="6230F47B" w:rsidR="00F10112" w:rsidRDefault="00F10112">
      <w:pPr>
        <w:rPr>
          <w:b/>
          <w:lang w:val="en-GB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82"/>
        <w:gridCol w:w="2679"/>
        <w:gridCol w:w="2551"/>
        <w:gridCol w:w="4253"/>
        <w:gridCol w:w="1276"/>
        <w:gridCol w:w="2268"/>
      </w:tblGrid>
      <w:tr w:rsidR="0019444F" w:rsidRPr="00025374" w14:paraId="590AD992" w14:textId="77777777" w:rsidTr="00025374">
        <w:trPr>
          <w:trHeight w:val="585"/>
        </w:trPr>
        <w:tc>
          <w:tcPr>
            <w:tcW w:w="1682" w:type="dxa"/>
            <w:noWrap/>
            <w:hideMark/>
          </w:tcPr>
          <w:p w14:paraId="18DA1A84" w14:textId="4525CAF4" w:rsidR="0019444F" w:rsidRPr="00025374" w:rsidRDefault="0019444F" w:rsidP="008568DD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General Objective </w:t>
            </w:r>
          </w:p>
        </w:tc>
        <w:tc>
          <w:tcPr>
            <w:tcW w:w="2679" w:type="dxa"/>
            <w:noWrap/>
            <w:hideMark/>
          </w:tcPr>
          <w:p w14:paraId="0237F620" w14:textId="3B6DDBE5" w:rsidR="0019444F" w:rsidRPr="00025374" w:rsidRDefault="0019444F" w:rsidP="008568DD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Specific Objectives </w:t>
            </w:r>
          </w:p>
        </w:tc>
        <w:tc>
          <w:tcPr>
            <w:tcW w:w="2551" w:type="dxa"/>
            <w:noWrap/>
            <w:hideMark/>
          </w:tcPr>
          <w:p w14:paraId="37E9D7A2" w14:textId="24A7F4E6" w:rsidR="0019444F" w:rsidRPr="00025374" w:rsidRDefault="0019444F" w:rsidP="008568DD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>Actions</w:t>
            </w:r>
          </w:p>
        </w:tc>
        <w:tc>
          <w:tcPr>
            <w:tcW w:w="4253" w:type="dxa"/>
            <w:noWrap/>
            <w:hideMark/>
          </w:tcPr>
          <w:p w14:paraId="21022990" w14:textId="51FC3BE5" w:rsidR="0019444F" w:rsidRPr="00025374" w:rsidRDefault="0019444F" w:rsidP="008568DD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Immediate Steps </w:t>
            </w:r>
          </w:p>
        </w:tc>
        <w:tc>
          <w:tcPr>
            <w:tcW w:w="1276" w:type="dxa"/>
            <w:noWrap/>
            <w:hideMark/>
          </w:tcPr>
          <w:p w14:paraId="6B013D45" w14:textId="1626625A" w:rsidR="0019444F" w:rsidRPr="00025374" w:rsidRDefault="0019444F" w:rsidP="008568DD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>Timeframe</w:t>
            </w:r>
          </w:p>
        </w:tc>
        <w:tc>
          <w:tcPr>
            <w:tcW w:w="2268" w:type="dxa"/>
            <w:noWrap/>
            <w:hideMark/>
          </w:tcPr>
          <w:p w14:paraId="2998769B" w14:textId="2DD7FB4E" w:rsidR="0019444F" w:rsidRPr="00025374" w:rsidRDefault="0019444F" w:rsidP="008568DD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Responsible </w:t>
            </w:r>
          </w:p>
        </w:tc>
      </w:tr>
      <w:tr w:rsidR="00573E66" w:rsidRPr="00556848" w14:paraId="057A35C0" w14:textId="77777777" w:rsidTr="00F10112">
        <w:trPr>
          <w:trHeight w:val="1017"/>
        </w:trPr>
        <w:tc>
          <w:tcPr>
            <w:tcW w:w="1682" w:type="dxa"/>
            <w:vMerge w:val="restart"/>
            <w:hideMark/>
          </w:tcPr>
          <w:p w14:paraId="104997E6" w14:textId="537632A9" w:rsidR="00573E66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Recognize and address migration with a humanitarian approach</w:t>
            </w:r>
            <w:r w:rsidR="00F80A8D" w:rsidRPr="00025374">
              <w:rPr>
                <w:sz w:val="20"/>
                <w:lang w:val="en-GB"/>
              </w:rPr>
              <w:t>,</w:t>
            </w:r>
            <w:r w:rsidRPr="00025374">
              <w:rPr>
                <w:sz w:val="20"/>
                <w:lang w:val="en-GB"/>
              </w:rPr>
              <w:t xml:space="preserve"> with the   aim of ensuring protection of and differentiated assistance to migrants in vulnerable situations.</w:t>
            </w:r>
          </w:p>
        </w:tc>
        <w:tc>
          <w:tcPr>
            <w:tcW w:w="2679" w:type="dxa"/>
            <w:vMerge w:val="restart"/>
            <w:hideMark/>
          </w:tcPr>
          <w:p w14:paraId="72550E92" w14:textId="6B7C9111" w:rsidR="00573E66" w:rsidRPr="00025374" w:rsidRDefault="0019444F" w:rsidP="00D239E5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 xml:space="preserve">Apply the principle of the </w:t>
            </w:r>
            <w:r w:rsidR="00D239E5" w:rsidRPr="00025374">
              <w:rPr>
                <w:sz w:val="20"/>
                <w:lang w:val="en-GB"/>
              </w:rPr>
              <w:t>best interest of the child</w:t>
            </w:r>
            <w:r w:rsidRPr="00025374">
              <w:rPr>
                <w:sz w:val="20"/>
                <w:lang w:val="en-GB"/>
              </w:rPr>
              <w:t xml:space="preserve"> at all stages of the migration process.  </w:t>
            </w:r>
          </w:p>
        </w:tc>
        <w:tc>
          <w:tcPr>
            <w:tcW w:w="2551" w:type="dxa"/>
            <w:vMerge w:val="restart"/>
            <w:hideMark/>
          </w:tcPr>
          <w:p w14:paraId="441CE3D6" w14:textId="6D5874E9" w:rsidR="00573E66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Ensure immediate consular notification for identified boys, girls and adolescents.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35D58B1" w14:textId="48CE2222" w:rsidR="00573E66" w:rsidRPr="00025374" w:rsidRDefault="007729B6" w:rsidP="007729B6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Develop a regional information system or platform to exchange information and notifications between immigration authorities and the consular network</w:t>
            </w:r>
            <w:r w:rsidR="006D7615" w:rsidRPr="00025374">
              <w:rPr>
                <w:bCs/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noWrap/>
            <w:vAlign w:val="center"/>
            <w:hideMark/>
          </w:tcPr>
          <w:p w14:paraId="4F2050DF" w14:textId="58BB85AC" w:rsidR="00573E66" w:rsidRPr="00F10112" w:rsidRDefault="00EB73E4" w:rsidP="00F10112">
            <w:pPr>
              <w:jc w:val="center"/>
              <w:rPr>
                <w:b/>
                <w:bCs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CB5B4C" w14:textId="10354D09" w:rsidR="00573E66" w:rsidRPr="00025374" w:rsidRDefault="00EB73E4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</w:t>
            </w:r>
            <w:r w:rsidR="00C06D22" w:rsidRPr="00025374">
              <w:rPr>
                <w:bCs/>
                <w:sz w:val="20"/>
                <w:lang w:val="en-GB"/>
              </w:rPr>
              <w:t>istries of Foreign Affairs and i</w:t>
            </w:r>
            <w:r w:rsidRPr="00025374">
              <w:rPr>
                <w:bCs/>
                <w:sz w:val="20"/>
                <w:lang w:val="en-GB"/>
              </w:rPr>
              <w:t>mmigration</w:t>
            </w:r>
            <w:r w:rsidR="00C06D22" w:rsidRPr="00025374">
              <w:rPr>
                <w:bCs/>
                <w:sz w:val="20"/>
                <w:lang w:val="en-GB"/>
              </w:rPr>
              <w:t xml:space="preserve"> authorities</w:t>
            </w:r>
          </w:p>
        </w:tc>
      </w:tr>
      <w:tr w:rsidR="00573E66" w:rsidRPr="00556848" w14:paraId="4B5B5275" w14:textId="77777777" w:rsidTr="00F10112">
        <w:trPr>
          <w:trHeight w:val="779"/>
        </w:trPr>
        <w:tc>
          <w:tcPr>
            <w:tcW w:w="1682" w:type="dxa"/>
            <w:vMerge/>
            <w:textDirection w:val="btLr"/>
          </w:tcPr>
          <w:p w14:paraId="3B7CE402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</w:tcPr>
          <w:p w14:paraId="4143ECC7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vMerge/>
          </w:tcPr>
          <w:p w14:paraId="65DF7624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14:paraId="48C439D7" w14:textId="546EA354" w:rsidR="00573E66" w:rsidRPr="00025374" w:rsidRDefault="007729B6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Designate institutional liaison officers</w:t>
            </w:r>
            <w:r w:rsidR="006D7615" w:rsidRPr="00025374">
              <w:rPr>
                <w:bCs/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2AEBC320" w14:textId="6C07E50F" w:rsidR="00573E66" w:rsidRPr="00F10112" w:rsidRDefault="00EB73E4" w:rsidP="00F10112">
            <w:pPr>
              <w:jc w:val="center"/>
              <w:rPr>
                <w:b/>
                <w:bCs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noWrap/>
          </w:tcPr>
          <w:p w14:paraId="31A96A2F" w14:textId="515C815A" w:rsidR="00573E66" w:rsidRPr="00025374" w:rsidRDefault="00EB73E4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</w:t>
            </w:r>
            <w:r w:rsidR="00C06D22" w:rsidRPr="00025374">
              <w:rPr>
                <w:bCs/>
                <w:sz w:val="20"/>
                <w:lang w:val="en-GB"/>
              </w:rPr>
              <w:t>istries of Foreign Affairs and i</w:t>
            </w:r>
            <w:r w:rsidRPr="00025374">
              <w:rPr>
                <w:bCs/>
                <w:sz w:val="20"/>
                <w:lang w:val="en-GB"/>
              </w:rPr>
              <w:t>mmigration</w:t>
            </w:r>
            <w:r w:rsidR="00C06D22" w:rsidRPr="00025374">
              <w:rPr>
                <w:bCs/>
                <w:sz w:val="20"/>
                <w:lang w:val="en-GB"/>
              </w:rPr>
              <w:t xml:space="preserve"> authorities</w:t>
            </w:r>
          </w:p>
        </w:tc>
      </w:tr>
      <w:tr w:rsidR="00573E66" w:rsidRPr="00556848" w14:paraId="7D07405F" w14:textId="77777777" w:rsidTr="00F10112">
        <w:trPr>
          <w:trHeight w:val="97"/>
        </w:trPr>
        <w:tc>
          <w:tcPr>
            <w:tcW w:w="1682" w:type="dxa"/>
            <w:vMerge/>
            <w:textDirection w:val="btLr"/>
          </w:tcPr>
          <w:p w14:paraId="097733FD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</w:tcPr>
          <w:p w14:paraId="3D123073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vMerge/>
          </w:tcPr>
          <w:p w14:paraId="7DD986D0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14:paraId="1D15CE01" w14:textId="0FC20F0E" w:rsidR="00573E66" w:rsidRPr="00025374" w:rsidRDefault="008F79FF" w:rsidP="007729B6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The c</w:t>
            </w:r>
            <w:r w:rsidR="007729B6" w:rsidRPr="00025374">
              <w:rPr>
                <w:bCs/>
                <w:sz w:val="20"/>
                <w:lang w:val="en-GB"/>
              </w:rPr>
              <w:t>onsular notification of cases of boys, girls and adolescents should be different from the rest</w:t>
            </w:r>
            <w:r w:rsidR="006D7615" w:rsidRPr="00025374">
              <w:rPr>
                <w:bCs/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688CBA54" w14:textId="30795497" w:rsidR="00573E66" w:rsidRPr="00F10112" w:rsidRDefault="00EB73E4" w:rsidP="00F10112">
            <w:pPr>
              <w:jc w:val="center"/>
              <w:rPr>
                <w:b/>
                <w:bCs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noWrap/>
          </w:tcPr>
          <w:p w14:paraId="79D50AAB" w14:textId="69799254" w:rsidR="00573E66" w:rsidRPr="00025374" w:rsidRDefault="00EB73E4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</w:t>
            </w:r>
            <w:r w:rsidR="00C06D22" w:rsidRPr="00025374">
              <w:rPr>
                <w:bCs/>
                <w:sz w:val="20"/>
                <w:lang w:val="en-GB"/>
              </w:rPr>
              <w:t>istries of Foreign Affairs and i</w:t>
            </w:r>
            <w:r w:rsidRPr="00025374">
              <w:rPr>
                <w:bCs/>
                <w:sz w:val="20"/>
                <w:lang w:val="en-GB"/>
              </w:rPr>
              <w:t>mmigration</w:t>
            </w:r>
            <w:r w:rsidR="00C06D22" w:rsidRPr="00025374">
              <w:rPr>
                <w:bCs/>
                <w:sz w:val="20"/>
                <w:lang w:val="en-GB"/>
              </w:rPr>
              <w:t xml:space="preserve"> authorities</w:t>
            </w:r>
          </w:p>
        </w:tc>
      </w:tr>
      <w:tr w:rsidR="00573E66" w:rsidRPr="00025374" w14:paraId="5098F462" w14:textId="77777777" w:rsidTr="00F10112">
        <w:trPr>
          <w:trHeight w:val="835"/>
        </w:trPr>
        <w:tc>
          <w:tcPr>
            <w:tcW w:w="1682" w:type="dxa"/>
            <w:vMerge/>
            <w:hideMark/>
          </w:tcPr>
          <w:p w14:paraId="114E2B1F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7ED8EC6B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vMerge w:val="restart"/>
            <w:hideMark/>
          </w:tcPr>
          <w:p w14:paraId="62F2D2DC" w14:textId="18E3E1F7" w:rsidR="00573E66" w:rsidRPr="00025374" w:rsidRDefault="00E236D3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Alliances between consulates and government institutions or civil society organizations.</w:t>
            </w:r>
          </w:p>
        </w:tc>
        <w:tc>
          <w:tcPr>
            <w:tcW w:w="4253" w:type="dxa"/>
            <w:shd w:val="clear" w:color="auto" w:fill="auto"/>
            <w:hideMark/>
          </w:tcPr>
          <w:p w14:paraId="189023DB" w14:textId="1629E7D9" w:rsidR="00573E66" w:rsidRPr="00025374" w:rsidRDefault="007729B6" w:rsidP="00224159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Establish inter-</w:t>
            </w:r>
            <w:r w:rsidR="00B92B07" w:rsidRPr="00025374">
              <w:rPr>
                <w:sz w:val="20"/>
                <w:lang w:val="en-GB"/>
              </w:rPr>
              <w:t>sectorial</w:t>
            </w:r>
            <w:r w:rsidRPr="00025374">
              <w:rPr>
                <w:sz w:val="20"/>
                <w:lang w:val="en-GB"/>
              </w:rPr>
              <w:t xml:space="preserve"> </w:t>
            </w:r>
            <w:r w:rsidR="00224159" w:rsidRPr="00025374">
              <w:rPr>
                <w:sz w:val="20"/>
                <w:lang w:val="en-GB"/>
              </w:rPr>
              <w:t>committees.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6CBC4B8B" w14:textId="2D03FD3D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hideMark/>
          </w:tcPr>
          <w:p w14:paraId="0EAAFC2D" w14:textId="40C4B247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All institutions</w:t>
            </w:r>
          </w:p>
        </w:tc>
      </w:tr>
      <w:tr w:rsidR="00573E66" w:rsidRPr="00556848" w14:paraId="6F9A0067" w14:textId="77777777" w:rsidTr="00F10112">
        <w:trPr>
          <w:trHeight w:val="832"/>
        </w:trPr>
        <w:tc>
          <w:tcPr>
            <w:tcW w:w="1682" w:type="dxa"/>
            <w:vMerge/>
          </w:tcPr>
          <w:p w14:paraId="16E4299F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</w:tcPr>
          <w:p w14:paraId="4A1D8051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vMerge/>
          </w:tcPr>
          <w:p w14:paraId="68D08F2C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24116C78" w14:textId="37A299D4" w:rsidR="00573E66" w:rsidRPr="00025374" w:rsidRDefault="007729B6" w:rsidP="007729B6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Identify civil society actors to promote alliances</w:t>
            </w:r>
            <w:r w:rsidR="00483DD4" w:rsidRPr="00025374">
              <w:rPr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B7AF722" w14:textId="549A7340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</w:tcPr>
          <w:p w14:paraId="4767AE64" w14:textId="2EDFC0E3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</w:t>
            </w:r>
            <w:r w:rsidR="00483DD4" w:rsidRPr="00025374">
              <w:rPr>
                <w:bCs/>
                <w:sz w:val="20"/>
                <w:lang w:val="en-GB"/>
              </w:rPr>
              <w:t>istries of Foreign Affairs and i</w:t>
            </w:r>
            <w:r w:rsidRPr="00025374">
              <w:rPr>
                <w:bCs/>
                <w:sz w:val="20"/>
                <w:lang w:val="en-GB"/>
              </w:rPr>
              <w:t>mmigration</w:t>
            </w:r>
            <w:r w:rsidR="00483DD4" w:rsidRPr="00025374">
              <w:rPr>
                <w:bCs/>
                <w:sz w:val="20"/>
                <w:lang w:val="en-GB"/>
              </w:rPr>
              <w:t xml:space="preserve"> authorities</w:t>
            </w:r>
          </w:p>
        </w:tc>
      </w:tr>
      <w:tr w:rsidR="00573E66" w:rsidRPr="00556848" w14:paraId="0DC97CA4" w14:textId="77777777" w:rsidTr="00F10112">
        <w:trPr>
          <w:trHeight w:val="669"/>
        </w:trPr>
        <w:tc>
          <w:tcPr>
            <w:tcW w:w="1682" w:type="dxa"/>
            <w:vMerge/>
            <w:hideMark/>
          </w:tcPr>
          <w:p w14:paraId="660E4BBD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 w:val="restart"/>
            <w:hideMark/>
          </w:tcPr>
          <w:p w14:paraId="4D7C79CF" w14:textId="02D6BFB7" w:rsidR="00573E66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Ensure that all migrants have access to consular services.</w:t>
            </w:r>
          </w:p>
        </w:tc>
        <w:tc>
          <w:tcPr>
            <w:tcW w:w="2551" w:type="dxa"/>
            <w:vMerge w:val="restart"/>
            <w:hideMark/>
          </w:tcPr>
          <w:p w14:paraId="3B59E679" w14:textId="53B0A4A0" w:rsidR="00573E66" w:rsidRPr="00025374" w:rsidRDefault="00E236D3" w:rsidP="005E163E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 xml:space="preserve">Jointly </w:t>
            </w:r>
            <w:r w:rsidR="005E163E" w:rsidRPr="00025374">
              <w:rPr>
                <w:sz w:val="20"/>
                <w:lang w:val="en-GB"/>
              </w:rPr>
              <w:t>request that</w:t>
            </w:r>
            <w:r w:rsidRPr="00025374">
              <w:rPr>
                <w:sz w:val="20"/>
                <w:lang w:val="en-GB"/>
              </w:rPr>
              <w:t xml:space="preserve"> authorities in dest</w:t>
            </w:r>
            <w:r w:rsidR="005901C5" w:rsidRPr="00025374">
              <w:rPr>
                <w:sz w:val="20"/>
                <w:lang w:val="en-GB"/>
              </w:rPr>
              <w:t xml:space="preserve">ination and transit countries </w:t>
            </w:r>
            <w:r w:rsidRPr="00025374">
              <w:rPr>
                <w:sz w:val="20"/>
                <w:lang w:val="en-GB"/>
              </w:rPr>
              <w:lastRenderedPageBreak/>
              <w:t>authorize the entry of consular officers to shelters for migrants.</w:t>
            </w:r>
          </w:p>
        </w:tc>
        <w:tc>
          <w:tcPr>
            <w:tcW w:w="4253" w:type="dxa"/>
            <w:shd w:val="clear" w:color="auto" w:fill="auto"/>
            <w:hideMark/>
          </w:tcPr>
          <w:p w14:paraId="02EB757F" w14:textId="59ABDA45" w:rsidR="00573E66" w:rsidRPr="00025374" w:rsidRDefault="00C31F4D" w:rsidP="00D85A3F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lastRenderedPageBreak/>
              <w:t>Strengthen coordination for consular access in the locations where unaccompanied migrant boys, girls and adolescents are</w:t>
            </w:r>
            <w:r w:rsidR="00FB65ED" w:rsidRPr="00025374">
              <w:rPr>
                <w:bCs/>
                <w:sz w:val="20"/>
                <w:lang w:val="en-GB"/>
              </w:rPr>
              <w:t xml:space="preserve"> </w:t>
            </w:r>
            <w:r w:rsidR="00D85A3F" w:rsidRPr="00025374">
              <w:rPr>
                <w:bCs/>
                <w:sz w:val="20"/>
                <w:lang w:val="en-GB"/>
              </w:rPr>
              <w:t>identified</w:t>
            </w:r>
            <w:r w:rsidR="00483DD4" w:rsidRPr="00025374">
              <w:rPr>
                <w:bCs/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1E072BD5" w14:textId="0ACEFD83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hideMark/>
          </w:tcPr>
          <w:p w14:paraId="142941AE" w14:textId="4813312A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Minis</w:t>
            </w:r>
            <w:r w:rsidR="00483DD4" w:rsidRPr="00025374">
              <w:rPr>
                <w:bCs/>
                <w:sz w:val="20"/>
                <w:lang w:val="en-GB"/>
              </w:rPr>
              <w:t>tries of Foreign Affairs and i</w:t>
            </w:r>
            <w:r w:rsidRPr="00025374">
              <w:rPr>
                <w:bCs/>
                <w:sz w:val="20"/>
                <w:lang w:val="en-GB"/>
              </w:rPr>
              <w:t>mmigration</w:t>
            </w:r>
            <w:r w:rsidR="00483DD4" w:rsidRPr="00025374">
              <w:rPr>
                <w:bCs/>
                <w:sz w:val="20"/>
                <w:lang w:val="en-GB"/>
              </w:rPr>
              <w:t xml:space="preserve"> authorities</w:t>
            </w:r>
          </w:p>
        </w:tc>
      </w:tr>
      <w:tr w:rsidR="00573E66" w:rsidRPr="00025374" w14:paraId="284318E4" w14:textId="77777777" w:rsidTr="00F10112">
        <w:trPr>
          <w:trHeight w:val="667"/>
        </w:trPr>
        <w:tc>
          <w:tcPr>
            <w:tcW w:w="1682" w:type="dxa"/>
            <w:vMerge/>
          </w:tcPr>
          <w:p w14:paraId="2ED5E0CA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</w:tcPr>
          <w:p w14:paraId="5E1D7BEC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vMerge/>
          </w:tcPr>
          <w:p w14:paraId="2C280512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16575271" w14:textId="4E679F0E" w:rsidR="00573E66" w:rsidRPr="00025374" w:rsidRDefault="00483DD4" w:rsidP="00C31F4D">
            <w:pPr>
              <w:rPr>
                <w:bCs/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Develop</w:t>
            </w:r>
            <w:r w:rsidR="00C31F4D" w:rsidRPr="00025374">
              <w:rPr>
                <w:bCs/>
                <w:sz w:val="20"/>
                <w:lang w:val="en-GB"/>
              </w:rPr>
              <w:t xml:space="preserve"> an updated directory of consular services</w:t>
            </w:r>
            <w:r w:rsidRPr="00025374">
              <w:rPr>
                <w:bCs/>
                <w:sz w:val="20"/>
                <w:lang w:val="en-GB"/>
              </w:rPr>
              <w:t>.</w:t>
            </w:r>
            <w:r w:rsidR="00573E66" w:rsidRPr="00025374">
              <w:rPr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F0276CB" w14:textId="50A33BE7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</w:tcPr>
          <w:p w14:paraId="0C941700" w14:textId="630ED912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Ministries of Foreign Affairs</w:t>
            </w:r>
          </w:p>
        </w:tc>
      </w:tr>
      <w:tr w:rsidR="00573E66" w:rsidRPr="00556848" w14:paraId="17A2AD80" w14:textId="77777777" w:rsidTr="00F10112">
        <w:trPr>
          <w:trHeight w:val="585"/>
        </w:trPr>
        <w:tc>
          <w:tcPr>
            <w:tcW w:w="1682" w:type="dxa"/>
            <w:vMerge/>
            <w:hideMark/>
          </w:tcPr>
          <w:p w14:paraId="27C7A931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31B27479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hideMark/>
          </w:tcPr>
          <w:p w14:paraId="262B1E39" w14:textId="6AA5CC81" w:rsidR="00573E66" w:rsidRPr="00025374" w:rsidRDefault="00E236D3" w:rsidP="00483DD4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 xml:space="preserve">Legal </w:t>
            </w:r>
            <w:r w:rsidR="00483DD4" w:rsidRPr="00025374">
              <w:rPr>
                <w:sz w:val="20"/>
                <w:lang w:val="en-GB"/>
              </w:rPr>
              <w:t>aid</w:t>
            </w:r>
            <w:r w:rsidRPr="00025374">
              <w:rPr>
                <w:sz w:val="20"/>
                <w:lang w:val="en-GB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5F33497F" w14:textId="2B55B06C" w:rsidR="00573E66" w:rsidRPr="00025374" w:rsidRDefault="00E023B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Establish a</w:t>
            </w:r>
            <w:r w:rsidR="00C31F4D" w:rsidRPr="00025374">
              <w:rPr>
                <w:sz w:val="20"/>
                <w:lang w:val="en-GB"/>
              </w:rPr>
              <w:t>lliances with civil society</w:t>
            </w:r>
            <w:r w:rsidR="001070B0" w:rsidRPr="00025374">
              <w:rPr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4D977057" w14:textId="0BD00A6B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  <w:r w:rsidRPr="00F10112">
              <w:rPr>
                <w:b/>
                <w:sz w:val="20"/>
                <w:lang w:val="en-GB"/>
              </w:rPr>
              <w:t xml:space="preserve"> and</w:t>
            </w:r>
            <w:r w:rsidR="003F6185" w:rsidRPr="00F10112">
              <w:rPr>
                <w:b/>
                <w:sz w:val="20"/>
                <w:lang w:val="en-GB"/>
              </w:rPr>
              <w:t xml:space="preserve"> </w:t>
            </w:r>
            <w:r w:rsidRPr="00F10112">
              <w:rPr>
                <w:b/>
                <w:sz w:val="20"/>
                <w:lang w:val="en-GB"/>
              </w:rPr>
              <w:t xml:space="preserve"> p</w:t>
            </w:r>
            <w:r w:rsidR="00573E66" w:rsidRPr="00F10112">
              <w:rPr>
                <w:b/>
                <w:sz w:val="20"/>
                <w:lang w:val="en-GB"/>
              </w:rPr>
              <w:t>ermanent</w:t>
            </w:r>
          </w:p>
        </w:tc>
        <w:tc>
          <w:tcPr>
            <w:tcW w:w="2268" w:type="dxa"/>
            <w:shd w:val="clear" w:color="auto" w:fill="auto"/>
            <w:hideMark/>
          </w:tcPr>
          <w:p w14:paraId="45BDA654" w14:textId="0D4E4466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</w:t>
            </w:r>
            <w:r w:rsidR="001070B0" w:rsidRPr="00025374">
              <w:rPr>
                <w:bCs/>
                <w:sz w:val="20"/>
                <w:lang w:val="en-GB"/>
              </w:rPr>
              <w:t>istries of Foreign Affairs and i</w:t>
            </w:r>
            <w:r w:rsidRPr="00025374">
              <w:rPr>
                <w:bCs/>
                <w:sz w:val="20"/>
                <w:lang w:val="en-GB"/>
              </w:rPr>
              <w:t>mmigration</w:t>
            </w:r>
            <w:r w:rsidR="001070B0" w:rsidRPr="00025374">
              <w:rPr>
                <w:bCs/>
                <w:sz w:val="20"/>
                <w:lang w:val="en-GB"/>
              </w:rPr>
              <w:t xml:space="preserve"> authorities</w:t>
            </w:r>
          </w:p>
        </w:tc>
      </w:tr>
      <w:tr w:rsidR="00573E66" w:rsidRPr="00025374" w14:paraId="65036638" w14:textId="77777777" w:rsidTr="00F10112">
        <w:trPr>
          <w:trHeight w:val="750"/>
        </w:trPr>
        <w:tc>
          <w:tcPr>
            <w:tcW w:w="1682" w:type="dxa"/>
            <w:vMerge/>
            <w:hideMark/>
          </w:tcPr>
          <w:p w14:paraId="1E51539B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310118AF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hideMark/>
          </w:tcPr>
          <w:p w14:paraId="121CADF8" w14:textId="26997C26" w:rsidR="00573E66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Establish joint mobile consulates.</w:t>
            </w:r>
          </w:p>
        </w:tc>
        <w:tc>
          <w:tcPr>
            <w:tcW w:w="4253" w:type="dxa"/>
            <w:shd w:val="clear" w:color="auto" w:fill="auto"/>
            <w:hideMark/>
          </w:tcPr>
          <w:p w14:paraId="714AC601" w14:textId="7AFB837F" w:rsidR="00573E66" w:rsidRPr="00025374" w:rsidRDefault="00C31F4D" w:rsidP="00C31F4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 xml:space="preserve">Share best practices and challenges of mobile </w:t>
            </w:r>
            <w:r w:rsidR="00620508" w:rsidRPr="00025374">
              <w:rPr>
                <w:sz w:val="20"/>
                <w:lang w:val="en-GB"/>
              </w:rPr>
              <w:t>consulates</w:t>
            </w:r>
            <w:r w:rsidRPr="00025374">
              <w:rPr>
                <w:sz w:val="20"/>
                <w:lang w:val="en-GB"/>
              </w:rPr>
              <w:t xml:space="preserve"> </w:t>
            </w:r>
            <w:r w:rsidR="00226BF9" w:rsidRPr="00025374">
              <w:rPr>
                <w:sz w:val="20"/>
                <w:lang w:val="en-GB"/>
              </w:rPr>
              <w:t xml:space="preserve">in order </w:t>
            </w:r>
            <w:r w:rsidRPr="00025374">
              <w:rPr>
                <w:sz w:val="20"/>
                <w:lang w:val="en-GB"/>
              </w:rPr>
              <w:t>to assess promoting mobile consulates as guidelines of RCM</w:t>
            </w:r>
            <w:r w:rsidR="00B40FD1" w:rsidRPr="00025374">
              <w:rPr>
                <w:sz w:val="20"/>
                <w:lang w:val="en-GB"/>
              </w:rPr>
              <w:t>.</w:t>
            </w:r>
            <w:r w:rsidRPr="00025374">
              <w:rPr>
                <w:sz w:val="20"/>
                <w:lang w:val="en-GB"/>
              </w:rPr>
              <w:t xml:space="preserve"> </w:t>
            </w:r>
            <w:r w:rsidR="00573E66" w:rsidRPr="00025374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5C9AF611" w14:textId="2AE84B2E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hideMark/>
          </w:tcPr>
          <w:p w14:paraId="3FDEE4FC" w14:textId="61D6713C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RCM Technical Secretariat</w:t>
            </w:r>
          </w:p>
        </w:tc>
      </w:tr>
      <w:tr w:rsidR="00573E66" w:rsidRPr="00556848" w14:paraId="63B5B886" w14:textId="77777777" w:rsidTr="00F10112">
        <w:trPr>
          <w:trHeight w:val="876"/>
        </w:trPr>
        <w:tc>
          <w:tcPr>
            <w:tcW w:w="1682" w:type="dxa"/>
            <w:vMerge/>
          </w:tcPr>
          <w:p w14:paraId="1739DBE3" w14:textId="77777777" w:rsidR="00573E66" w:rsidRPr="00025374" w:rsidRDefault="00573E66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</w:tcPr>
          <w:p w14:paraId="21B5570D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</w:tcPr>
          <w:p w14:paraId="44D9616B" w14:textId="77777777" w:rsidR="00573E66" w:rsidRPr="00025374" w:rsidRDefault="00573E66" w:rsidP="008568DD">
            <w:pPr>
              <w:rPr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627B1B96" w14:textId="4756DCD7" w:rsidR="00573E66" w:rsidRPr="00025374" w:rsidRDefault="00C31F4D" w:rsidP="00F54B47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 xml:space="preserve">Formal consultation between all Member States of RCM to </w:t>
            </w:r>
            <w:r w:rsidR="00F54B47" w:rsidRPr="00025374">
              <w:rPr>
                <w:sz w:val="20"/>
                <w:lang w:val="en-GB"/>
              </w:rPr>
              <w:t>reach</w:t>
            </w:r>
            <w:r w:rsidRPr="00025374">
              <w:rPr>
                <w:sz w:val="20"/>
                <w:lang w:val="en-GB"/>
              </w:rPr>
              <w:t xml:space="preserve"> an agreement on this link, which would include links to migrant shelters, NGOs, the Red Cross, RNCOM and Directorates of Immigration</w:t>
            </w:r>
            <w:r w:rsidR="00B40FD1" w:rsidRPr="00025374">
              <w:rPr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7DE41E7" w14:textId="47339600" w:rsidR="00573E66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</w:t>
            </w:r>
            <w:r w:rsidRPr="00F10112">
              <w:rPr>
                <w:b/>
                <w:sz w:val="20"/>
                <w:lang w:val="en-GB"/>
              </w:rPr>
              <w:t xml:space="preserve"> and</w:t>
            </w:r>
            <w:r w:rsidR="00573E66" w:rsidRPr="00F10112">
              <w:rPr>
                <w:b/>
                <w:sz w:val="20"/>
                <w:lang w:val="en-GB"/>
              </w:rPr>
              <w:t xml:space="preserve"> </w:t>
            </w:r>
            <w:r w:rsidRPr="00F10112">
              <w:rPr>
                <w:b/>
                <w:bCs/>
                <w:sz w:val="20"/>
                <w:lang w:val="en-GB"/>
              </w:rPr>
              <w:t>medium term</w:t>
            </w:r>
          </w:p>
        </w:tc>
        <w:tc>
          <w:tcPr>
            <w:tcW w:w="2268" w:type="dxa"/>
            <w:shd w:val="clear" w:color="auto" w:fill="auto"/>
          </w:tcPr>
          <w:p w14:paraId="2A5D98A5" w14:textId="32665CBE" w:rsidR="00573E66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RCM Technical Secretariat,</w:t>
            </w:r>
            <w:r w:rsidRPr="00025374">
              <w:rPr>
                <w:bCs/>
                <w:sz w:val="20"/>
                <w:lang w:val="en-GB"/>
              </w:rPr>
              <w:t xml:space="preserve"> Ministries of Foreign Affairs</w:t>
            </w:r>
            <w:r w:rsidR="00573E66" w:rsidRPr="00025374">
              <w:rPr>
                <w:sz w:val="20"/>
                <w:lang w:val="en-GB"/>
              </w:rPr>
              <w:t xml:space="preserve"> </w:t>
            </w:r>
            <w:r w:rsidR="00B40FD1" w:rsidRPr="00025374">
              <w:rPr>
                <w:sz w:val="20"/>
                <w:lang w:val="en-GB"/>
              </w:rPr>
              <w:t>i</w:t>
            </w:r>
            <w:r w:rsidRPr="00025374">
              <w:rPr>
                <w:sz w:val="20"/>
                <w:lang w:val="en-GB"/>
              </w:rPr>
              <w:t>mmigration</w:t>
            </w:r>
            <w:r w:rsidR="00B40FD1" w:rsidRPr="00025374">
              <w:rPr>
                <w:sz w:val="20"/>
                <w:lang w:val="en-GB"/>
              </w:rPr>
              <w:t xml:space="preserve"> authorities</w:t>
            </w:r>
            <w:r w:rsidRPr="00025374">
              <w:rPr>
                <w:sz w:val="20"/>
                <w:lang w:val="en-GB"/>
              </w:rPr>
              <w:t>, RNCOM, international organizations</w:t>
            </w:r>
          </w:p>
        </w:tc>
      </w:tr>
      <w:tr w:rsidR="00144962" w:rsidRPr="00025374" w14:paraId="3D33926A" w14:textId="77777777" w:rsidTr="00F10112">
        <w:trPr>
          <w:trHeight w:val="594"/>
        </w:trPr>
        <w:tc>
          <w:tcPr>
            <w:tcW w:w="1682" w:type="dxa"/>
            <w:vMerge/>
            <w:hideMark/>
          </w:tcPr>
          <w:p w14:paraId="668A02FF" w14:textId="77777777" w:rsidR="00144962" w:rsidRPr="00025374" w:rsidRDefault="00144962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57A1CED2" w14:textId="77777777" w:rsidR="00144962" w:rsidRPr="00025374" w:rsidRDefault="00144962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hideMark/>
          </w:tcPr>
          <w:p w14:paraId="7588347D" w14:textId="34744816" w:rsidR="00144962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Establish contact between consulates and local authorities.</w:t>
            </w:r>
          </w:p>
        </w:tc>
        <w:tc>
          <w:tcPr>
            <w:tcW w:w="4253" w:type="dxa"/>
            <w:shd w:val="clear" w:color="auto" w:fill="auto"/>
            <w:hideMark/>
          </w:tcPr>
          <w:p w14:paraId="05529653" w14:textId="0CE37B89" w:rsidR="00144962" w:rsidRPr="00025374" w:rsidRDefault="00D232BB" w:rsidP="00DC35B1">
            <w:pPr>
              <w:rPr>
                <w:sz w:val="20"/>
                <w:lang w:val="es-MX"/>
              </w:rPr>
            </w:pPr>
            <w:proofErr w:type="spellStart"/>
            <w:r w:rsidRPr="00025374">
              <w:rPr>
                <w:sz w:val="20"/>
                <w:lang w:val="es-MX"/>
              </w:rPr>
              <w:t>Transborder</w:t>
            </w:r>
            <w:proofErr w:type="spellEnd"/>
            <w:r w:rsidRPr="00025374">
              <w:rPr>
                <w:sz w:val="20"/>
                <w:lang w:val="es-MX"/>
              </w:rPr>
              <w:t xml:space="preserve"> </w:t>
            </w:r>
            <w:proofErr w:type="spellStart"/>
            <w:r w:rsidRPr="00025374">
              <w:rPr>
                <w:sz w:val="20"/>
                <w:lang w:val="es-MX"/>
              </w:rPr>
              <w:t>forums</w:t>
            </w:r>
            <w:proofErr w:type="spellEnd"/>
            <w:r w:rsidRPr="00025374">
              <w:rPr>
                <w:sz w:val="20"/>
                <w:lang w:val="es-MX"/>
              </w:rPr>
              <w:t>:</w:t>
            </w:r>
            <w:r w:rsidR="00144962" w:rsidRPr="00025374">
              <w:rPr>
                <w:sz w:val="20"/>
                <w:lang w:val="es-MX"/>
              </w:rPr>
              <w:t xml:space="preserve"> </w:t>
            </w:r>
            <w:proofErr w:type="spellStart"/>
            <w:r w:rsidR="00DC35B1" w:rsidRPr="00025374">
              <w:rPr>
                <w:sz w:val="20"/>
                <w:lang w:val="es-MX"/>
              </w:rPr>
              <w:t>Mexico</w:t>
            </w:r>
            <w:proofErr w:type="spellEnd"/>
            <w:r w:rsidR="00DC35B1" w:rsidRPr="00025374">
              <w:rPr>
                <w:sz w:val="20"/>
                <w:lang w:val="es-MX"/>
              </w:rPr>
              <w:t>-USA</w:t>
            </w:r>
            <w:r w:rsidR="00144962" w:rsidRPr="00025374">
              <w:rPr>
                <w:sz w:val="20"/>
                <w:lang w:val="es-MX"/>
              </w:rPr>
              <w:t xml:space="preserve">, </w:t>
            </w:r>
            <w:r w:rsidR="00DC35B1" w:rsidRPr="00025374">
              <w:rPr>
                <w:sz w:val="20"/>
                <w:lang w:val="es-MX"/>
              </w:rPr>
              <w:t>Guatemala-El Salvador, Guatemala-Honduras</w:t>
            </w:r>
            <w:r w:rsidRPr="00025374">
              <w:rPr>
                <w:sz w:val="20"/>
                <w:lang w:val="es-MX"/>
              </w:rPr>
              <w:t>,</w:t>
            </w:r>
            <w:r w:rsidR="00DC35B1" w:rsidRPr="00025374">
              <w:rPr>
                <w:sz w:val="20"/>
                <w:lang w:val="es-MX"/>
              </w:rPr>
              <w:t xml:space="preserve"> and Costa Rica-</w:t>
            </w:r>
            <w:proofErr w:type="spellStart"/>
            <w:r w:rsidR="00DC35B1" w:rsidRPr="00025374">
              <w:rPr>
                <w:sz w:val="20"/>
                <w:lang w:val="es-MX"/>
              </w:rPr>
              <w:t>Panama</w:t>
            </w:r>
            <w:proofErr w:type="spellEnd"/>
            <w:r w:rsidR="00B40FD1" w:rsidRPr="00025374">
              <w:rPr>
                <w:sz w:val="20"/>
                <w:lang w:val="es-MX"/>
              </w:rPr>
              <w:t>.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4C5DABD1" w14:textId="0D16DA44" w:rsidR="00144962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</w:p>
        </w:tc>
        <w:tc>
          <w:tcPr>
            <w:tcW w:w="2268" w:type="dxa"/>
            <w:shd w:val="clear" w:color="auto" w:fill="auto"/>
            <w:hideMark/>
          </w:tcPr>
          <w:p w14:paraId="40955D92" w14:textId="4E5E8F24" w:rsidR="00144962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IOM</w:t>
            </w:r>
            <w:r w:rsidR="00144962" w:rsidRPr="00025374">
              <w:rPr>
                <w:sz w:val="20"/>
                <w:lang w:val="en-GB"/>
              </w:rPr>
              <w:t xml:space="preserve"> </w:t>
            </w:r>
          </w:p>
        </w:tc>
      </w:tr>
      <w:tr w:rsidR="008568DD" w:rsidRPr="00025374" w14:paraId="02586D49" w14:textId="77777777" w:rsidTr="00F10112">
        <w:trPr>
          <w:trHeight w:val="900"/>
        </w:trPr>
        <w:tc>
          <w:tcPr>
            <w:tcW w:w="1682" w:type="dxa"/>
            <w:vMerge w:val="restart"/>
            <w:hideMark/>
          </w:tcPr>
          <w:p w14:paraId="39BBF49D" w14:textId="19EA5809" w:rsidR="008568DD" w:rsidRPr="00025374" w:rsidRDefault="00620508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Promote the restructuring of regional migration management</w:t>
            </w:r>
            <w:r w:rsidR="00B40FD1" w:rsidRPr="00025374">
              <w:rPr>
                <w:sz w:val="20"/>
                <w:lang w:val="en-GB"/>
              </w:rPr>
              <w:t>.</w:t>
            </w:r>
          </w:p>
        </w:tc>
        <w:tc>
          <w:tcPr>
            <w:tcW w:w="2679" w:type="dxa"/>
            <w:vMerge w:val="restart"/>
            <w:hideMark/>
          </w:tcPr>
          <w:p w14:paraId="7AA405EB" w14:textId="1A5750A6" w:rsidR="008568DD" w:rsidRPr="00025374" w:rsidRDefault="00620508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 xml:space="preserve">Promote full respect for due process among foreign authorities.  </w:t>
            </w:r>
            <w:r w:rsidR="008568DD" w:rsidRPr="00025374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551" w:type="dxa"/>
            <w:hideMark/>
          </w:tcPr>
          <w:p w14:paraId="0184153E" w14:textId="354A710E" w:rsidR="008568DD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Consular accompaniment to ensure access to justice.</w:t>
            </w:r>
          </w:p>
        </w:tc>
        <w:tc>
          <w:tcPr>
            <w:tcW w:w="4253" w:type="dxa"/>
            <w:shd w:val="clear" w:color="auto" w:fill="auto"/>
            <w:hideMark/>
          </w:tcPr>
          <w:p w14:paraId="432F8B38" w14:textId="4E40177A" w:rsidR="008568DD" w:rsidRPr="00025374" w:rsidRDefault="00DC35B1" w:rsidP="00DC35B1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Technical assistance of consulates in transit or destination countries</w:t>
            </w:r>
            <w:r w:rsidR="00B40FD1" w:rsidRPr="00025374">
              <w:rPr>
                <w:sz w:val="20"/>
                <w:lang w:val="en-GB"/>
              </w:rPr>
              <w:t>.</w:t>
            </w:r>
            <w:r w:rsidRPr="00025374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11FCB6D1" w14:textId="1B3EAF6F" w:rsidR="008568DD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  <w:r w:rsidRPr="00F10112">
              <w:rPr>
                <w:b/>
                <w:sz w:val="20"/>
                <w:lang w:val="en-GB"/>
              </w:rPr>
              <w:t xml:space="preserve"> and</w:t>
            </w:r>
            <w:r w:rsidR="00144962" w:rsidRPr="00F10112">
              <w:rPr>
                <w:b/>
                <w:sz w:val="20"/>
                <w:lang w:val="en-GB"/>
              </w:rPr>
              <w:t xml:space="preserve"> permanent</w:t>
            </w:r>
          </w:p>
        </w:tc>
        <w:tc>
          <w:tcPr>
            <w:tcW w:w="2268" w:type="dxa"/>
            <w:shd w:val="clear" w:color="auto" w:fill="auto"/>
            <w:hideMark/>
          </w:tcPr>
          <w:p w14:paraId="26FE3C34" w14:textId="61E55FDA" w:rsidR="008568DD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Ministries of Foreign Affairs</w:t>
            </w:r>
          </w:p>
        </w:tc>
      </w:tr>
      <w:tr w:rsidR="008568DD" w:rsidRPr="00025374" w14:paraId="1C8F3570" w14:textId="77777777" w:rsidTr="00F10112">
        <w:trPr>
          <w:trHeight w:val="969"/>
        </w:trPr>
        <w:tc>
          <w:tcPr>
            <w:tcW w:w="1682" w:type="dxa"/>
            <w:vMerge/>
            <w:hideMark/>
          </w:tcPr>
          <w:p w14:paraId="15654D8F" w14:textId="77777777" w:rsidR="008568DD" w:rsidRPr="00025374" w:rsidRDefault="008568DD">
            <w:pPr>
              <w:rPr>
                <w:sz w:val="20"/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6A5D17BA" w14:textId="77777777" w:rsidR="008568DD" w:rsidRPr="00025374" w:rsidRDefault="008568DD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hideMark/>
          </w:tcPr>
          <w:p w14:paraId="106434EE" w14:textId="7F1A1BED" w:rsidR="008568DD" w:rsidRPr="00025374" w:rsidRDefault="0019444F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Consular accompaniment in administrative migration and/or legal procedures.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F4F59B0" w14:textId="0BD184BB" w:rsidR="008568DD" w:rsidRPr="00025374" w:rsidRDefault="00DC35B1" w:rsidP="008568DD">
            <w:pPr>
              <w:rPr>
                <w:sz w:val="20"/>
                <w:lang w:val="en-GB"/>
              </w:rPr>
            </w:pPr>
            <w:r w:rsidRPr="00025374">
              <w:rPr>
                <w:sz w:val="20"/>
                <w:lang w:val="en-GB"/>
              </w:rPr>
              <w:t>Technical assistance of consulates in transit or destination countries</w:t>
            </w:r>
            <w:r w:rsidR="00B40FD1" w:rsidRPr="00025374">
              <w:rPr>
                <w:sz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14:paraId="52309CDD" w14:textId="05F7AE05" w:rsidR="008568DD" w:rsidRPr="00F10112" w:rsidRDefault="00EB73E4" w:rsidP="00F10112">
            <w:pPr>
              <w:jc w:val="center"/>
              <w:rPr>
                <w:b/>
                <w:sz w:val="20"/>
                <w:lang w:val="en-GB"/>
              </w:rPr>
            </w:pPr>
            <w:r w:rsidRPr="00F10112">
              <w:rPr>
                <w:b/>
                <w:bCs/>
                <w:sz w:val="20"/>
                <w:lang w:val="en-GB"/>
              </w:rPr>
              <w:t>Short term</w:t>
            </w:r>
            <w:r w:rsidRPr="00F10112">
              <w:rPr>
                <w:b/>
                <w:sz w:val="20"/>
                <w:lang w:val="en-GB"/>
              </w:rPr>
              <w:t xml:space="preserve"> and</w:t>
            </w:r>
            <w:r w:rsidR="00144962" w:rsidRPr="00F10112">
              <w:rPr>
                <w:b/>
                <w:sz w:val="20"/>
                <w:lang w:val="en-GB"/>
              </w:rPr>
              <w:t xml:space="preserve"> permanent</w:t>
            </w:r>
          </w:p>
        </w:tc>
        <w:tc>
          <w:tcPr>
            <w:tcW w:w="2268" w:type="dxa"/>
            <w:shd w:val="clear" w:color="auto" w:fill="auto"/>
            <w:hideMark/>
          </w:tcPr>
          <w:p w14:paraId="2DFEA1BA" w14:textId="54EE6C25" w:rsidR="008568DD" w:rsidRPr="00025374" w:rsidRDefault="00EB73E4" w:rsidP="008568DD">
            <w:pPr>
              <w:rPr>
                <w:sz w:val="20"/>
                <w:lang w:val="en-GB"/>
              </w:rPr>
            </w:pPr>
            <w:r w:rsidRPr="00025374">
              <w:rPr>
                <w:bCs/>
                <w:sz w:val="20"/>
                <w:lang w:val="en-GB"/>
              </w:rPr>
              <w:t>Ministries of Foreign Affairs</w:t>
            </w:r>
          </w:p>
        </w:tc>
      </w:tr>
    </w:tbl>
    <w:p w14:paraId="6A571E81" w14:textId="77777777" w:rsidR="008568DD" w:rsidRDefault="008568DD" w:rsidP="00EB73E4">
      <w:pPr>
        <w:rPr>
          <w:lang w:val="en-GB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82"/>
        <w:gridCol w:w="2679"/>
        <w:gridCol w:w="2551"/>
        <w:gridCol w:w="4253"/>
        <w:gridCol w:w="1276"/>
        <w:gridCol w:w="2268"/>
      </w:tblGrid>
      <w:tr w:rsidR="00025374" w:rsidRPr="00025374" w14:paraId="61EBCCF9" w14:textId="77777777" w:rsidTr="00025374">
        <w:trPr>
          <w:trHeight w:val="585"/>
        </w:trPr>
        <w:tc>
          <w:tcPr>
            <w:tcW w:w="1682" w:type="dxa"/>
            <w:noWrap/>
            <w:hideMark/>
          </w:tcPr>
          <w:p w14:paraId="73912747" w14:textId="77777777" w:rsidR="00025374" w:rsidRPr="00025374" w:rsidRDefault="00025374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General Objective </w:t>
            </w:r>
          </w:p>
        </w:tc>
        <w:tc>
          <w:tcPr>
            <w:tcW w:w="2679" w:type="dxa"/>
            <w:noWrap/>
            <w:hideMark/>
          </w:tcPr>
          <w:p w14:paraId="229CB9F2" w14:textId="77777777" w:rsidR="00025374" w:rsidRPr="00025374" w:rsidRDefault="00025374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Specific Objectives </w:t>
            </w:r>
          </w:p>
        </w:tc>
        <w:tc>
          <w:tcPr>
            <w:tcW w:w="2551" w:type="dxa"/>
            <w:noWrap/>
            <w:hideMark/>
          </w:tcPr>
          <w:p w14:paraId="71962E2F" w14:textId="77777777" w:rsidR="00025374" w:rsidRPr="00025374" w:rsidRDefault="00025374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>Actions</w:t>
            </w:r>
          </w:p>
        </w:tc>
        <w:tc>
          <w:tcPr>
            <w:tcW w:w="4253" w:type="dxa"/>
            <w:noWrap/>
            <w:hideMark/>
          </w:tcPr>
          <w:p w14:paraId="2976C6E6" w14:textId="77777777" w:rsidR="00025374" w:rsidRPr="00025374" w:rsidRDefault="00025374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Immediate Steps </w:t>
            </w:r>
          </w:p>
        </w:tc>
        <w:tc>
          <w:tcPr>
            <w:tcW w:w="1276" w:type="dxa"/>
            <w:noWrap/>
            <w:hideMark/>
          </w:tcPr>
          <w:p w14:paraId="4CB928EA" w14:textId="77777777" w:rsidR="00025374" w:rsidRPr="00025374" w:rsidRDefault="00025374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>Timeframe</w:t>
            </w:r>
          </w:p>
        </w:tc>
        <w:tc>
          <w:tcPr>
            <w:tcW w:w="2268" w:type="dxa"/>
            <w:noWrap/>
            <w:hideMark/>
          </w:tcPr>
          <w:p w14:paraId="76637E28" w14:textId="77777777" w:rsidR="00025374" w:rsidRPr="00025374" w:rsidRDefault="00025374" w:rsidP="00E97317">
            <w:pPr>
              <w:rPr>
                <w:b/>
                <w:bCs/>
                <w:sz w:val="20"/>
                <w:lang w:val="en-GB"/>
              </w:rPr>
            </w:pPr>
            <w:r w:rsidRPr="00025374">
              <w:rPr>
                <w:b/>
                <w:bCs/>
                <w:sz w:val="20"/>
                <w:lang w:val="en-GB"/>
              </w:rPr>
              <w:t xml:space="preserve">Responsible </w:t>
            </w:r>
          </w:p>
        </w:tc>
      </w:tr>
      <w:tr w:rsidR="00932020" w:rsidRPr="00556848" w14:paraId="636BDE91" w14:textId="77777777" w:rsidTr="00F10112">
        <w:trPr>
          <w:trHeight w:val="1017"/>
        </w:trPr>
        <w:tc>
          <w:tcPr>
            <w:tcW w:w="1682" w:type="dxa"/>
            <w:vMerge w:val="restart"/>
            <w:hideMark/>
          </w:tcPr>
          <w:p w14:paraId="0E8885AE" w14:textId="77777777" w:rsidR="00932020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Recognize and address migration with a humanitarian approach</w:t>
            </w:r>
            <w:r>
              <w:rPr>
                <w:lang w:val="en-GB"/>
              </w:rPr>
              <w:t>,</w:t>
            </w:r>
            <w:r w:rsidRPr="00620508">
              <w:rPr>
                <w:lang w:val="en-GB"/>
              </w:rPr>
              <w:t xml:space="preserve"> with the   aim of ensuring protection of and differentiated assistance to </w:t>
            </w:r>
            <w:r w:rsidRPr="00620508">
              <w:rPr>
                <w:lang w:val="en-GB"/>
              </w:rPr>
              <w:lastRenderedPageBreak/>
              <w:t>migrants in vulnerable situations.</w:t>
            </w:r>
          </w:p>
          <w:p w14:paraId="267D2FAA" w14:textId="77777777" w:rsidR="00932020" w:rsidRDefault="00932020" w:rsidP="00E97317">
            <w:pPr>
              <w:rPr>
                <w:lang w:val="en-GB"/>
              </w:rPr>
            </w:pPr>
          </w:p>
          <w:p w14:paraId="2B9A633A" w14:textId="77777777" w:rsidR="00932020" w:rsidRDefault="00932020" w:rsidP="00E97317">
            <w:pPr>
              <w:rPr>
                <w:lang w:val="en-GB"/>
              </w:rPr>
            </w:pPr>
          </w:p>
          <w:p w14:paraId="5CDD7312" w14:textId="77777777" w:rsidR="00932020" w:rsidRDefault="00932020" w:rsidP="00E97317">
            <w:pPr>
              <w:rPr>
                <w:lang w:val="en-GB"/>
              </w:rPr>
            </w:pPr>
          </w:p>
          <w:p w14:paraId="369472EC" w14:textId="77777777" w:rsidR="00932020" w:rsidRDefault="00932020" w:rsidP="00E97317">
            <w:pPr>
              <w:rPr>
                <w:lang w:val="en-GB"/>
              </w:rPr>
            </w:pPr>
          </w:p>
          <w:p w14:paraId="7809AB76" w14:textId="77777777" w:rsidR="00932020" w:rsidRDefault="00932020" w:rsidP="00E97317">
            <w:pPr>
              <w:rPr>
                <w:lang w:val="en-GB"/>
              </w:rPr>
            </w:pPr>
          </w:p>
          <w:p w14:paraId="2603C501" w14:textId="77777777" w:rsidR="00932020" w:rsidRDefault="00932020" w:rsidP="00E97317">
            <w:pPr>
              <w:rPr>
                <w:lang w:val="en-GB"/>
              </w:rPr>
            </w:pPr>
          </w:p>
          <w:p w14:paraId="79A98A02" w14:textId="77777777" w:rsidR="00932020" w:rsidRDefault="00932020" w:rsidP="00E97317">
            <w:pPr>
              <w:rPr>
                <w:lang w:val="en-GB"/>
              </w:rPr>
            </w:pPr>
          </w:p>
          <w:p w14:paraId="782055FA" w14:textId="77777777" w:rsidR="00932020" w:rsidRDefault="00932020" w:rsidP="00E97317">
            <w:pPr>
              <w:rPr>
                <w:lang w:val="en-GB"/>
              </w:rPr>
            </w:pPr>
          </w:p>
          <w:p w14:paraId="0B8F3D5A" w14:textId="77777777" w:rsidR="00932020" w:rsidRDefault="00932020" w:rsidP="00E97317">
            <w:pPr>
              <w:rPr>
                <w:lang w:val="en-GB"/>
              </w:rPr>
            </w:pPr>
          </w:p>
          <w:p w14:paraId="11315DF8" w14:textId="77777777" w:rsidR="00932020" w:rsidRDefault="00932020" w:rsidP="00E97317">
            <w:pPr>
              <w:rPr>
                <w:lang w:val="en-GB"/>
              </w:rPr>
            </w:pPr>
          </w:p>
          <w:p w14:paraId="2DEEB661" w14:textId="77777777" w:rsidR="00932020" w:rsidRDefault="00932020" w:rsidP="00E97317">
            <w:pPr>
              <w:rPr>
                <w:lang w:val="en-GB"/>
              </w:rPr>
            </w:pPr>
          </w:p>
          <w:p w14:paraId="39D7856D" w14:textId="77777777" w:rsidR="00932020" w:rsidRDefault="00932020" w:rsidP="00E97317">
            <w:pPr>
              <w:rPr>
                <w:lang w:val="en-GB"/>
              </w:rPr>
            </w:pPr>
          </w:p>
          <w:p w14:paraId="1C266670" w14:textId="77777777" w:rsidR="00932020" w:rsidRDefault="00932020" w:rsidP="00E97317">
            <w:pPr>
              <w:rPr>
                <w:lang w:val="en-GB"/>
              </w:rPr>
            </w:pPr>
          </w:p>
          <w:p w14:paraId="0834A73D" w14:textId="77777777" w:rsidR="00932020" w:rsidRDefault="00932020" w:rsidP="00E97317">
            <w:pPr>
              <w:rPr>
                <w:lang w:val="en-GB"/>
              </w:rPr>
            </w:pPr>
          </w:p>
          <w:p w14:paraId="67008CC0" w14:textId="77777777" w:rsidR="00932020" w:rsidRDefault="00932020" w:rsidP="00E97317">
            <w:pPr>
              <w:rPr>
                <w:lang w:val="en-GB"/>
              </w:rPr>
            </w:pPr>
          </w:p>
          <w:p w14:paraId="636C4D18" w14:textId="77777777" w:rsidR="00932020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Recognize and address migration with a humanitarian approach</w:t>
            </w:r>
            <w:r>
              <w:rPr>
                <w:lang w:val="en-GB"/>
              </w:rPr>
              <w:t>,</w:t>
            </w:r>
            <w:r w:rsidRPr="00620508">
              <w:rPr>
                <w:lang w:val="en-GB"/>
              </w:rPr>
              <w:t xml:space="preserve"> with the   aim of ensuring protection of and differentiated assistance to migrants in vulnerable situations.</w:t>
            </w:r>
          </w:p>
          <w:p w14:paraId="4CD66C28" w14:textId="77777777" w:rsidR="00932020" w:rsidRDefault="00932020" w:rsidP="00E97317">
            <w:pPr>
              <w:rPr>
                <w:lang w:val="en-GB"/>
              </w:rPr>
            </w:pPr>
          </w:p>
          <w:p w14:paraId="59001D96" w14:textId="77777777" w:rsidR="00932020" w:rsidRDefault="00932020" w:rsidP="00E97317">
            <w:pPr>
              <w:rPr>
                <w:lang w:val="en-GB"/>
              </w:rPr>
            </w:pPr>
          </w:p>
          <w:p w14:paraId="747BE246" w14:textId="77777777" w:rsidR="00932020" w:rsidRDefault="00932020" w:rsidP="00E97317">
            <w:pPr>
              <w:rPr>
                <w:lang w:val="en-GB"/>
              </w:rPr>
            </w:pPr>
          </w:p>
          <w:p w14:paraId="4FA48F04" w14:textId="77777777" w:rsidR="00932020" w:rsidRDefault="00932020" w:rsidP="00E97317">
            <w:pPr>
              <w:rPr>
                <w:lang w:val="en-GB"/>
              </w:rPr>
            </w:pPr>
          </w:p>
          <w:p w14:paraId="770F6265" w14:textId="77777777" w:rsidR="00932020" w:rsidRDefault="00932020" w:rsidP="00E97317">
            <w:pPr>
              <w:rPr>
                <w:lang w:val="en-GB"/>
              </w:rPr>
            </w:pPr>
          </w:p>
          <w:p w14:paraId="243EA3A5" w14:textId="77777777" w:rsidR="00932020" w:rsidRDefault="00932020" w:rsidP="00E97317">
            <w:pPr>
              <w:rPr>
                <w:lang w:val="en-GB"/>
              </w:rPr>
            </w:pPr>
          </w:p>
          <w:p w14:paraId="1218BA99" w14:textId="77777777" w:rsidR="00932020" w:rsidRDefault="00932020" w:rsidP="00E97317">
            <w:pPr>
              <w:rPr>
                <w:lang w:val="en-GB"/>
              </w:rPr>
            </w:pPr>
          </w:p>
          <w:p w14:paraId="59BB4843" w14:textId="77777777" w:rsidR="00932020" w:rsidRDefault="00932020" w:rsidP="00E97317">
            <w:pPr>
              <w:rPr>
                <w:lang w:val="en-GB"/>
              </w:rPr>
            </w:pPr>
          </w:p>
          <w:p w14:paraId="00D01387" w14:textId="77777777" w:rsidR="00932020" w:rsidRDefault="00932020" w:rsidP="00E97317">
            <w:pPr>
              <w:rPr>
                <w:lang w:val="en-GB"/>
              </w:rPr>
            </w:pPr>
          </w:p>
          <w:p w14:paraId="4989C5B5" w14:textId="77777777" w:rsidR="00932020" w:rsidRDefault="00932020" w:rsidP="00E97317">
            <w:pPr>
              <w:rPr>
                <w:lang w:val="en-GB"/>
              </w:rPr>
            </w:pPr>
          </w:p>
          <w:p w14:paraId="45729C47" w14:textId="77777777" w:rsidR="00932020" w:rsidRDefault="00932020" w:rsidP="00E97317">
            <w:pPr>
              <w:rPr>
                <w:lang w:val="en-GB"/>
              </w:rPr>
            </w:pPr>
          </w:p>
          <w:p w14:paraId="58E227D5" w14:textId="77777777" w:rsidR="00932020" w:rsidRDefault="00932020" w:rsidP="00E97317">
            <w:pPr>
              <w:rPr>
                <w:lang w:val="en-GB"/>
              </w:rPr>
            </w:pPr>
          </w:p>
          <w:p w14:paraId="771F00A0" w14:textId="77777777" w:rsidR="00932020" w:rsidRDefault="00932020" w:rsidP="00E97317">
            <w:pPr>
              <w:rPr>
                <w:lang w:val="en-GB"/>
              </w:rPr>
            </w:pPr>
          </w:p>
          <w:p w14:paraId="7B67E9B1" w14:textId="77777777" w:rsidR="00932020" w:rsidRDefault="00932020" w:rsidP="00E97317">
            <w:pPr>
              <w:rPr>
                <w:lang w:val="en-GB"/>
              </w:rPr>
            </w:pPr>
          </w:p>
          <w:p w14:paraId="5C7D16F9" w14:textId="77777777" w:rsidR="00932020" w:rsidRDefault="00932020" w:rsidP="00E97317">
            <w:pPr>
              <w:rPr>
                <w:lang w:val="en-GB"/>
              </w:rPr>
            </w:pPr>
          </w:p>
          <w:p w14:paraId="45E7290C" w14:textId="77777777" w:rsidR="00932020" w:rsidRDefault="00932020" w:rsidP="00E97317">
            <w:pPr>
              <w:rPr>
                <w:lang w:val="en-GB"/>
              </w:rPr>
            </w:pPr>
          </w:p>
          <w:p w14:paraId="501E7BFD" w14:textId="77777777" w:rsidR="00932020" w:rsidRDefault="00932020" w:rsidP="00E97317">
            <w:pPr>
              <w:rPr>
                <w:lang w:val="en-GB"/>
              </w:rPr>
            </w:pPr>
          </w:p>
          <w:p w14:paraId="3C876F74" w14:textId="77777777" w:rsidR="00932020" w:rsidRDefault="00932020" w:rsidP="00E97317">
            <w:pPr>
              <w:rPr>
                <w:lang w:val="en-GB"/>
              </w:rPr>
            </w:pPr>
          </w:p>
          <w:p w14:paraId="32CB871D" w14:textId="77777777" w:rsidR="00932020" w:rsidRDefault="00932020" w:rsidP="00E97317">
            <w:pPr>
              <w:rPr>
                <w:lang w:val="en-GB"/>
              </w:rPr>
            </w:pPr>
          </w:p>
          <w:p w14:paraId="450B326F" w14:textId="77777777" w:rsidR="00932020" w:rsidRDefault="00932020" w:rsidP="00E97317">
            <w:pPr>
              <w:rPr>
                <w:lang w:val="en-GB"/>
              </w:rPr>
            </w:pPr>
          </w:p>
          <w:p w14:paraId="599AB06D" w14:textId="77777777" w:rsidR="00932020" w:rsidRDefault="00932020" w:rsidP="00E97317">
            <w:pPr>
              <w:rPr>
                <w:lang w:val="en-GB"/>
              </w:rPr>
            </w:pPr>
          </w:p>
          <w:p w14:paraId="1E6F3937" w14:textId="77777777" w:rsidR="00932020" w:rsidRDefault="00932020" w:rsidP="00E97317">
            <w:pPr>
              <w:rPr>
                <w:lang w:val="en-GB"/>
              </w:rPr>
            </w:pPr>
          </w:p>
          <w:p w14:paraId="5D0AEB1C" w14:textId="2BF2B0DF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Recognize and address migration with a humanitarian approach</w:t>
            </w:r>
            <w:r>
              <w:rPr>
                <w:lang w:val="en-GB"/>
              </w:rPr>
              <w:t>,</w:t>
            </w:r>
            <w:r w:rsidRPr="00620508">
              <w:rPr>
                <w:lang w:val="en-GB"/>
              </w:rPr>
              <w:t xml:space="preserve"> with the   aim of ensuring protection of and differentiated assistance to migrants in vulnerable situations.</w:t>
            </w:r>
          </w:p>
        </w:tc>
        <w:tc>
          <w:tcPr>
            <w:tcW w:w="2679" w:type="dxa"/>
            <w:vMerge w:val="restart"/>
            <w:hideMark/>
          </w:tcPr>
          <w:p w14:paraId="06EA731B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lastRenderedPageBreak/>
              <w:t xml:space="preserve">Apply the principle of the </w:t>
            </w:r>
            <w:r>
              <w:rPr>
                <w:lang w:val="en-GB"/>
              </w:rPr>
              <w:t>best interest of the child</w:t>
            </w:r>
            <w:r w:rsidRPr="00620508">
              <w:rPr>
                <w:lang w:val="en-GB"/>
              </w:rPr>
              <w:t xml:space="preserve"> at all stages of the migration process.  </w:t>
            </w:r>
          </w:p>
        </w:tc>
        <w:tc>
          <w:tcPr>
            <w:tcW w:w="2551" w:type="dxa"/>
            <w:vMerge w:val="restart"/>
            <w:hideMark/>
          </w:tcPr>
          <w:p w14:paraId="6B4E95CB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immediate consular notification for identified boys, girls and adolescents.</w:t>
            </w:r>
          </w:p>
        </w:tc>
        <w:tc>
          <w:tcPr>
            <w:tcW w:w="4253" w:type="dxa"/>
            <w:shd w:val="clear" w:color="auto" w:fill="auto"/>
            <w:noWrap/>
          </w:tcPr>
          <w:p w14:paraId="40D5756C" w14:textId="1A555FFE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Training for immigration authorities in the receiving State on the obligation of consular notification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noWrap/>
            <w:vAlign w:val="center"/>
          </w:tcPr>
          <w:p w14:paraId="580680A2" w14:textId="585046F9" w:rsidR="00932020" w:rsidRPr="00F10112" w:rsidRDefault="00932020" w:rsidP="00F10112">
            <w:pPr>
              <w:jc w:val="center"/>
              <w:rPr>
                <w:b/>
                <w:bCs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</w:t>
            </w:r>
            <w:bookmarkStart w:id="0" w:name="_GoBack"/>
            <w:bookmarkEnd w:id="0"/>
            <w:r w:rsidRPr="00F10112">
              <w:rPr>
                <w:b/>
                <w:bCs/>
                <w:lang w:val="en-GB"/>
              </w:rPr>
              <w:t>m</w:t>
            </w:r>
          </w:p>
        </w:tc>
        <w:tc>
          <w:tcPr>
            <w:tcW w:w="2268" w:type="dxa"/>
            <w:shd w:val="clear" w:color="auto" w:fill="auto"/>
            <w:noWrap/>
          </w:tcPr>
          <w:p w14:paraId="0C819CDF" w14:textId="1ABFA509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Min</w:t>
            </w:r>
            <w:r>
              <w:rPr>
                <w:bCs/>
                <w:lang w:val="en-GB"/>
              </w:rPr>
              <w:t>istries of Foreign Affairs and i</w:t>
            </w:r>
            <w:r w:rsidRPr="00620508">
              <w:rPr>
                <w:bCs/>
                <w:lang w:val="en-GB"/>
              </w:rPr>
              <w:t>mmigration</w:t>
            </w:r>
            <w:r>
              <w:rPr>
                <w:bCs/>
                <w:lang w:val="en-GB"/>
              </w:rPr>
              <w:t xml:space="preserve"> authorities</w:t>
            </w:r>
          </w:p>
        </w:tc>
      </w:tr>
      <w:tr w:rsidR="00932020" w:rsidRPr="00556848" w14:paraId="1D2D640E" w14:textId="77777777" w:rsidTr="00F10112">
        <w:trPr>
          <w:trHeight w:val="1006"/>
        </w:trPr>
        <w:tc>
          <w:tcPr>
            <w:tcW w:w="1682" w:type="dxa"/>
            <w:vMerge/>
            <w:textDirection w:val="btLr"/>
          </w:tcPr>
          <w:p w14:paraId="3C464C6C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6FEEACB7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3264CE62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  <w:noWrap/>
          </w:tcPr>
          <w:p w14:paraId="604E60A3" w14:textId="6132089F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Exchange best practices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noWrap/>
            <w:vAlign w:val="center"/>
          </w:tcPr>
          <w:p w14:paraId="39DE41A7" w14:textId="5781A629" w:rsidR="00932020" w:rsidRPr="00F10112" w:rsidRDefault="00932020" w:rsidP="00F10112">
            <w:pPr>
              <w:jc w:val="center"/>
              <w:rPr>
                <w:b/>
                <w:bCs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noWrap/>
          </w:tcPr>
          <w:p w14:paraId="1E8987D9" w14:textId="23D04A0A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Min</w:t>
            </w:r>
            <w:r>
              <w:rPr>
                <w:bCs/>
                <w:lang w:val="en-GB"/>
              </w:rPr>
              <w:t>istries of Foreign Affairs and i</w:t>
            </w:r>
            <w:r w:rsidRPr="00620508">
              <w:rPr>
                <w:bCs/>
                <w:lang w:val="en-GB"/>
              </w:rPr>
              <w:t>mmigration</w:t>
            </w:r>
            <w:r>
              <w:rPr>
                <w:bCs/>
                <w:lang w:val="en-GB"/>
              </w:rPr>
              <w:t xml:space="preserve"> authorities</w:t>
            </w:r>
          </w:p>
        </w:tc>
      </w:tr>
      <w:tr w:rsidR="00932020" w:rsidRPr="00620508" w14:paraId="0F57AF8F" w14:textId="77777777" w:rsidTr="00F10112">
        <w:trPr>
          <w:trHeight w:val="900"/>
        </w:trPr>
        <w:tc>
          <w:tcPr>
            <w:tcW w:w="1682" w:type="dxa"/>
            <w:vMerge/>
            <w:hideMark/>
          </w:tcPr>
          <w:p w14:paraId="7AAA12D5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69A17EA5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 w:val="restart"/>
            <w:hideMark/>
          </w:tcPr>
          <w:p w14:paraId="73847726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Training on the principle of the </w:t>
            </w:r>
            <w:r>
              <w:rPr>
                <w:lang w:val="en-GB"/>
              </w:rPr>
              <w:t>best interest of the child</w:t>
            </w:r>
            <w:r w:rsidRPr="00620508">
              <w:rPr>
                <w:lang w:val="en-GB"/>
              </w:rPr>
              <w:t>.</w:t>
            </w:r>
          </w:p>
        </w:tc>
        <w:tc>
          <w:tcPr>
            <w:tcW w:w="4253" w:type="dxa"/>
            <w:hideMark/>
          </w:tcPr>
          <w:p w14:paraId="3BDBECA2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Training of trainers for all involved sectors, particularly consular authorities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7F11D831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and long term</w:t>
            </w:r>
          </w:p>
        </w:tc>
        <w:tc>
          <w:tcPr>
            <w:tcW w:w="2268" w:type="dxa"/>
            <w:hideMark/>
          </w:tcPr>
          <w:p w14:paraId="6A9FCBBB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All institutions</w:t>
            </w:r>
          </w:p>
        </w:tc>
      </w:tr>
      <w:tr w:rsidR="00932020" w:rsidRPr="00556848" w14:paraId="6CD6AAE2" w14:textId="77777777" w:rsidTr="00F10112">
        <w:trPr>
          <w:trHeight w:val="900"/>
        </w:trPr>
        <w:tc>
          <w:tcPr>
            <w:tcW w:w="1682" w:type="dxa"/>
            <w:vMerge/>
          </w:tcPr>
          <w:p w14:paraId="31F6C6A2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632F0BD7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1EE632E4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003B0B01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Online training for the consular network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421E559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53688C2E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  <w:r w:rsidRPr="00620508">
              <w:rPr>
                <w:lang w:val="en-GB"/>
              </w:rPr>
              <w:t xml:space="preserve"> with support from IOM</w:t>
            </w:r>
          </w:p>
        </w:tc>
      </w:tr>
      <w:tr w:rsidR="00025374" w:rsidRPr="00620508" w14:paraId="4D9653C1" w14:textId="77777777" w:rsidTr="00F10112">
        <w:trPr>
          <w:trHeight w:val="571"/>
        </w:trPr>
        <w:tc>
          <w:tcPr>
            <w:tcW w:w="1682" w:type="dxa"/>
            <w:vMerge/>
            <w:hideMark/>
          </w:tcPr>
          <w:p w14:paraId="647E4101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 w:val="restart"/>
            <w:hideMark/>
          </w:tcPr>
          <w:p w14:paraId="5A90A31F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specialized and differentiated assistance to migrant boys, girls and adolescents.</w:t>
            </w:r>
          </w:p>
        </w:tc>
        <w:tc>
          <w:tcPr>
            <w:tcW w:w="2551" w:type="dxa"/>
            <w:hideMark/>
          </w:tcPr>
          <w:p w14:paraId="79CEBB58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Implement reception mechanisms for migrant boys, girls and adolescents.</w:t>
            </w:r>
          </w:p>
        </w:tc>
        <w:tc>
          <w:tcPr>
            <w:tcW w:w="4253" w:type="dxa"/>
            <w:hideMark/>
          </w:tcPr>
          <w:p w14:paraId="0AF60C11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Training on implementation of the Regional Guidelines</w:t>
            </w:r>
            <w:r>
              <w:rPr>
                <w:lang w:val="en-GB"/>
              </w:rPr>
              <w:t>.</w:t>
            </w:r>
            <w:r w:rsidRPr="00620508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1C39ADA3" w14:textId="77777777" w:rsidR="00025374" w:rsidRPr="00F10112" w:rsidRDefault="00025374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6BC7084D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All institutions</w:t>
            </w:r>
          </w:p>
        </w:tc>
      </w:tr>
      <w:tr w:rsidR="00025374" w:rsidRPr="00620508" w14:paraId="3D712137" w14:textId="77777777" w:rsidTr="00F10112">
        <w:trPr>
          <w:trHeight w:val="600"/>
        </w:trPr>
        <w:tc>
          <w:tcPr>
            <w:tcW w:w="1682" w:type="dxa"/>
            <w:vMerge/>
            <w:hideMark/>
          </w:tcPr>
          <w:p w14:paraId="3090AC1F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3927FBDA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551" w:type="dxa"/>
            <w:hideMark/>
          </w:tcPr>
          <w:p w14:paraId="4DF5A4D3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Training on the rights of boys, girls and adolescents.</w:t>
            </w:r>
          </w:p>
        </w:tc>
        <w:tc>
          <w:tcPr>
            <w:tcW w:w="4253" w:type="dxa"/>
            <w:hideMark/>
          </w:tcPr>
          <w:p w14:paraId="63C10931" w14:textId="77777777" w:rsidR="00025374" w:rsidRPr="00620508" w:rsidRDefault="00025374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Develop multimedia materials for online training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7F8A9522" w14:textId="77777777" w:rsidR="00025374" w:rsidRPr="00F10112" w:rsidRDefault="00025374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02882E9E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International organizations</w:t>
            </w:r>
          </w:p>
        </w:tc>
      </w:tr>
      <w:tr w:rsidR="00025374" w:rsidRPr="00620508" w14:paraId="66A7F1A6" w14:textId="77777777" w:rsidTr="00F10112">
        <w:trPr>
          <w:trHeight w:val="279"/>
        </w:trPr>
        <w:tc>
          <w:tcPr>
            <w:tcW w:w="1682" w:type="dxa"/>
            <w:vMerge/>
          </w:tcPr>
          <w:p w14:paraId="38140F34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74980EA9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8776242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Update the Regional Guidelines for the Protection of Migrant Boys, Girls and Adolescents in Cases of Repatriation.</w:t>
            </w:r>
          </w:p>
        </w:tc>
        <w:tc>
          <w:tcPr>
            <w:tcW w:w="4253" w:type="dxa"/>
          </w:tcPr>
          <w:p w14:paraId="67013100" w14:textId="77777777" w:rsidR="00025374" w:rsidRPr="00620508" w:rsidRDefault="00025374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Design and disseminate the Guidelines in a user-friendly, simple format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3C1C197" w14:textId="77777777" w:rsidR="00025374" w:rsidRPr="00F10112" w:rsidRDefault="00025374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2B2C899C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Technical Secretariat and IOM</w:t>
            </w:r>
          </w:p>
        </w:tc>
      </w:tr>
      <w:tr w:rsidR="00025374" w:rsidRPr="00620508" w14:paraId="5876D148" w14:textId="77777777" w:rsidTr="00F10112">
        <w:trPr>
          <w:trHeight w:val="1039"/>
        </w:trPr>
        <w:tc>
          <w:tcPr>
            <w:tcW w:w="1682" w:type="dxa"/>
            <w:vMerge/>
            <w:hideMark/>
          </w:tcPr>
          <w:p w14:paraId="5D9F14C8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 w:val="restart"/>
            <w:hideMark/>
          </w:tcPr>
          <w:p w14:paraId="3AED35F7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full respect for the principle of family unification.</w:t>
            </w:r>
          </w:p>
        </w:tc>
        <w:tc>
          <w:tcPr>
            <w:tcW w:w="2551" w:type="dxa"/>
            <w:hideMark/>
          </w:tcPr>
          <w:p w14:paraId="393C217E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Expedite processes to verify identity, nationality and family ties.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14:paraId="52DDB3AB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Alliances between consular networks and the regional information system or platform (stated under the first objective</w:t>
            </w:r>
            <w:r w:rsidRPr="00620508">
              <w:rPr>
                <w:bCs/>
                <w:lang w:val="en-GB"/>
              </w:rPr>
              <w:t>)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1E42793F" w14:textId="77777777" w:rsidR="00025374" w:rsidRPr="00F10112" w:rsidRDefault="00025374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77321C5B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</w:p>
        </w:tc>
      </w:tr>
      <w:tr w:rsidR="00025374" w:rsidRPr="00620508" w14:paraId="22DA3C07" w14:textId="77777777" w:rsidTr="00F10112">
        <w:trPr>
          <w:trHeight w:val="529"/>
        </w:trPr>
        <w:tc>
          <w:tcPr>
            <w:tcW w:w="1682" w:type="dxa"/>
            <w:vMerge/>
            <w:hideMark/>
          </w:tcPr>
          <w:p w14:paraId="6147ABAB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  <w:hideMark/>
          </w:tcPr>
          <w:p w14:paraId="1591AA45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 w:val="restart"/>
            <w:hideMark/>
          </w:tcPr>
          <w:p w14:paraId="103DE92B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Strengthen video-conference programmes to support communication between migrants and their families.</w:t>
            </w:r>
          </w:p>
        </w:tc>
        <w:tc>
          <w:tcPr>
            <w:tcW w:w="4253" w:type="dxa"/>
            <w:hideMark/>
          </w:tcPr>
          <w:p w14:paraId="3226D0C4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Establish a</w:t>
            </w:r>
            <w:r>
              <w:rPr>
                <w:lang w:val="en-GB"/>
              </w:rPr>
              <w:t>ppropriate</w:t>
            </w:r>
            <w:r w:rsidRPr="00620508">
              <w:rPr>
                <w:lang w:val="en-GB"/>
              </w:rPr>
              <w:t xml:space="preserve"> systems</w:t>
            </w:r>
            <w:r>
              <w:rPr>
                <w:lang w:val="en-GB"/>
              </w:rPr>
              <w:t>.</w:t>
            </w:r>
          </w:p>
          <w:p w14:paraId="1623C73F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759F7FC5" w14:textId="6C313A82" w:rsidR="00025374" w:rsidRPr="00F10112" w:rsidRDefault="00025374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02F59824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  <w:r w:rsidRPr="00620508">
              <w:rPr>
                <w:lang w:val="en-GB"/>
              </w:rPr>
              <w:t xml:space="preserve"> </w:t>
            </w:r>
          </w:p>
        </w:tc>
      </w:tr>
      <w:tr w:rsidR="00025374" w:rsidRPr="00620508" w14:paraId="158FC267" w14:textId="77777777" w:rsidTr="00F10112">
        <w:trPr>
          <w:trHeight w:val="536"/>
        </w:trPr>
        <w:tc>
          <w:tcPr>
            <w:tcW w:w="1682" w:type="dxa"/>
            <w:vMerge/>
          </w:tcPr>
          <w:p w14:paraId="293D8CB2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394B6354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1C2E5F1D" w14:textId="77777777" w:rsidR="00025374" w:rsidRPr="00620508" w:rsidRDefault="00025374" w:rsidP="00E97317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A03ADF5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Share experiences and best practices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A35625A" w14:textId="77777777" w:rsidR="00025374" w:rsidRPr="00F10112" w:rsidRDefault="00025374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2D0AE213" w14:textId="77777777" w:rsidR="00025374" w:rsidRPr="00620508" w:rsidRDefault="00025374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</w:p>
        </w:tc>
      </w:tr>
      <w:tr w:rsidR="00932020" w:rsidRPr="00556848" w14:paraId="4A566DE6" w14:textId="77777777" w:rsidTr="00F10112">
        <w:trPr>
          <w:trHeight w:val="669"/>
        </w:trPr>
        <w:tc>
          <w:tcPr>
            <w:tcW w:w="1682" w:type="dxa"/>
            <w:vMerge/>
            <w:hideMark/>
          </w:tcPr>
          <w:p w14:paraId="4721B88B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hideMark/>
          </w:tcPr>
          <w:p w14:paraId="73B17F24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that all migrants have access to consular services.</w:t>
            </w:r>
          </w:p>
        </w:tc>
        <w:tc>
          <w:tcPr>
            <w:tcW w:w="2551" w:type="dxa"/>
            <w:hideMark/>
          </w:tcPr>
          <w:p w14:paraId="7B676F53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Jointly </w:t>
            </w:r>
            <w:r>
              <w:rPr>
                <w:lang w:val="en-GB"/>
              </w:rPr>
              <w:t>request that</w:t>
            </w:r>
            <w:r w:rsidRPr="00620508">
              <w:rPr>
                <w:lang w:val="en-GB"/>
              </w:rPr>
              <w:t xml:space="preserve"> authorities in dest</w:t>
            </w:r>
            <w:r>
              <w:rPr>
                <w:lang w:val="en-GB"/>
              </w:rPr>
              <w:t xml:space="preserve">ination and transit countries </w:t>
            </w:r>
            <w:r w:rsidRPr="00620508">
              <w:rPr>
                <w:lang w:val="en-GB"/>
              </w:rPr>
              <w:t>authorize the entry of consular officers to shelters for migrants.</w:t>
            </w:r>
          </w:p>
        </w:tc>
        <w:tc>
          <w:tcPr>
            <w:tcW w:w="4253" w:type="dxa"/>
            <w:shd w:val="clear" w:color="auto" w:fill="auto"/>
          </w:tcPr>
          <w:p w14:paraId="4A26CF0B" w14:textId="0FA15438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 xml:space="preserve">Certify </w:t>
            </w:r>
            <w:proofErr w:type="gramStart"/>
            <w:r w:rsidRPr="00620508">
              <w:rPr>
                <w:bCs/>
                <w:lang w:val="en-GB"/>
              </w:rPr>
              <w:t>staff</w:t>
            </w:r>
            <w:proofErr w:type="gramEnd"/>
            <w:r w:rsidRPr="00620508">
              <w:rPr>
                <w:bCs/>
                <w:lang w:val="en-GB"/>
              </w:rPr>
              <w:t xml:space="preserve"> that has direct access to migrant boys, girls and adolescents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DE1B7A1" w14:textId="3B28972D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shd w:val="clear" w:color="auto" w:fill="auto"/>
          </w:tcPr>
          <w:p w14:paraId="674E8523" w14:textId="1F3C60FB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</w:t>
            </w:r>
            <w:r>
              <w:rPr>
                <w:bCs/>
                <w:lang w:val="en-GB"/>
              </w:rPr>
              <w:t>istries of Foreign Affairs and i</w:t>
            </w:r>
            <w:r w:rsidRPr="00620508">
              <w:rPr>
                <w:bCs/>
                <w:lang w:val="en-GB"/>
              </w:rPr>
              <w:t>mmigration</w:t>
            </w:r>
            <w:r>
              <w:rPr>
                <w:bCs/>
                <w:lang w:val="en-GB"/>
              </w:rPr>
              <w:t xml:space="preserve"> authorities</w:t>
            </w:r>
          </w:p>
        </w:tc>
      </w:tr>
      <w:tr w:rsidR="00932020" w:rsidRPr="00620508" w14:paraId="7C016A89" w14:textId="77777777" w:rsidTr="00F10112">
        <w:trPr>
          <w:trHeight w:val="900"/>
        </w:trPr>
        <w:tc>
          <w:tcPr>
            <w:tcW w:w="1682" w:type="dxa"/>
            <w:vMerge/>
            <w:hideMark/>
          </w:tcPr>
          <w:p w14:paraId="79288E3A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 w:val="restart"/>
            <w:hideMark/>
          </w:tcPr>
          <w:p w14:paraId="23E5422E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access of migrants to remedies, procedural remedies and international protection actions.</w:t>
            </w:r>
          </w:p>
        </w:tc>
        <w:tc>
          <w:tcPr>
            <w:tcW w:w="2551" w:type="dxa"/>
            <w:vMerge w:val="restart"/>
            <w:hideMark/>
          </w:tcPr>
          <w:p w14:paraId="2D28A2F9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Disseminate information about the rights of migrants.</w:t>
            </w:r>
          </w:p>
        </w:tc>
        <w:tc>
          <w:tcPr>
            <w:tcW w:w="4253" w:type="dxa"/>
            <w:hideMark/>
          </w:tcPr>
          <w:p w14:paraId="0B00F025" w14:textId="77777777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Design and produce materials for consulates, focused on determining the best interest of the child and prevention</w:t>
            </w:r>
            <w:r>
              <w:rPr>
                <w:bCs/>
                <w:lang w:val="en-GB"/>
              </w:rPr>
              <w:t xml:space="preserve"> actions.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3E096C12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0A83C3F6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 IOM</w:t>
            </w:r>
          </w:p>
        </w:tc>
      </w:tr>
      <w:tr w:rsidR="00932020" w:rsidRPr="00556848" w14:paraId="1EB2D194" w14:textId="77777777" w:rsidTr="00F10112">
        <w:trPr>
          <w:trHeight w:val="611"/>
        </w:trPr>
        <w:tc>
          <w:tcPr>
            <w:tcW w:w="1682" w:type="dxa"/>
            <w:vMerge/>
          </w:tcPr>
          <w:p w14:paraId="5D61167C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70A871AE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091E09DD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606D1B41" w14:textId="77777777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Conduct campaigns to promote the rights of migrants in transit and destination countries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4BB80C0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3847346B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  <w:r w:rsidRPr="00620508">
              <w:rPr>
                <w:lang w:val="en-GB"/>
              </w:rPr>
              <w:t xml:space="preserve">, </w:t>
            </w:r>
            <w:r>
              <w:rPr>
                <w:lang w:val="en-GB"/>
              </w:rPr>
              <w:t>i</w:t>
            </w:r>
            <w:r w:rsidRPr="00620508">
              <w:rPr>
                <w:lang w:val="en-GB"/>
              </w:rPr>
              <w:t>mmigration</w:t>
            </w:r>
            <w:r>
              <w:rPr>
                <w:lang w:val="en-GB"/>
              </w:rPr>
              <w:t xml:space="preserve"> authorities</w:t>
            </w:r>
            <w:r w:rsidRPr="00620508">
              <w:rPr>
                <w:lang w:val="en-GB"/>
              </w:rPr>
              <w:t>, international organizations</w:t>
            </w:r>
          </w:p>
        </w:tc>
      </w:tr>
      <w:tr w:rsidR="00932020" w:rsidRPr="00620508" w14:paraId="0632265B" w14:textId="77777777" w:rsidTr="00F10112">
        <w:trPr>
          <w:trHeight w:val="528"/>
        </w:trPr>
        <w:tc>
          <w:tcPr>
            <w:tcW w:w="1682" w:type="dxa"/>
            <w:vMerge/>
            <w:hideMark/>
          </w:tcPr>
          <w:p w14:paraId="00077593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 w:val="restart"/>
            <w:hideMark/>
          </w:tcPr>
          <w:p w14:paraId="39363C7A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the right to an identity through mechanisms that enable and expedite personal identification.</w:t>
            </w:r>
          </w:p>
        </w:tc>
        <w:tc>
          <w:tcPr>
            <w:tcW w:w="2551" w:type="dxa"/>
            <w:vMerge w:val="restart"/>
            <w:hideMark/>
          </w:tcPr>
          <w:p w14:paraId="70BAF760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Expedite the issuance of passports and travel documents.</w:t>
            </w:r>
          </w:p>
        </w:tc>
        <w:tc>
          <w:tcPr>
            <w:tcW w:w="4253" w:type="dxa"/>
            <w:hideMark/>
          </w:tcPr>
          <w:p w14:paraId="4FB10A4C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Develop an online mechanism for submitting applications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55E4D927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476B9B50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</w:p>
        </w:tc>
      </w:tr>
      <w:tr w:rsidR="00932020" w:rsidRPr="00620508" w14:paraId="0A9D9FE6" w14:textId="77777777" w:rsidTr="00F10112">
        <w:trPr>
          <w:trHeight w:val="528"/>
        </w:trPr>
        <w:tc>
          <w:tcPr>
            <w:tcW w:w="1682" w:type="dxa"/>
            <w:vMerge/>
          </w:tcPr>
          <w:p w14:paraId="4CF61FD0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192F5597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47F35254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5CAA3D80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Support for capacity-building (</w:t>
            </w:r>
            <w:r>
              <w:rPr>
                <w:lang w:val="en-GB"/>
              </w:rPr>
              <w:t>i</w:t>
            </w:r>
            <w:r w:rsidRPr="00620508">
              <w:rPr>
                <w:lang w:val="en-GB"/>
              </w:rPr>
              <w:t>mmigration</w:t>
            </w:r>
            <w:r>
              <w:rPr>
                <w:lang w:val="en-GB"/>
              </w:rPr>
              <w:t xml:space="preserve"> authorities</w:t>
            </w:r>
            <w:r w:rsidRPr="00620508">
              <w:rPr>
                <w:lang w:val="en-GB"/>
              </w:rPr>
              <w:t xml:space="preserve"> and Ministries of Foreign Affairs): share a version of the </w:t>
            </w:r>
            <w:r w:rsidRPr="00620508">
              <w:rPr>
                <w:i/>
                <w:lang w:val="en-GB"/>
              </w:rPr>
              <w:t>“C</w:t>
            </w:r>
            <w:r>
              <w:rPr>
                <w:i/>
                <w:lang w:val="en-GB"/>
              </w:rPr>
              <w:t>omprehensive Registration System for</w:t>
            </w:r>
            <w:r w:rsidRPr="00620508">
              <w:rPr>
                <w:i/>
                <w:lang w:val="en-GB"/>
              </w:rPr>
              <w:t xml:space="preserve"> Consular Protection”</w:t>
            </w:r>
            <w:r>
              <w:rPr>
                <w:i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0A06414D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2D03ECBB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Mexico</w:t>
            </w:r>
          </w:p>
        </w:tc>
      </w:tr>
      <w:tr w:rsidR="00932020" w:rsidRPr="00620508" w14:paraId="154E356C" w14:textId="77777777" w:rsidTr="00F10112">
        <w:trPr>
          <w:trHeight w:val="900"/>
        </w:trPr>
        <w:tc>
          <w:tcPr>
            <w:tcW w:w="1682" w:type="dxa"/>
            <w:vMerge/>
          </w:tcPr>
          <w:p w14:paraId="5C0BE57D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4F6FC952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0E8B319F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0CFB6AA5" w14:textId="77777777" w:rsidR="00932020" w:rsidRPr="00620508" w:rsidRDefault="00932020" w:rsidP="00E97317">
            <w:pPr>
              <w:rPr>
                <w:lang w:val="en-GB"/>
              </w:rPr>
            </w:pPr>
            <w:r>
              <w:rPr>
                <w:lang w:val="en-GB"/>
              </w:rPr>
              <w:t xml:space="preserve">Exchange best practices </w:t>
            </w:r>
            <w:r w:rsidRPr="00620508">
              <w:rPr>
                <w:lang w:val="en-GB"/>
              </w:rPr>
              <w:t xml:space="preserve">and challenges relating to identification </w:t>
            </w:r>
            <w:r>
              <w:rPr>
                <w:lang w:val="en-GB"/>
              </w:rPr>
              <w:t xml:space="preserve">mechanisms </w:t>
            </w:r>
            <w:r w:rsidRPr="00620508">
              <w:rPr>
                <w:lang w:val="en-GB"/>
              </w:rPr>
              <w:t>and identity document issuance</w:t>
            </w:r>
            <w:r>
              <w:rPr>
                <w:lang w:val="en-GB"/>
              </w:rPr>
              <w:t>.</w:t>
            </w:r>
            <w:r w:rsidRPr="00620508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2436F32A" w14:textId="379E8E0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6B1B6713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RCM Technical Secretariat</w:t>
            </w:r>
          </w:p>
        </w:tc>
      </w:tr>
      <w:tr w:rsidR="00932020" w:rsidRPr="00556848" w14:paraId="5BE74D09" w14:textId="77777777" w:rsidTr="00F10112">
        <w:trPr>
          <w:trHeight w:val="341"/>
        </w:trPr>
        <w:tc>
          <w:tcPr>
            <w:tcW w:w="1682" w:type="dxa"/>
            <w:vMerge/>
            <w:hideMark/>
          </w:tcPr>
          <w:p w14:paraId="5C785717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 w:val="restart"/>
            <w:hideMark/>
          </w:tcPr>
          <w:p w14:paraId="18783634" w14:textId="77777777" w:rsidR="00932020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Seek and identify missing migrant boys, girls and adolescents along the migration route.</w:t>
            </w:r>
          </w:p>
          <w:p w14:paraId="0FB1F848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 w:val="restart"/>
            <w:hideMark/>
          </w:tcPr>
          <w:p w14:paraId="398E9D5A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Create a link on the websites of Ministries of Foreign Affairs and diplomatic and consular missions to publish missing people’s notices.</w:t>
            </w:r>
          </w:p>
        </w:tc>
        <w:tc>
          <w:tcPr>
            <w:tcW w:w="4253" w:type="dxa"/>
            <w:hideMark/>
          </w:tcPr>
          <w:p w14:paraId="2F374C34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Establish alliances with best practices in other regions relating to the search for missing persons</w:t>
            </w:r>
            <w:r>
              <w:rPr>
                <w:lang w:val="en-GB"/>
              </w:rPr>
              <w:t>.</w:t>
            </w:r>
            <w:r w:rsidRPr="00620508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77733DCE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1B16FCA7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</w:t>
            </w:r>
            <w:r>
              <w:rPr>
                <w:bCs/>
                <w:lang w:val="en-GB"/>
              </w:rPr>
              <w:t>istries of Foreign Affairs and i</w:t>
            </w:r>
            <w:r w:rsidRPr="00620508">
              <w:rPr>
                <w:bCs/>
                <w:lang w:val="en-GB"/>
              </w:rPr>
              <w:t>mmigration</w:t>
            </w:r>
            <w:r>
              <w:rPr>
                <w:bCs/>
                <w:lang w:val="en-GB"/>
              </w:rPr>
              <w:t xml:space="preserve"> authorities</w:t>
            </w:r>
          </w:p>
        </w:tc>
      </w:tr>
      <w:tr w:rsidR="00932020" w:rsidRPr="00556848" w14:paraId="3BB07E5E" w14:textId="77777777" w:rsidTr="00F10112">
        <w:trPr>
          <w:trHeight w:val="876"/>
        </w:trPr>
        <w:tc>
          <w:tcPr>
            <w:tcW w:w="1682" w:type="dxa"/>
            <w:vMerge/>
          </w:tcPr>
          <w:p w14:paraId="53833F37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6D1CFEDD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0C6A54FB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664ADBDA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Formal consultation between all Member States of RCM to </w:t>
            </w:r>
            <w:r>
              <w:rPr>
                <w:lang w:val="en-GB"/>
              </w:rPr>
              <w:t>reach</w:t>
            </w:r>
            <w:r w:rsidRPr="00620508">
              <w:rPr>
                <w:lang w:val="en-GB"/>
              </w:rPr>
              <w:t xml:space="preserve"> an agreement on this link, which would include links to migrant shelters, NGOs, the Red Cross, RNCOM and Directorates of Immigration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0E11CA6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Short</w:t>
            </w:r>
            <w:r w:rsidRPr="00F10112">
              <w:rPr>
                <w:b/>
                <w:lang w:val="en-GB"/>
              </w:rPr>
              <w:t xml:space="preserve"> and </w:t>
            </w: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shd w:val="clear" w:color="auto" w:fill="auto"/>
          </w:tcPr>
          <w:p w14:paraId="37150012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RCM Technical Secretariat,</w:t>
            </w:r>
            <w:r w:rsidRPr="00620508">
              <w:rPr>
                <w:bCs/>
                <w:lang w:val="en-GB"/>
              </w:rPr>
              <w:t xml:space="preserve"> Ministries of Foreign Affairs</w:t>
            </w:r>
            <w:r w:rsidRPr="00620508">
              <w:rPr>
                <w:lang w:val="en-GB"/>
              </w:rPr>
              <w:t xml:space="preserve"> </w:t>
            </w:r>
            <w:r>
              <w:rPr>
                <w:lang w:val="en-GB"/>
              </w:rPr>
              <w:t>i</w:t>
            </w:r>
            <w:r w:rsidRPr="00620508">
              <w:rPr>
                <w:lang w:val="en-GB"/>
              </w:rPr>
              <w:t>mmigration</w:t>
            </w:r>
            <w:r>
              <w:rPr>
                <w:lang w:val="en-GB"/>
              </w:rPr>
              <w:t xml:space="preserve"> authorities</w:t>
            </w:r>
            <w:r w:rsidRPr="00620508">
              <w:rPr>
                <w:lang w:val="en-GB"/>
              </w:rPr>
              <w:t>, RNCOM, international organizations</w:t>
            </w:r>
          </w:p>
        </w:tc>
      </w:tr>
      <w:tr w:rsidR="00932020" w:rsidRPr="00620508" w14:paraId="755B1469" w14:textId="77777777" w:rsidTr="00F10112">
        <w:trPr>
          <w:trHeight w:val="1405"/>
        </w:trPr>
        <w:tc>
          <w:tcPr>
            <w:tcW w:w="1682" w:type="dxa"/>
            <w:vMerge/>
          </w:tcPr>
          <w:p w14:paraId="402E8F0C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55329B72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  <w:vMerge/>
          </w:tcPr>
          <w:p w14:paraId="11824753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4DF6E5A3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Formal consultation between all Member States of RCM to determine if an agreement has been reach</w:t>
            </w:r>
            <w:r>
              <w:rPr>
                <w:lang w:val="en-GB"/>
              </w:rPr>
              <w:t>ed</w:t>
            </w:r>
            <w:r w:rsidRPr="00620508">
              <w:rPr>
                <w:lang w:val="en-GB"/>
              </w:rPr>
              <w:t xml:space="preserve"> regarding this exchange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3D477AF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59002367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RCM Technical Secretariat</w:t>
            </w:r>
          </w:p>
        </w:tc>
      </w:tr>
      <w:tr w:rsidR="00932020" w:rsidRPr="00556848" w14:paraId="58A0F1EE" w14:textId="77777777" w:rsidTr="00F10112">
        <w:trPr>
          <w:trHeight w:val="885"/>
        </w:trPr>
        <w:tc>
          <w:tcPr>
            <w:tcW w:w="1682" w:type="dxa"/>
            <w:vMerge/>
            <w:hideMark/>
          </w:tcPr>
          <w:p w14:paraId="422AF2DC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hideMark/>
          </w:tcPr>
          <w:p w14:paraId="04B3BF5D" w14:textId="77777777" w:rsidR="00932020" w:rsidRPr="00620508" w:rsidRDefault="00932020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t>Promote non-di</w:t>
            </w:r>
            <w:r>
              <w:rPr>
                <w:lang w:val="en-GB"/>
              </w:rPr>
              <w:t xml:space="preserve">scrimination and no xenophobia </w:t>
            </w:r>
            <w:r w:rsidRPr="00E902FB">
              <w:rPr>
                <w:lang w:val="en-GB"/>
              </w:rPr>
              <w:t>against migrants.</w:t>
            </w:r>
          </w:p>
        </w:tc>
        <w:tc>
          <w:tcPr>
            <w:tcW w:w="2551" w:type="dxa"/>
            <w:hideMark/>
          </w:tcPr>
          <w:p w14:paraId="7EC0F34D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Alliances with the diaspora.</w:t>
            </w:r>
          </w:p>
        </w:tc>
        <w:tc>
          <w:tcPr>
            <w:tcW w:w="4253" w:type="dxa"/>
            <w:hideMark/>
          </w:tcPr>
          <w:p w14:paraId="4B42CABB" w14:textId="77777777" w:rsidR="00932020" w:rsidRPr="00620508" w:rsidRDefault="00932020" w:rsidP="00E97317">
            <w:pPr>
              <w:rPr>
                <w:bCs/>
                <w:lang w:val="en-GB"/>
              </w:rPr>
            </w:pPr>
            <w:r w:rsidRPr="00620508">
              <w:rPr>
                <w:bCs/>
                <w:lang w:val="en-GB"/>
              </w:rPr>
              <w:t>Create a platform on the websites of the Ministries of Foreign Affairs, including directories of organizations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5C684837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and long term</w:t>
            </w:r>
          </w:p>
        </w:tc>
        <w:tc>
          <w:tcPr>
            <w:tcW w:w="2268" w:type="dxa"/>
            <w:hideMark/>
          </w:tcPr>
          <w:p w14:paraId="27A74F7B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  <w:r w:rsidRPr="00620508">
              <w:rPr>
                <w:lang w:val="en-GB"/>
              </w:rPr>
              <w:t xml:space="preserve"> and RNCOM </w:t>
            </w:r>
          </w:p>
        </w:tc>
      </w:tr>
      <w:tr w:rsidR="00932020" w:rsidRPr="00556848" w14:paraId="04AA0C72" w14:textId="77777777" w:rsidTr="00F10112">
        <w:trPr>
          <w:trHeight w:val="1500"/>
        </w:trPr>
        <w:tc>
          <w:tcPr>
            <w:tcW w:w="1682" w:type="dxa"/>
            <w:vMerge/>
            <w:hideMark/>
          </w:tcPr>
          <w:p w14:paraId="7A1B7D16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hideMark/>
          </w:tcPr>
          <w:p w14:paraId="0B9AB114" w14:textId="77777777" w:rsidR="00932020" w:rsidRPr="00620508" w:rsidRDefault="00932020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t xml:space="preserve">Promote </w:t>
            </w:r>
            <w:r>
              <w:rPr>
                <w:lang w:val="en-GB"/>
              </w:rPr>
              <w:t xml:space="preserve">the </w:t>
            </w:r>
            <w:r w:rsidRPr="00E902FB">
              <w:rPr>
                <w:lang w:val="en-GB"/>
              </w:rPr>
              <w:t>recording, documentation and follow-up on cases to avoid re-victimization.</w:t>
            </w:r>
          </w:p>
        </w:tc>
        <w:tc>
          <w:tcPr>
            <w:tcW w:w="2551" w:type="dxa"/>
            <w:hideMark/>
          </w:tcPr>
          <w:p w14:paraId="4887F7F3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Design a unified interview form.</w:t>
            </w:r>
          </w:p>
        </w:tc>
        <w:tc>
          <w:tcPr>
            <w:tcW w:w="4253" w:type="dxa"/>
            <w:noWrap/>
            <w:hideMark/>
          </w:tcPr>
          <w:p w14:paraId="233FFB26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Establish minimum standards at a regional level for the design of a national form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68929A6C" w14:textId="77777777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  <w:hideMark/>
          </w:tcPr>
          <w:p w14:paraId="5B3B1539" w14:textId="77777777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  <w:r w:rsidRPr="00620508">
              <w:rPr>
                <w:lang w:val="en-GB"/>
              </w:rPr>
              <w:t xml:space="preserve">, </w:t>
            </w:r>
            <w:r>
              <w:rPr>
                <w:lang w:val="en-GB"/>
              </w:rPr>
              <w:t>i</w:t>
            </w:r>
            <w:r w:rsidRPr="00620508">
              <w:rPr>
                <w:lang w:val="en-GB"/>
              </w:rPr>
              <w:t>mmigration</w:t>
            </w:r>
            <w:r>
              <w:rPr>
                <w:lang w:val="en-GB"/>
              </w:rPr>
              <w:t xml:space="preserve"> authorities</w:t>
            </w:r>
            <w:r w:rsidRPr="00620508">
              <w:rPr>
                <w:lang w:val="en-GB"/>
              </w:rPr>
              <w:t>, international organizations</w:t>
            </w:r>
          </w:p>
        </w:tc>
      </w:tr>
      <w:tr w:rsidR="00932020" w:rsidRPr="00620508" w14:paraId="5F3AFAD0" w14:textId="77777777" w:rsidTr="00F10112">
        <w:trPr>
          <w:trHeight w:val="1500"/>
        </w:trPr>
        <w:tc>
          <w:tcPr>
            <w:tcW w:w="1682" w:type="dxa"/>
            <w:vMerge w:val="restart"/>
          </w:tcPr>
          <w:p w14:paraId="0AAC11A3" w14:textId="77777777" w:rsidR="00932020" w:rsidRPr="00620508" w:rsidRDefault="00932020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t xml:space="preserve">Collaborate in identifying and combating migrant smuggling and </w:t>
            </w:r>
            <w:r w:rsidRPr="00E902FB">
              <w:rPr>
                <w:lang w:val="en-GB"/>
              </w:rPr>
              <w:lastRenderedPageBreak/>
              <w:t>trafficking networks</w:t>
            </w:r>
            <w:r>
              <w:rPr>
                <w:lang w:val="en-GB"/>
              </w:rPr>
              <w:t>.</w:t>
            </w:r>
          </w:p>
        </w:tc>
        <w:tc>
          <w:tcPr>
            <w:tcW w:w="2679" w:type="dxa"/>
            <w:vMerge w:val="restart"/>
          </w:tcPr>
          <w:p w14:paraId="062D51BE" w14:textId="77777777" w:rsidR="00932020" w:rsidRPr="00620508" w:rsidRDefault="00932020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lastRenderedPageBreak/>
              <w:t>Ensure cooperation through information exchange</w:t>
            </w:r>
            <w:r w:rsidRPr="00620508">
              <w:rPr>
                <w:lang w:val="en-GB"/>
              </w:rPr>
              <w:t>.</w:t>
            </w:r>
          </w:p>
        </w:tc>
        <w:tc>
          <w:tcPr>
            <w:tcW w:w="2551" w:type="dxa"/>
          </w:tcPr>
          <w:p w14:paraId="13A589FE" w14:textId="60794100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Implement a mechanism to exchange information between consulates.</w:t>
            </w:r>
          </w:p>
        </w:tc>
        <w:tc>
          <w:tcPr>
            <w:tcW w:w="4253" w:type="dxa"/>
            <w:noWrap/>
          </w:tcPr>
          <w:p w14:paraId="50AB8FF1" w14:textId="5F62C74D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A regional information system or platform (stated under the first objective)</w:t>
            </w:r>
            <w:r>
              <w:rPr>
                <w:bCs/>
                <w:lang w:val="en-GB"/>
              </w:rPr>
              <w:t>.</w:t>
            </w:r>
            <w:r w:rsidRPr="00620508">
              <w:rPr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0BDF301" w14:textId="3DE9333D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72206120" w14:textId="56CC0A78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</w:p>
        </w:tc>
      </w:tr>
      <w:tr w:rsidR="00932020" w:rsidRPr="00620508" w14:paraId="784FB0E9" w14:textId="77777777" w:rsidTr="00F10112">
        <w:trPr>
          <w:trHeight w:val="929"/>
        </w:trPr>
        <w:tc>
          <w:tcPr>
            <w:tcW w:w="1682" w:type="dxa"/>
            <w:vMerge/>
          </w:tcPr>
          <w:p w14:paraId="74B4F6DE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679" w:type="dxa"/>
            <w:vMerge/>
          </w:tcPr>
          <w:p w14:paraId="5D6FA5C6" w14:textId="77777777" w:rsidR="00932020" w:rsidRPr="00620508" w:rsidRDefault="00932020" w:rsidP="00E9731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F3771FA" w14:textId="26BF830E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Identify and request different</w:t>
            </w:r>
            <w:r>
              <w:rPr>
                <w:lang w:val="en-GB"/>
              </w:rPr>
              <w:t>iated assistance and referral for</w:t>
            </w:r>
            <w:r w:rsidRPr="00620508">
              <w:rPr>
                <w:lang w:val="en-GB"/>
              </w:rPr>
              <w:t xml:space="preserve"> boys, girls and adolescents that are possible victims of crimes.</w:t>
            </w:r>
          </w:p>
        </w:tc>
        <w:tc>
          <w:tcPr>
            <w:tcW w:w="4253" w:type="dxa"/>
            <w:noWrap/>
          </w:tcPr>
          <w:p w14:paraId="2D1C3D84" w14:textId="6B84AE23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Training on implementation of the Guidelines for the Identification and Referral of Migrants in Vulnerable Situations</w:t>
            </w:r>
            <w:r>
              <w:rPr>
                <w:lang w:val="en-GB"/>
              </w:rPr>
              <w:t>.</w:t>
            </w:r>
            <w:r w:rsidRPr="00620508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2F70C58C" w14:textId="365F727E" w:rsidR="00932020" w:rsidRPr="00F10112" w:rsidRDefault="00932020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bCs/>
                <w:lang w:val="en-GB"/>
              </w:rPr>
              <w:t>Medium term</w:t>
            </w:r>
          </w:p>
        </w:tc>
        <w:tc>
          <w:tcPr>
            <w:tcW w:w="2268" w:type="dxa"/>
          </w:tcPr>
          <w:p w14:paraId="14576879" w14:textId="6CBA93C1" w:rsidR="00932020" w:rsidRPr="00620508" w:rsidRDefault="00932020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IOM</w:t>
            </w:r>
          </w:p>
        </w:tc>
      </w:tr>
    </w:tbl>
    <w:p w14:paraId="5841529B" w14:textId="07B49834" w:rsidR="00F10112" w:rsidRDefault="00F10112" w:rsidP="00EB73E4">
      <w:pPr>
        <w:rPr>
          <w:lang w:val="en-GB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82"/>
        <w:gridCol w:w="1970"/>
        <w:gridCol w:w="3260"/>
        <w:gridCol w:w="4253"/>
        <w:gridCol w:w="1276"/>
        <w:gridCol w:w="2268"/>
      </w:tblGrid>
      <w:tr w:rsidR="00F10112" w:rsidRPr="00620508" w14:paraId="7B6676F5" w14:textId="77777777" w:rsidTr="00F10112">
        <w:trPr>
          <w:trHeight w:val="585"/>
        </w:trPr>
        <w:tc>
          <w:tcPr>
            <w:tcW w:w="1682" w:type="dxa"/>
            <w:noWrap/>
            <w:hideMark/>
          </w:tcPr>
          <w:p w14:paraId="43F974B1" w14:textId="4355D600" w:rsidR="00F10112" w:rsidRPr="00620508" w:rsidRDefault="00F10112" w:rsidP="00E97317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br w:type="page"/>
            </w:r>
            <w:r w:rsidRPr="00620508">
              <w:rPr>
                <w:b/>
                <w:bCs/>
                <w:lang w:val="en-GB"/>
              </w:rPr>
              <w:t xml:space="preserve">General Objective </w:t>
            </w:r>
          </w:p>
        </w:tc>
        <w:tc>
          <w:tcPr>
            <w:tcW w:w="1970" w:type="dxa"/>
            <w:noWrap/>
            <w:hideMark/>
          </w:tcPr>
          <w:p w14:paraId="53FE9140" w14:textId="77777777" w:rsidR="00F10112" w:rsidRPr="00620508" w:rsidRDefault="00F10112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 xml:space="preserve">Specific Objectives </w:t>
            </w:r>
          </w:p>
        </w:tc>
        <w:tc>
          <w:tcPr>
            <w:tcW w:w="3260" w:type="dxa"/>
            <w:noWrap/>
            <w:hideMark/>
          </w:tcPr>
          <w:p w14:paraId="6817341E" w14:textId="77777777" w:rsidR="00F10112" w:rsidRPr="00620508" w:rsidRDefault="00F10112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>Actions</w:t>
            </w:r>
          </w:p>
        </w:tc>
        <w:tc>
          <w:tcPr>
            <w:tcW w:w="4253" w:type="dxa"/>
            <w:noWrap/>
            <w:hideMark/>
          </w:tcPr>
          <w:p w14:paraId="5D374401" w14:textId="77777777" w:rsidR="00F10112" w:rsidRPr="00620508" w:rsidRDefault="00F10112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 xml:space="preserve">Immediate Steps </w:t>
            </w:r>
          </w:p>
        </w:tc>
        <w:tc>
          <w:tcPr>
            <w:tcW w:w="1276" w:type="dxa"/>
            <w:noWrap/>
            <w:hideMark/>
          </w:tcPr>
          <w:p w14:paraId="2C38C3CA" w14:textId="77777777" w:rsidR="00F10112" w:rsidRPr="00620508" w:rsidRDefault="00F10112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>Timeframe</w:t>
            </w:r>
          </w:p>
        </w:tc>
        <w:tc>
          <w:tcPr>
            <w:tcW w:w="2268" w:type="dxa"/>
            <w:noWrap/>
            <w:hideMark/>
          </w:tcPr>
          <w:p w14:paraId="18BBE5AA" w14:textId="77777777" w:rsidR="00F10112" w:rsidRPr="00620508" w:rsidRDefault="00F10112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 xml:space="preserve">Responsible </w:t>
            </w:r>
          </w:p>
        </w:tc>
      </w:tr>
      <w:tr w:rsidR="00F10112" w:rsidRPr="00A971E1" w14:paraId="017E5F41" w14:textId="77777777" w:rsidTr="00F10112">
        <w:trPr>
          <w:trHeight w:val="833"/>
        </w:trPr>
        <w:tc>
          <w:tcPr>
            <w:tcW w:w="1682" w:type="dxa"/>
            <w:vMerge w:val="restart"/>
            <w:hideMark/>
          </w:tcPr>
          <w:p w14:paraId="24EE8ACB" w14:textId="2BF0A1F0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Recognize and address migration with a humanitarian approach</w:t>
            </w:r>
            <w:r>
              <w:rPr>
                <w:lang w:val="en-GB"/>
              </w:rPr>
              <w:t>,</w:t>
            </w:r>
            <w:r w:rsidRPr="00620508">
              <w:rPr>
                <w:lang w:val="en-GB"/>
              </w:rPr>
              <w:t xml:space="preserve"> with the   aim of ensuring protection of and differentiated assistance to migrants in vulnerable situations.</w:t>
            </w:r>
          </w:p>
        </w:tc>
        <w:tc>
          <w:tcPr>
            <w:tcW w:w="1970" w:type="dxa"/>
            <w:vMerge w:val="restart"/>
            <w:hideMark/>
          </w:tcPr>
          <w:p w14:paraId="6E4F55E6" w14:textId="13A5C6A9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Ensure specialized and differentiated assistance to migrant boys, girls and adolescents.</w:t>
            </w:r>
          </w:p>
        </w:tc>
        <w:tc>
          <w:tcPr>
            <w:tcW w:w="3260" w:type="dxa"/>
          </w:tcPr>
          <w:p w14:paraId="749F55AF" w14:textId="6F7A4C1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Expedite the issuance of passports and travel documents</w:t>
            </w:r>
          </w:p>
        </w:tc>
        <w:tc>
          <w:tcPr>
            <w:tcW w:w="4253" w:type="dxa"/>
          </w:tcPr>
          <w:p w14:paraId="1FA7019A" w14:textId="41C5F23C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Provide consulates with </w:t>
            </w:r>
            <w:r>
              <w:rPr>
                <w:lang w:val="en-GB"/>
              </w:rPr>
              <w:t xml:space="preserve">the necessary </w:t>
            </w:r>
            <w:r w:rsidRPr="00620508">
              <w:rPr>
                <w:lang w:val="en-GB"/>
              </w:rPr>
              <w:t>technology and resources for the issuance of travel documents</w:t>
            </w:r>
            <w:r>
              <w:rPr>
                <w:lang w:val="en-GB"/>
              </w:rPr>
              <w:t>.</w:t>
            </w:r>
            <w:r w:rsidRPr="00620508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64F5417E" w14:textId="61EAC694" w:rsidR="00F10112" w:rsidRPr="00F10112" w:rsidRDefault="00F10112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lang w:val="en-GB"/>
              </w:rPr>
              <w:t>Long term</w:t>
            </w:r>
          </w:p>
        </w:tc>
        <w:tc>
          <w:tcPr>
            <w:tcW w:w="2268" w:type="dxa"/>
          </w:tcPr>
          <w:p w14:paraId="2FDE62BB" w14:textId="06D1135B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bCs/>
                <w:lang w:val="en-GB"/>
              </w:rPr>
              <w:t>Ministries of Foreign Affairs</w:t>
            </w:r>
          </w:p>
        </w:tc>
      </w:tr>
      <w:tr w:rsidR="00F10112" w:rsidRPr="00556848" w14:paraId="4457DD53" w14:textId="77777777" w:rsidTr="00F10112">
        <w:trPr>
          <w:trHeight w:val="1128"/>
        </w:trPr>
        <w:tc>
          <w:tcPr>
            <w:tcW w:w="1682" w:type="dxa"/>
            <w:vMerge/>
            <w:hideMark/>
          </w:tcPr>
          <w:p w14:paraId="6818E061" w14:textId="77777777" w:rsidR="00F10112" w:rsidRPr="00620508" w:rsidRDefault="00F10112" w:rsidP="00E97317">
            <w:pPr>
              <w:rPr>
                <w:lang w:val="en-GB"/>
              </w:rPr>
            </w:pPr>
          </w:p>
        </w:tc>
        <w:tc>
          <w:tcPr>
            <w:tcW w:w="1970" w:type="dxa"/>
            <w:vMerge/>
            <w:hideMark/>
          </w:tcPr>
          <w:p w14:paraId="1D64EA0B" w14:textId="77777777" w:rsidR="00F10112" w:rsidRPr="00620508" w:rsidRDefault="00F10112" w:rsidP="00E97317">
            <w:pPr>
              <w:rPr>
                <w:lang w:val="en-GB"/>
              </w:rPr>
            </w:pPr>
          </w:p>
        </w:tc>
        <w:tc>
          <w:tcPr>
            <w:tcW w:w="3260" w:type="dxa"/>
          </w:tcPr>
          <w:p w14:paraId="43737027" w14:textId="1DE039A4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Mechanisms that enable sharing forensic information in order to seek and identify migrant boys, girls and adolescents among unidentified remains.</w:t>
            </w:r>
          </w:p>
        </w:tc>
        <w:tc>
          <w:tcPr>
            <w:tcW w:w="4253" w:type="dxa"/>
          </w:tcPr>
          <w:p w14:paraId="3EA25EEF" w14:textId="3E10092B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 workshop or exchanging tools and best practices</w:t>
            </w:r>
            <w:r>
              <w:rPr>
                <w:lang w:val="en-GB"/>
              </w:rPr>
              <w:t>.</w:t>
            </w:r>
            <w:r w:rsidRPr="00620508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7620DDB3" w14:textId="7C330445" w:rsidR="00F10112" w:rsidRPr="00F10112" w:rsidRDefault="00F10112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lang w:val="en-GB"/>
              </w:rPr>
              <w:t>Long term</w:t>
            </w:r>
          </w:p>
        </w:tc>
        <w:tc>
          <w:tcPr>
            <w:tcW w:w="2268" w:type="dxa"/>
          </w:tcPr>
          <w:p w14:paraId="65E604ED" w14:textId="140C2CBC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International organizations, </w:t>
            </w:r>
            <w:r w:rsidRPr="00620508">
              <w:rPr>
                <w:bCs/>
                <w:lang w:val="en-GB"/>
              </w:rPr>
              <w:t>Ministries of Foreign Affairs</w:t>
            </w:r>
            <w:r w:rsidRPr="00620508">
              <w:rPr>
                <w:lang w:val="en-GB"/>
              </w:rPr>
              <w:t xml:space="preserve">, </w:t>
            </w:r>
            <w:r>
              <w:rPr>
                <w:lang w:val="en-GB"/>
              </w:rPr>
              <w:t>i</w:t>
            </w:r>
            <w:r w:rsidRPr="00620508">
              <w:rPr>
                <w:lang w:val="en-GB"/>
              </w:rPr>
              <w:t>mmigration</w:t>
            </w:r>
            <w:r>
              <w:rPr>
                <w:lang w:val="en-GB"/>
              </w:rPr>
              <w:t xml:space="preserve"> authorities</w:t>
            </w:r>
          </w:p>
        </w:tc>
      </w:tr>
      <w:tr w:rsidR="00F10112" w:rsidRPr="00A971E1" w14:paraId="01A02756" w14:textId="77777777" w:rsidTr="00F10112">
        <w:trPr>
          <w:trHeight w:val="885"/>
        </w:trPr>
        <w:tc>
          <w:tcPr>
            <w:tcW w:w="1682" w:type="dxa"/>
            <w:vMerge/>
            <w:hideMark/>
          </w:tcPr>
          <w:p w14:paraId="12FC8DA6" w14:textId="77777777" w:rsidR="00F10112" w:rsidRPr="00620508" w:rsidRDefault="00F10112" w:rsidP="00E97317">
            <w:pPr>
              <w:rPr>
                <w:lang w:val="en-GB"/>
              </w:rPr>
            </w:pPr>
          </w:p>
        </w:tc>
        <w:tc>
          <w:tcPr>
            <w:tcW w:w="1970" w:type="dxa"/>
            <w:hideMark/>
          </w:tcPr>
          <w:p w14:paraId="7DD2D0C0" w14:textId="77777777" w:rsidR="00F10112" w:rsidRPr="00620508" w:rsidRDefault="00F10112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t>Promote non-di</w:t>
            </w:r>
            <w:r>
              <w:rPr>
                <w:lang w:val="en-GB"/>
              </w:rPr>
              <w:t xml:space="preserve">scrimination and no xenophobia </w:t>
            </w:r>
            <w:r w:rsidRPr="00E902FB">
              <w:rPr>
                <w:lang w:val="en-GB"/>
              </w:rPr>
              <w:t>against migrants.</w:t>
            </w:r>
          </w:p>
        </w:tc>
        <w:tc>
          <w:tcPr>
            <w:tcW w:w="3260" w:type="dxa"/>
          </w:tcPr>
          <w:p w14:paraId="1B9F3F7A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Establish contact between consulates and local authorities.</w:t>
            </w:r>
          </w:p>
          <w:p w14:paraId="4752EA2F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Consular accompaniment to ensure access to justice.</w:t>
            </w:r>
          </w:p>
        </w:tc>
        <w:tc>
          <w:tcPr>
            <w:tcW w:w="4253" w:type="dxa"/>
            <w:shd w:val="clear" w:color="auto" w:fill="auto"/>
          </w:tcPr>
          <w:p w14:paraId="52EEF61F" w14:textId="77777777" w:rsidR="00F10112" w:rsidRPr="00F10112" w:rsidRDefault="00F10112" w:rsidP="00E97317">
            <w:pPr>
              <w:rPr>
                <w:bCs/>
                <w:lang w:val="en-US"/>
              </w:rPr>
            </w:pPr>
            <w:r w:rsidRPr="00620508">
              <w:rPr>
                <w:lang w:val="en-GB"/>
              </w:rPr>
              <w:t xml:space="preserve">Local inter-institutional </w:t>
            </w:r>
            <w:r>
              <w:rPr>
                <w:lang w:val="en-GB"/>
              </w:rPr>
              <w:t>committees,</w:t>
            </w:r>
            <w:r w:rsidRPr="00620508">
              <w:rPr>
                <w:lang w:val="en-GB"/>
              </w:rPr>
              <w:t xml:space="preserve"> with participation of consulates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3464F66D" w14:textId="77777777" w:rsidR="00F10112" w:rsidRPr="00F10112" w:rsidRDefault="00F10112" w:rsidP="00F10112">
            <w:pPr>
              <w:jc w:val="center"/>
              <w:rPr>
                <w:b/>
                <w:lang w:val="en-GB"/>
              </w:rPr>
            </w:pPr>
            <w:r w:rsidRPr="00F10112">
              <w:rPr>
                <w:b/>
                <w:lang w:val="en-GB"/>
              </w:rPr>
              <w:t>Long term</w:t>
            </w:r>
          </w:p>
        </w:tc>
        <w:tc>
          <w:tcPr>
            <w:tcW w:w="2268" w:type="dxa"/>
            <w:shd w:val="clear" w:color="auto" w:fill="auto"/>
          </w:tcPr>
          <w:p w14:paraId="204E9468" w14:textId="77777777" w:rsidR="00F10112" w:rsidRPr="00620508" w:rsidRDefault="00F10112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 xml:space="preserve">Immigration </w:t>
            </w:r>
            <w:r>
              <w:rPr>
                <w:lang w:val="en-GB"/>
              </w:rPr>
              <w:t>authorities</w:t>
            </w:r>
          </w:p>
        </w:tc>
      </w:tr>
    </w:tbl>
    <w:p w14:paraId="1BBEF473" w14:textId="77777777" w:rsidR="00025374" w:rsidRDefault="00025374" w:rsidP="00EB73E4">
      <w:pPr>
        <w:rPr>
          <w:lang w:val="en-GB"/>
        </w:rPr>
      </w:pPr>
    </w:p>
    <w:p w14:paraId="4EFF9D29" w14:textId="3F3CFB98" w:rsidR="00F07895" w:rsidRDefault="00F07895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82"/>
        <w:gridCol w:w="1970"/>
        <w:gridCol w:w="3260"/>
        <w:gridCol w:w="4253"/>
        <w:gridCol w:w="1276"/>
        <w:gridCol w:w="2268"/>
      </w:tblGrid>
      <w:tr w:rsidR="00F07895" w:rsidRPr="00620508" w14:paraId="57A82BDD" w14:textId="77777777" w:rsidTr="00E97317">
        <w:trPr>
          <w:trHeight w:val="585"/>
        </w:trPr>
        <w:tc>
          <w:tcPr>
            <w:tcW w:w="1682" w:type="dxa"/>
            <w:noWrap/>
            <w:hideMark/>
          </w:tcPr>
          <w:p w14:paraId="71737900" w14:textId="77777777" w:rsidR="00F07895" w:rsidRPr="00620508" w:rsidRDefault="00F07895" w:rsidP="00E97317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Pr="00620508">
              <w:rPr>
                <w:b/>
                <w:bCs/>
                <w:lang w:val="en-GB"/>
              </w:rPr>
              <w:t xml:space="preserve">General Objective </w:t>
            </w:r>
          </w:p>
        </w:tc>
        <w:tc>
          <w:tcPr>
            <w:tcW w:w="1970" w:type="dxa"/>
            <w:noWrap/>
            <w:hideMark/>
          </w:tcPr>
          <w:p w14:paraId="75F5F832" w14:textId="77777777" w:rsidR="00F07895" w:rsidRPr="00620508" w:rsidRDefault="00F07895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 xml:space="preserve">Specific Objectives </w:t>
            </w:r>
          </w:p>
        </w:tc>
        <w:tc>
          <w:tcPr>
            <w:tcW w:w="3260" w:type="dxa"/>
            <w:noWrap/>
            <w:hideMark/>
          </w:tcPr>
          <w:p w14:paraId="783F9876" w14:textId="77777777" w:rsidR="00F07895" w:rsidRPr="00620508" w:rsidRDefault="00F07895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>Actions</w:t>
            </w:r>
          </w:p>
        </w:tc>
        <w:tc>
          <w:tcPr>
            <w:tcW w:w="4253" w:type="dxa"/>
            <w:noWrap/>
            <w:hideMark/>
          </w:tcPr>
          <w:p w14:paraId="3AC8E246" w14:textId="77777777" w:rsidR="00F07895" w:rsidRPr="00620508" w:rsidRDefault="00F07895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 xml:space="preserve">Immediate Steps </w:t>
            </w:r>
          </w:p>
        </w:tc>
        <w:tc>
          <w:tcPr>
            <w:tcW w:w="1276" w:type="dxa"/>
            <w:noWrap/>
            <w:hideMark/>
          </w:tcPr>
          <w:p w14:paraId="479D7790" w14:textId="77777777" w:rsidR="00F07895" w:rsidRPr="00620508" w:rsidRDefault="00F07895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>Timeframe</w:t>
            </w:r>
          </w:p>
        </w:tc>
        <w:tc>
          <w:tcPr>
            <w:tcW w:w="2268" w:type="dxa"/>
            <w:noWrap/>
            <w:hideMark/>
          </w:tcPr>
          <w:p w14:paraId="7F00AADF" w14:textId="77777777" w:rsidR="00F07895" w:rsidRPr="00620508" w:rsidRDefault="00F07895" w:rsidP="00E97317">
            <w:pPr>
              <w:rPr>
                <w:b/>
                <w:bCs/>
                <w:lang w:val="en-GB"/>
              </w:rPr>
            </w:pPr>
            <w:r w:rsidRPr="00620508">
              <w:rPr>
                <w:b/>
                <w:bCs/>
                <w:lang w:val="en-GB"/>
              </w:rPr>
              <w:t xml:space="preserve">Responsible </w:t>
            </w:r>
          </w:p>
        </w:tc>
      </w:tr>
      <w:tr w:rsidR="00F07895" w:rsidRPr="00556848" w14:paraId="35A5429E" w14:textId="77777777" w:rsidTr="00F07895">
        <w:trPr>
          <w:trHeight w:val="1500"/>
        </w:trPr>
        <w:tc>
          <w:tcPr>
            <w:tcW w:w="1682" w:type="dxa"/>
            <w:vMerge w:val="restart"/>
          </w:tcPr>
          <w:p w14:paraId="05F27447" w14:textId="77777777" w:rsidR="00F07895" w:rsidRPr="00620508" w:rsidRDefault="00F07895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t>Collaborate in identifying and combating migrant smuggling and trafficking networks</w:t>
            </w:r>
            <w:r>
              <w:rPr>
                <w:lang w:val="en-GB"/>
              </w:rPr>
              <w:t>.</w:t>
            </w:r>
          </w:p>
        </w:tc>
        <w:tc>
          <w:tcPr>
            <w:tcW w:w="1970" w:type="dxa"/>
            <w:vMerge w:val="restart"/>
          </w:tcPr>
          <w:p w14:paraId="4163804A" w14:textId="77777777" w:rsidR="00F07895" w:rsidRPr="00620508" w:rsidRDefault="00F07895" w:rsidP="00E97317">
            <w:pPr>
              <w:rPr>
                <w:lang w:val="en-GB"/>
              </w:rPr>
            </w:pPr>
            <w:r w:rsidRPr="00E902FB">
              <w:rPr>
                <w:lang w:val="en-GB"/>
              </w:rPr>
              <w:t>Ensure cooperation through information exchange</w:t>
            </w:r>
            <w:r w:rsidRPr="00620508">
              <w:rPr>
                <w:lang w:val="en-GB"/>
              </w:rPr>
              <w:t>.</w:t>
            </w:r>
          </w:p>
        </w:tc>
        <w:tc>
          <w:tcPr>
            <w:tcW w:w="3260" w:type="dxa"/>
          </w:tcPr>
          <w:p w14:paraId="213D6F13" w14:textId="77777777" w:rsidR="00F07895" w:rsidRPr="00620508" w:rsidRDefault="00F07895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Advocacy with relevant authorities of Member States of RCM in regard to exchanging information provided by migrants about migrant smugglers and traffickers.</w:t>
            </w:r>
          </w:p>
        </w:tc>
        <w:tc>
          <w:tcPr>
            <w:tcW w:w="4253" w:type="dxa"/>
            <w:noWrap/>
          </w:tcPr>
          <w:p w14:paraId="4CDAFDB9" w14:textId="77777777" w:rsidR="00F07895" w:rsidRPr="00620508" w:rsidRDefault="00F07895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Create spaces for interaction between the Liaison Officer Network for Migrant Smuggling and Trafficking and the Ad Hoc Group on Migrant and Refugee Boys, Girls and Adolescents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</w:tcPr>
          <w:p w14:paraId="08448989" w14:textId="77777777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85D12C1" w14:textId="77777777" w:rsidR="00F07895" w:rsidRPr="00620508" w:rsidRDefault="00F07895" w:rsidP="00E97317">
            <w:pPr>
              <w:rPr>
                <w:lang w:val="en-GB"/>
              </w:rPr>
            </w:pPr>
          </w:p>
        </w:tc>
      </w:tr>
      <w:tr w:rsidR="00F07895" w:rsidRPr="00556848" w14:paraId="2145CC1C" w14:textId="77777777" w:rsidTr="00F07895">
        <w:trPr>
          <w:trHeight w:val="929"/>
        </w:trPr>
        <w:tc>
          <w:tcPr>
            <w:tcW w:w="1682" w:type="dxa"/>
            <w:vMerge/>
          </w:tcPr>
          <w:p w14:paraId="1FF96C56" w14:textId="77777777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1970" w:type="dxa"/>
            <w:vMerge/>
          </w:tcPr>
          <w:p w14:paraId="3EBDD6EA" w14:textId="77777777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3260" w:type="dxa"/>
          </w:tcPr>
          <w:p w14:paraId="13EAA747" w14:textId="77777777" w:rsidR="00F07895" w:rsidRPr="00620508" w:rsidRDefault="00F07895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Exchange information about cases of victims of trafficking in persons.</w:t>
            </w:r>
          </w:p>
        </w:tc>
        <w:tc>
          <w:tcPr>
            <w:tcW w:w="4253" w:type="dxa"/>
            <w:noWrap/>
          </w:tcPr>
          <w:p w14:paraId="2C200139" w14:textId="77777777" w:rsidR="00F07895" w:rsidRPr="00620508" w:rsidRDefault="00F07895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Create spaces for interaction between the Liaison Officer Network for Migrant Smuggling and Trafficking and the Ad Hoc Group on Migrant and Refugee Boys, Girls and Adolescents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</w:tcPr>
          <w:p w14:paraId="62DBA48C" w14:textId="77777777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1F447B95" w14:textId="77777777" w:rsidR="00F07895" w:rsidRPr="00620508" w:rsidRDefault="00F07895" w:rsidP="00E97317">
            <w:pPr>
              <w:rPr>
                <w:lang w:val="en-GB"/>
              </w:rPr>
            </w:pPr>
          </w:p>
        </w:tc>
      </w:tr>
      <w:tr w:rsidR="00F07895" w:rsidRPr="00556848" w14:paraId="5F067556" w14:textId="77777777" w:rsidTr="00F07895">
        <w:trPr>
          <w:trHeight w:val="929"/>
        </w:trPr>
        <w:tc>
          <w:tcPr>
            <w:tcW w:w="1682" w:type="dxa"/>
            <w:vMerge/>
          </w:tcPr>
          <w:p w14:paraId="31F36A41" w14:textId="357EDEFB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1970" w:type="dxa"/>
            <w:vMerge/>
          </w:tcPr>
          <w:p w14:paraId="62401B19" w14:textId="09A0C63A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3260" w:type="dxa"/>
          </w:tcPr>
          <w:p w14:paraId="505C85F7" w14:textId="42BB2E73" w:rsidR="00F07895" w:rsidRPr="00620508" w:rsidRDefault="00F07895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A regional online platform, a regional mechanism for various types of information (</w:t>
            </w:r>
            <w:r>
              <w:rPr>
                <w:lang w:val="en-GB"/>
              </w:rPr>
              <w:t xml:space="preserve">a </w:t>
            </w:r>
            <w:r w:rsidRPr="00620508">
              <w:rPr>
                <w:lang w:val="en-GB"/>
              </w:rPr>
              <w:t>call centre for missing persons)</w:t>
            </w:r>
            <w:r>
              <w:rPr>
                <w:lang w:val="en-GB"/>
              </w:rPr>
              <w:t>.</w:t>
            </w:r>
          </w:p>
        </w:tc>
        <w:tc>
          <w:tcPr>
            <w:tcW w:w="4253" w:type="dxa"/>
            <w:noWrap/>
          </w:tcPr>
          <w:p w14:paraId="088C468D" w14:textId="77E14282" w:rsidR="00F07895" w:rsidRPr="00620508" w:rsidRDefault="00F07895" w:rsidP="00E97317">
            <w:pPr>
              <w:rPr>
                <w:lang w:val="en-GB"/>
              </w:rPr>
            </w:pPr>
            <w:r w:rsidRPr="00620508">
              <w:rPr>
                <w:lang w:val="en-GB"/>
              </w:rPr>
              <w:t>Create spaces for interaction between the Liaison Officer Network for Migrant Smuggling and Trafficking and the Ad Hoc Group on Migrant and Refugee Boys, Girls and Adolescents</w:t>
            </w:r>
            <w:r>
              <w:rPr>
                <w:lang w:val="en-GB"/>
              </w:rPr>
              <w:t>.</w:t>
            </w:r>
          </w:p>
        </w:tc>
        <w:tc>
          <w:tcPr>
            <w:tcW w:w="1276" w:type="dxa"/>
          </w:tcPr>
          <w:p w14:paraId="087B3F55" w14:textId="77777777" w:rsidR="00F07895" w:rsidRPr="00620508" w:rsidRDefault="00F07895" w:rsidP="00E97317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B394484" w14:textId="77777777" w:rsidR="00F07895" w:rsidRPr="00620508" w:rsidRDefault="00F07895" w:rsidP="00E97317">
            <w:pPr>
              <w:rPr>
                <w:lang w:val="en-GB"/>
              </w:rPr>
            </w:pPr>
          </w:p>
        </w:tc>
      </w:tr>
    </w:tbl>
    <w:p w14:paraId="218CDDEC" w14:textId="77777777" w:rsidR="00F07895" w:rsidRPr="00620508" w:rsidRDefault="00F07895" w:rsidP="00EB73E4">
      <w:pPr>
        <w:rPr>
          <w:lang w:val="en-GB"/>
        </w:rPr>
      </w:pPr>
    </w:p>
    <w:sectPr w:rsidR="00F07895" w:rsidRPr="00620508" w:rsidSect="00025374"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2297D" w14:textId="77777777" w:rsidR="00AB7042" w:rsidRDefault="00AB7042" w:rsidP="008568DD">
      <w:pPr>
        <w:spacing w:after="0" w:line="240" w:lineRule="auto"/>
      </w:pPr>
      <w:r>
        <w:separator/>
      </w:r>
    </w:p>
  </w:endnote>
  <w:endnote w:type="continuationSeparator" w:id="0">
    <w:p w14:paraId="3C654C2E" w14:textId="77777777" w:rsidR="00AB7042" w:rsidRDefault="00AB7042" w:rsidP="0085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D5E7" w14:textId="77777777" w:rsidR="00AB7042" w:rsidRDefault="00AB7042" w:rsidP="008568DD">
      <w:pPr>
        <w:spacing w:after="0" w:line="240" w:lineRule="auto"/>
      </w:pPr>
      <w:r>
        <w:separator/>
      </w:r>
    </w:p>
  </w:footnote>
  <w:footnote w:type="continuationSeparator" w:id="0">
    <w:p w14:paraId="129E71FE" w14:textId="77777777" w:rsidR="00AB7042" w:rsidRDefault="00AB7042" w:rsidP="0085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DD"/>
    <w:rsid w:val="000013B3"/>
    <w:rsid w:val="00015160"/>
    <w:rsid w:val="00025374"/>
    <w:rsid w:val="00026D49"/>
    <w:rsid w:val="00030E67"/>
    <w:rsid w:val="00065B9B"/>
    <w:rsid w:val="000826B2"/>
    <w:rsid w:val="000A0FE9"/>
    <w:rsid w:val="000A130D"/>
    <w:rsid w:val="000F1304"/>
    <w:rsid w:val="001040AF"/>
    <w:rsid w:val="00106768"/>
    <w:rsid w:val="001070B0"/>
    <w:rsid w:val="001444D5"/>
    <w:rsid w:val="00144962"/>
    <w:rsid w:val="00145284"/>
    <w:rsid w:val="0019444F"/>
    <w:rsid w:val="002203C4"/>
    <w:rsid w:val="00221481"/>
    <w:rsid w:val="00224159"/>
    <w:rsid w:val="00226BF9"/>
    <w:rsid w:val="002400E5"/>
    <w:rsid w:val="0025431B"/>
    <w:rsid w:val="00255F51"/>
    <w:rsid w:val="0029235B"/>
    <w:rsid w:val="00383AFF"/>
    <w:rsid w:val="003F6185"/>
    <w:rsid w:val="00431F08"/>
    <w:rsid w:val="00457601"/>
    <w:rsid w:val="004638B5"/>
    <w:rsid w:val="00483DD4"/>
    <w:rsid w:val="00500004"/>
    <w:rsid w:val="00556848"/>
    <w:rsid w:val="00573E66"/>
    <w:rsid w:val="005901C5"/>
    <w:rsid w:val="005A2CA8"/>
    <w:rsid w:val="005B2DE2"/>
    <w:rsid w:val="005E163E"/>
    <w:rsid w:val="00620508"/>
    <w:rsid w:val="006A4A70"/>
    <w:rsid w:val="006D7615"/>
    <w:rsid w:val="006E727B"/>
    <w:rsid w:val="006F2277"/>
    <w:rsid w:val="007029BC"/>
    <w:rsid w:val="007729B6"/>
    <w:rsid w:val="007917F9"/>
    <w:rsid w:val="00795164"/>
    <w:rsid w:val="008568DD"/>
    <w:rsid w:val="008F79FF"/>
    <w:rsid w:val="00932020"/>
    <w:rsid w:val="00936EAF"/>
    <w:rsid w:val="00AB7042"/>
    <w:rsid w:val="00AD2F5F"/>
    <w:rsid w:val="00B40FD1"/>
    <w:rsid w:val="00B92B07"/>
    <w:rsid w:val="00BB02D1"/>
    <w:rsid w:val="00BE630D"/>
    <w:rsid w:val="00C06D22"/>
    <w:rsid w:val="00C31F4D"/>
    <w:rsid w:val="00CF197F"/>
    <w:rsid w:val="00D069E4"/>
    <w:rsid w:val="00D232BB"/>
    <w:rsid w:val="00D239E5"/>
    <w:rsid w:val="00D543B0"/>
    <w:rsid w:val="00D85A3F"/>
    <w:rsid w:val="00D87393"/>
    <w:rsid w:val="00DC11A4"/>
    <w:rsid w:val="00DC35B1"/>
    <w:rsid w:val="00E023BF"/>
    <w:rsid w:val="00E236D3"/>
    <w:rsid w:val="00EB73E4"/>
    <w:rsid w:val="00EF2AB6"/>
    <w:rsid w:val="00F07895"/>
    <w:rsid w:val="00F10112"/>
    <w:rsid w:val="00F54B47"/>
    <w:rsid w:val="00F80A8D"/>
    <w:rsid w:val="00FB65ED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69E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1886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 Oliver</dc:creator>
  <cp:lastModifiedBy>Comment </cp:lastModifiedBy>
  <cp:revision>4</cp:revision>
  <dcterms:created xsi:type="dcterms:W3CDTF">2015-04-10T17:53:00Z</dcterms:created>
  <dcterms:modified xsi:type="dcterms:W3CDTF">2015-04-10T20:39:00Z</dcterms:modified>
</cp:coreProperties>
</file>