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EB2D98" w14:textId="187A8B92" w:rsidR="00221481" w:rsidRPr="00EC3671" w:rsidRDefault="00221481" w:rsidP="00497461">
      <w:pPr>
        <w:jc w:val="center"/>
        <w:rPr>
          <w:b/>
          <w:lang w:val="en-GB"/>
        </w:rPr>
      </w:pPr>
    </w:p>
    <w:tbl>
      <w:tblPr>
        <w:tblStyle w:val="TableGrid"/>
        <w:tblW w:w="14317" w:type="dxa"/>
        <w:tblInd w:w="-601" w:type="dxa"/>
        <w:tblLook w:val="04A0" w:firstRow="1" w:lastRow="0" w:firstColumn="1" w:lastColumn="0" w:noHBand="0" w:noVBand="1"/>
      </w:tblPr>
      <w:tblGrid>
        <w:gridCol w:w="2269"/>
        <w:gridCol w:w="1842"/>
        <w:gridCol w:w="2977"/>
        <w:gridCol w:w="4253"/>
        <w:gridCol w:w="1275"/>
        <w:gridCol w:w="1701"/>
      </w:tblGrid>
      <w:tr w:rsidR="00E37F8D" w:rsidRPr="00EC3671" w14:paraId="5A2DE55A" w14:textId="77777777" w:rsidTr="00E37F8D">
        <w:trPr>
          <w:trHeight w:val="585"/>
        </w:trPr>
        <w:tc>
          <w:tcPr>
            <w:tcW w:w="2269" w:type="dxa"/>
            <w:shd w:val="clear" w:color="auto" w:fill="F2F2F2" w:themeFill="background1" w:themeFillShade="F2"/>
            <w:noWrap/>
            <w:vAlign w:val="center"/>
            <w:hideMark/>
          </w:tcPr>
          <w:p w14:paraId="1140DA8E" w14:textId="792163CA" w:rsidR="00E37F8D" w:rsidRPr="00EC3671" w:rsidRDefault="00E37F8D" w:rsidP="00E37F8D">
            <w:pPr>
              <w:jc w:val="center"/>
              <w:rPr>
                <w:b/>
                <w:bCs/>
                <w:lang w:val="en-GB"/>
              </w:rPr>
            </w:pPr>
            <w:r w:rsidRPr="00EC3671">
              <w:rPr>
                <w:b/>
                <w:bCs/>
                <w:lang w:val="en-GB"/>
              </w:rPr>
              <w:t>General Objective</w:t>
            </w:r>
          </w:p>
        </w:tc>
        <w:tc>
          <w:tcPr>
            <w:tcW w:w="1842" w:type="dxa"/>
            <w:shd w:val="clear" w:color="auto" w:fill="F2F2F2" w:themeFill="background1" w:themeFillShade="F2"/>
            <w:noWrap/>
            <w:vAlign w:val="center"/>
            <w:hideMark/>
          </w:tcPr>
          <w:p w14:paraId="000D2982" w14:textId="10FE24B0" w:rsidR="00E37F8D" w:rsidRPr="00EC3671" w:rsidRDefault="00E37F8D" w:rsidP="00E37F8D">
            <w:pPr>
              <w:jc w:val="center"/>
              <w:rPr>
                <w:b/>
                <w:bCs/>
                <w:lang w:val="en-GB"/>
              </w:rPr>
            </w:pPr>
            <w:r w:rsidRPr="00EC3671">
              <w:rPr>
                <w:b/>
                <w:bCs/>
                <w:lang w:val="en-GB"/>
              </w:rPr>
              <w:t>Specific Objectives</w:t>
            </w:r>
          </w:p>
        </w:tc>
        <w:tc>
          <w:tcPr>
            <w:tcW w:w="2977" w:type="dxa"/>
            <w:shd w:val="clear" w:color="auto" w:fill="F2F2F2" w:themeFill="background1" w:themeFillShade="F2"/>
            <w:noWrap/>
            <w:vAlign w:val="center"/>
            <w:hideMark/>
          </w:tcPr>
          <w:p w14:paraId="13FE06A1" w14:textId="30041028" w:rsidR="00E37F8D" w:rsidRPr="00EC3671" w:rsidRDefault="00E37F8D" w:rsidP="00E37F8D">
            <w:pPr>
              <w:jc w:val="center"/>
              <w:rPr>
                <w:b/>
                <w:bCs/>
                <w:lang w:val="en-GB"/>
              </w:rPr>
            </w:pPr>
            <w:r w:rsidRPr="00EC3671">
              <w:rPr>
                <w:b/>
                <w:bCs/>
                <w:lang w:val="en-GB"/>
              </w:rPr>
              <w:t>Actions</w:t>
            </w:r>
          </w:p>
        </w:tc>
        <w:tc>
          <w:tcPr>
            <w:tcW w:w="4253" w:type="dxa"/>
            <w:shd w:val="clear" w:color="auto" w:fill="F2F2F2" w:themeFill="background1" w:themeFillShade="F2"/>
            <w:noWrap/>
            <w:vAlign w:val="center"/>
            <w:hideMark/>
          </w:tcPr>
          <w:p w14:paraId="135118A2" w14:textId="00D2216C" w:rsidR="00E37F8D" w:rsidRPr="00EC3671" w:rsidRDefault="00E37F8D" w:rsidP="00E37F8D">
            <w:pPr>
              <w:jc w:val="center"/>
              <w:rPr>
                <w:b/>
                <w:bCs/>
                <w:lang w:val="en-GB"/>
              </w:rPr>
            </w:pPr>
            <w:r w:rsidRPr="00EC3671">
              <w:rPr>
                <w:b/>
                <w:bCs/>
                <w:lang w:val="en-GB"/>
              </w:rPr>
              <w:t>Immediate Steps</w:t>
            </w:r>
          </w:p>
        </w:tc>
        <w:tc>
          <w:tcPr>
            <w:tcW w:w="1275" w:type="dxa"/>
            <w:shd w:val="clear" w:color="auto" w:fill="F2F2F2" w:themeFill="background1" w:themeFillShade="F2"/>
            <w:noWrap/>
            <w:vAlign w:val="center"/>
            <w:hideMark/>
          </w:tcPr>
          <w:p w14:paraId="292AC8F0" w14:textId="41C91DE1" w:rsidR="00E37F8D" w:rsidRPr="00EC3671" w:rsidRDefault="00E37F8D" w:rsidP="00E37F8D">
            <w:pPr>
              <w:jc w:val="center"/>
              <w:rPr>
                <w:b/>
                <w:bCs/>
                <w:lang w:val="en-GB"/>
              </w:rPr>
            </w:pPr>
            <w:r w:rsidRPr="00EC3671">
              <w:rPr>
                <w:b/>
                <w:bCs/>
                <w:lang w:val="en-GB"/>
              </w:rPr>
              <w:t>Timeframe</w:t>
            </w:r>
          </w:p>
        </w:tc>
        <w:tc>
          <w:tcPr>
            <w:tcW w:w="1701" w:type="dxa"/>
            <w:shd w:val="clear" w:color="auto" w:fill="F2F2F2" w:themeFill="background1" w:themeFillShade="F2"/>
            <w:noWrap/>
            <w:vAlign w:val="center"/>
            <w:hideMark/>
          </w:tcPr>
          <w:p w14:paraId="696B7329" w14:textId="1858E987" w:rsidR="00E37F8D" w:rsidRPr="00EC3671" w:rsidRDefault="00E37F8D" w:rsidP="00E37F8D">
            <w:pPr>
              <w:jc w:val="center"/>
              <w:rPr>
                <w:b/>
                <w:bCs/>
                <w:lang w:val="en-GB"/>
              </w:rPr>
            </w:pPr>
            <w:r w:rsidRPr="00EC3671">
              <w:rPr>
                <w:b/>
                <w:bCs/>
                <w:lang w:val="en-GB"/>
              </w:rPr>
              <w:t>Responsible</w:t>
            </w:r>
          </w:p>
        </w:tc>
      </w:tr>
      <w:tr w:rsidR="0026262B" w:rsidRPr="0026262B" w14:paraId="3B9C69BF" w14:textId="77777777" w:rsidTr="0026262B">
        <w:trPr>
          <w:trHeight w:val="561"/>
        </w:trPr>
        <w:tc>
          <w:tcPr>
            <w:tcW w:w="2269" w:type="dxa"/>
            <w:vMerge w:val="restart"/>
            <w:vAlign w:val="center"/>
            <w:hideMark/>
          </w:tcPr>
          <w:p w14:paraId="2DC49865" w14:textId="77777777" w:rsidR="0026262B" w:rsidRPr="00EC3671" w:rsidRDefault="0026262B" w:rsidP="004A6C37">
            <w:pPr>
              <w:jc w:val="both"/>
              <w:rPr>
                <w:lang w:val="en-GB"/>
              </w:rPr>
            </w:pPr>
          </w:p>
          <w:p w14:paraId="6A172757" w14:textId="77777777" w:rsidR="0026262B" w:rsidRPr="00EC3671" w:rsidRDefault="0026262B" w:rsidP="004A6C37">
            <w:pPr>
              <w:jc w:val="both"/>
              <w:rPr>
                <w:lang w:val="en-GB"/>
              </w:rPr>
            </w:pPr>
          </w:p>
          <w:p w14:paraId="154D2DD8" w14:textId="77777777" w:rsidR="0026262B" w:rsidRPr="00EC3671" w:rsidRDefault="0026262B" w:rsidP="004A6C37">
            <w:pPr>
              <w:jc w:val="both"/>
              <w:rPr>
                <w:lang w:val="en-GB"/>
              </w:rPr>
            </w:pPr>
          </w:p>
          <w:p w14:paraId="77102B86" w14:textId="1DDB872D" w:rsidR="0026262B" w:rsidRPr="00EC3671" w:rsidRDefault="0026262B" w:rsidP="0077282B">
            <w:pPr>
              <w:rPr>
                <w:lang w:val="en-GB"/>
              </w:rPr>
            </w:pPr>
            <w:r w:rsidRPr="00EC3671">
              <w:rPr>
                <w:lang w:val="en-GB"/>
              </w:rPr>
              <w:t>Recognize and address migration with a humanitarian approach, with the aim of ensuring protection of and differentiated assistance to boys, girls and adolescents.</w:t>
            </w:r>
          </w:p>
          <w:p w14:paraId="42629C0E" w14:textId="77777777" w:rsidR="0026262B" w:rsidRPr="00EC3671" w:rsidRDefault="0026262B" w:rsidP="004A6C37">
            <w:pPr>
              <w:jc w:val="both"/>
              <w:rPr>
                <w:lang w:val="en-GB"/>
              </w:rPr>
            </w:pPr>
          </w:p>
          <w:p w14:paraId="23FFC7DD" w14:textId="5D55E8CE" w:rsidR="0026262B" w:rsidRPr="00EC3671" w:rsidRDefault="0026262B" w:rsidP="004A6C37">
            <w:pPr>
              <w:jc w:val="both"/>
              <w:rPr>
                <w:lang w:val="en-GB"/>
              </w:rPr>
            </w:pPr>
          </w:p>
        </w:tc>
        <w:tc>
          <w:tcPr>
            <w:tcW w:w="1842" w:type="dxa"/>
            <w:vMerge w:val="restart"/>
            <w:vAlign w:val="center"/>
            <w:hideMark/>
          </w:tcPr>
          <w:p w14:paraId="26A33A6F" w14:textId="77777777" w:rsidR="0026262B" w:rsidRPr="00EC3671" w:rsidRDefault="0026262B" w:rsidP="004A6C37">
            <w:pPr>
              <w:jc w:val="both"/>
              <w:rPr>
                <w:b/>
                <w:bCs/>
                <w:lang w:val="en-GB"/>
              </w:rPr>
            </w:pPr>
          </w:p>
          <w:p w14:paraId="4A9AEDEC" w14:textId="77777777" w:rsidR="0026262B" w:rsidRPr="00EC3671" w:rsidRDefault="0026262B" w:rsidP="004A6C37">
            <w:pPr>
              <w:jc w:val="both"/>
              <w:rPr>
                <w:b/>
                <w:bCs/>
                <w:lang w:val="en-GB"/>
              </w:rPr>
            </w:pPr>
          </w:p>
          <w:p w14:paraId="0BE7379F" w14:textId="66B45C2C" w:rsidR="0026262B" w:rsidRPr="00EC3671" w:rsidRDefault="0026262B" w:rsidP="0026262B">
            <w:pPr>
              <w:rPr>
                <w:b/>
                <w:bCs/>
                <w:lang w:val="en-GB"/>
              </w:rPr>
            </w:pPr>
            <w:r w:rsidRPr="00EC3671">
              <w:rPr>
                <w:b/>
                <w:bCs/>
                <w:lang w:val="en-GB"/>
              </w:rPr>
              <w:t xml:space="preserve">Promote the settlement of returned boys, girls and adolescents. </w:t>
            </w:r>
          </w:p>
        </w:tc>
        <w:tc>
          <w:tcPr>
            <w:tcW w:w="2977" w:type="dxa"/>
            <w:vAlign w:val="center"/>
          </w:tcPr>
          <w:p w14:paraId="404D86A9" w14:textId="65A8347B" w:rsidR="0026262B" w:rsidRPr="00EC3671" w:rsidRDefault="0026262B" w:rsidP="00F40419">
            <w:pPr>
              <w:rPr>
                <w:lang w:val="en-GB"/>
              </w:rPr>
            </w:pPr>
            <w:r w:rsidRPr="00EC3671">
              <w:rPr>
                <w:lang w:val="en-GB"/>
              </w:rPr>
              <w:t>Promote the establishment of a coordinating group for reintegration assistance, including NGOs working at a local level.</w:t>
            </w:r>
          </w:p>
        </w:tc>
        <w:tc>
          <w:tcPr>
            <w:tcW w:w="4253" w:type="dxa"/>
            <w:shd w:val="clear" w:color="auto" w:fill="auto"/>
            <w:vAlign w:val="center"/>
          </w:tcPr>
          <w:p w14:paraId="1C4DEAC2" w14:textId="6A7A834A" w:rsidR="0026262B" w:rsidRPr="0026262B" w:rsidRDefault="0026262B" w:rsidP="0026262B">
            <w:pPr>
              <w:rPr>
                <w:lang w:val="en-GB"/>
              </w:rPr>
            </w:pPr>
            <w:r w:rsidRPr="0026262B">
              <w:rPr>
                <w:lang w:val="en-GB"/>
              </w:rPr>
              <w:t>Identify civil society organizations involved in reintegration efforts that are present in more than one country in the region, in order to ensure that they are represented in the coordinating group.</w:t>
            </w:r>
          </w:p>
        </w:tc>
        <w:tc>
          <w:tcPr>
            <w:tcW w:w="1275" w:type="dxa"/>
            <w:shd w:val="clear" w:color="auto" w:fill="FFFF00"/>
            <w:vAlign w:val="center"/>
          </w:tcPr>
          <w:p w14:paraId="02C9BEF6" w14:textId="40F24E64" w:rsidR="0026262B" w:rsidRPr="00EC3671" w:rsidRDefault="0026262B" w:rsidP="007E2A6B">
            <w:pPr>
              <w:ind w:left="360"/>
              <w:jc w:val="both"/>
              <w:rPr>
                <w:lang w:val="en-GB"/>
              </w:rPr>
            </w:pPr>
            <w:r w:rsidRPr="00EC3671">
              <w:rPr>
                <w:lang w:val="en-GB"/>
              </w:rPr>
              <w:t>Short term</w:t>
            </w:r>
          </w:p>
        </w:tc>
        <w:tc>
          <w:tcPr>
            <w:tcW w:w="1701" w:type="dxa"/>
            <w:shd w:val="clear" w:color="auto" w:fill="auto"/>
            <w:vAlign w:val="center"/>
          </w:tcPr>
          <w:p w14:paraId="10AF9965" w14:textId="2AB6359C" w:rsidR="0026262B" w:rsidRPr="00EC3671" w:rsidRDefault="0026262B" w:rsidP="008E4DAE">
            <w:pPr>
              <w:rPr>
                <w:lang w:val="en-GB"/>
              </w:rPr>
            </w:pPr>
            <w:r w:rsidRPr="00EC3671">
              <w:rPr>
                <w:lang w:val="en-GB"/>
              </w:rPr>
              <w:t>RNCOM</w:t>
            </w:r>
          </w:p>
        </w:tc>
      </w:tr>
      <w:tr w:rsidR="0026262B" w:rsidRPr="00EC3671" w14:paraId="5A68621F" w14:textId="77777777" w:rsidTr="0026262B">
        <w:trPr>
          <w:trHeight w:val="330"/>
        </w:trPr>
        <w:tc>
          <w:tcPr>
            <w:tcW w:w="2269" w:type="dxa"/>
            <w:vMerge/>
            <w:hideMark/>
          </w:tcPr>
          <w:p w14:paraId="6502DEC0" w14:textId="77777777" w:rsidR="0026262B" w:rsidRPr="00EC3671" w:rsidRDefault="0026262B">
            <w:pPr>
              <w:rPr>
                <w:lang w:val="en-GB"/>
              </w:rPr>
            </w:pPr>
          </w:p>
        </w:tc>
        <w:tc>
          <w:tcPr>
            <w:tcW w:w="1842" w:type="dxa"/>
            <w:vMerge/>
            <w:hideMark/>
          </w:tcPr>
          <w:p w14:paraId="3A285D6B" w14:textId="77777777" w:rsidR="0026262B" w:rsidRPr="00EC3671" w:rsidRDefault="0026262B">
            <w:pPr>
              <w:rPr>
                <w:b/>
                <w:bCs/>
                <w:lang w:val="en-GB"/>
              </w:rPr>
            </w:pPr>
          </w:p>
        </w:tc>
        <w:tc>
          <w:tcPr>
            <w:tcW w:w="2977" w:type="dxa"/>
            <w:hideMark/>
          </w:tcPr>
          <w:p w14:paraId="39949A67" w14:textId="0EF843E5" w:rsidR="0026262B" w:rsidRPr="00EC3671" w:rsidRDefault="0026262B" w:rsidP="00F40419">
            <w:pPr>
              <w:rPr>
                <w:lang w:val="en-GB"/>
              </w:rPr>
            </w:pPr>
            <w:r w:rsidRPr="00EC3671">
              <w:rPr>
                <w:lang w:val="en-GB"/>
              </w:rPr>
              <w:t>Seek convergence with the private sector at a local and national level.</w:t>
            </w:r>
          </w:p>
        </w:tc>
        <w:tc>
          <w:tcPr>
            <w:tcW w:w="4253" w:type="dxa"/>
            <w:shd w:val="clear" w:color="auto" w:fill="auto"/>
            <w:hideMark/>
          </w:tcPr>
          <w:p w14:paraId="14F434AB" w14:textId="2D7FA077" w:rsidR="0026262B" w:rsidRPr="00EC3671" w:rsidRDefault="0026262B" w:rsidP="00897C6F">
            <w:pPr>
              <w:rPr>
                <w:lang w:val="en-GB"/>
              </w:rPr>
            </w:pPr>
            <w:r>
              <w:rPr>
                <w:lang w:val="en-GB"/>
              </w:rPr>
              <w:t>Mapping</w:t>
            </w:r>
            <w:r w:rsidRPr="00EC3671">
              <w:rPr>
                <w:lang w:val="en-GB"/>
              </w:rPr>
              <w:t xml:space="preserve"> </w:t>
            </w:r>
            <w:r>
              <w:rPr>
                <w:lang w:val="en-GB"/>
              </w:rPr>
              <w:t xml:space="preserve">of </w:t>
            </w:r>
            <w:r w:rsidRPr="00EC3671">
              <w:rPr>
                <w:lang w:val="en-GB"/>
              </w:rPr>
              <w:t xml:space="preserve">existing enterprises with the potential to develop corporate social responsibility.  </w:t>
            </w:r>
          </w:p>
        </w:tc>
        <w:tc>
          <w:tcPr>
            <w:tcW w:w="1275" w:type="dxa"/>
            <w:shd w:val="clear" w:color="auto" w:fill="FFFF00"/>
            <w:vAlign w:val="center"/>
          </w:tcPr>
          <w:p w14:paraId="77953007" w14:textId="01C7BD43" w:rsidR="0026262B" w:rsidRPr="00EC3671" w:rsidRDefault="0026262B" w:rsidP="0026262B">
            <w:pPr>
              <w:jc w:val="both"/>
              <w:rPr>
                <w:lang w:val="en-GB"/>
              </w:rPr>
            </w:pPr>
            <w:r w:rsidRPr="00EC3671">
              <w:rPr>
                <w:lang w:val="en-GB"/>
              </w:rPr>
              <w:t>Short tem</w:t>
            </w:r>
          </w:p>
        </w:tc>
        <w:tc>
          <w:tcPr>
            <w:tcW w:w="1701" w:type="dxa"/>
            <w:shd w:val="clear" w:color="auto" w:fill="auto"/>
          </w:tcPr>
          <w:p w14:paraId="31606751" w14:textId="77777777" w:rsidR="0026262B" w:rsidRPr="00EC3671" w:rsidRDefault="0026262B" w:rsidP="00497461">
            <w:pPr>
              <w:rPr>
                <w:lang w:val="en-GB"/>
              </w:rPr>
            </w:pPr>
            <w:r w:rsidRPr="00EC3671">
              <w:rPr>
                <w:lang w:val="en-GB"/>
              </w:rPr>
              <w:t> </w:t>
            </w:r>
          </w:p>
        </w:tc>
      </w:tr>
      <w:tr w:rsidR="0026262B" w:rsidRPr="00EC3671" w14:paraId="4BDE8E25" w14:textId="77777777" w:rsidTr="0026262B">
        <w:trPr>
          <w:trHeight w:val="222"/>
        </w:trPr>
        <w:tc>
          <w:tcPr>
            <w:tcW w:w="2269" w:type="dxa"/>
            <w:vMerge/>
            <w:hideMark/>
          </w:tcPr>
          <w:p w14:paraId="3176192C" w14:textId="77777777" w:rsidR="0026262B" w:rsidRPr="00EC3671" w:rsidRDefault="0026262B">
            <w:pPr>
              <w:rPr>
                <w:lang w:val="en-GB"/>
              </w:rPr>
            </w:pPr>
          </w:p>
        </w:tc>
        <w:tc>
          <w:tcPr>
            <w:tcW w:w="1842" w:type="dxa"/>
            <w:vMerge w:val="restart"/>
            <w:tcBorders>
              <w:top w:val="single" w:sz="4" w:space="0" w:color="auto"/>
            </w:tcBorders>
            <w:hideMark/>
          </w:tcPr>
          <w:p w14:paraId="1AB07F8F" w14:textId="77777777" w:rsidR="0026262B" w:rsidRPr="00EC3671" w:rsidRDefault="0026262B" w:rsidP="00497461">
            <w:pPr>
              <w:rPr>
                <w:b/>
                <w:bCs/>
                <w:lang w:val="en-GB"/>
              </w:rPr>
            </w:pPr>
          </w:p>
          <w:p w14:paraId="686471A6" w14:textId="43023A79" w:rsidR="0026262B" w:rsidRPr="00EC3671" w:rsidRDefault="0026262B" w:rsidP="00987186">
            <w:pPr>
              <w:rPr>
                <w:b/>
                <w:bCs/>
                <w:lang w:val="en-GB"/>
              </w:rPr>
            </w:pPr>
            <w:r w:rsidRPr="00EC3671">
              <w:rPr>
                <w:b/>
                <w:bCs/>
                <w:lang w:val="en-GB"/>
              </w:rPr>
              <w:t xml:space="preserve">Build capacities to provide long-term reintegration assistance. </w:t>
            </w:r>
          </w:p>
          <w:p w14:paraId="7068CD23" w14:textId="77777777" w:rsidR="0026262B" w:rsidRPr="00EC3671" w:rsidRDefault="0026262B" w:rsidP="00497461">
            <w:pPr>
              <w:rPr>
                <w:b/>
                <w:bCs/>
                <w:lang w:val="en-GB"/>
              </w:rPr>
            </w:pPr>
          </w:p>
          <w:p w14:paraId="73B56FE3" w14:textId="4941EE80" w:rsidR="0026262B" w:rsidRPr="00EC3671" w:rsidRDefault="0026262B" w:rsidP="0026262B">
            <w:pPr>
              <w:rPr>
                <w:b/>
                <w:bCs/>
                <w:lang w:val="en-GB"/>
              </w:rPr>
            </w:pPr>
          </w:p>
        </w:tc>
        <w:tc>
          <w:tcPr>
            <w:tcW w:w="2977" w:type="dxa"/>
            <w:vMerge w:val="restart"/>
            <w:tcBorders>
              <w:top w:val="single" w:sz="4" w:space="0" w:color="auto"/>
            </w:tcBorders>
            <w:hideMark/>
          </w:tcPr>
          <w:p w14:paraId="12925E57" w14:textId="7E12D089" w:rsidR="0026262B" w:rsidRPr="00EC3671" w:rsidRDefault="0026262B" w:rsidP="00E70C92">
            <w:pPr>
              <w:rPr>
                <w:lang w:val="en-GB"/>
              </w:rPr>
            </w:pPr>
            <w:r w:rsidRPr="00EC3671">
              <w:rPr>
                <w:lang w:val="en-GB"/>
              </w:rPr>
              <w:t xml:space="preserve">Prioritize the inclusion of migrants in programmes for employment opportunities at a local level. </w:t>
            </w:r>
          </w:p>
        </w:tc>
        <w:tc>
          <w:tcPr>
            <w:tcW w:w="4253" w:type="dxa"/>
            <w:tcBorders>
              <w:top w:val="single" w:sz="4" w:space="0" w:color="auto"/>
            </w:tcBorders>
            <w:shd w:val="clear" w:color="auto" w:fill="auto"/>
            <w:hideMark/>
          </w:tcPr>
          <w:p w14:paraId="1439E149" w14:textId="76943F7C" w:rsidR="0026262B" w:rsidRPr="00EC3671" w:rsidRDefault="0026262B" w:rsidP="00B2586A">
            <w:pPr>
              <w:rPr>
                <w:lang w:val="en-GB"/>
              </w:rPr>
            </w:pPr>
            <w:r w:rsidRPr="00EC3671">
              <w:rPr>
                <w:lang w:val="en-GB"/>
              </w:rPr>
              <w:t>Map</w:t>
            </w:r>
            <w:r>
              <w:rPr>
                <w:lang w:val="en-GB"/>
              </w:rPr>
              <w:t>ping of</w:t>
            </w:r>
            <w:r w:rsidRPr="00EC3671">
              <w:rPr>
                <w:lang w:val="en-GB"/>
              </w:rPr>
              <w:t xml:space="preserve"> existing programmes</w:t>
            </w:r>
            <w:r>
              <w:rPr>
                <w:lang w:val="en-GB"/>
              </w:rPr>
              <w:t>.</w:t>
            </w:r>
          </w:p>
        </w:tc>
        <w:tc>
          <w:tcPr>
            <w:tcW w:w="1275" w:type="dxa"/>
            <w:tcBorders>
              <w:top w:val="single" w:sz="4" w:space="0" w:color="auto"/>
            </w:tcBorders>
            <w:shd w:val="clear" w:color="auto" w:fill="FFFF00"/>
            <w:vAlign w:val="center"/>
          </w:tcPr>
          <w:p w14:paraId="0B847168" w14:textId="20B37510" w:rsidR="0026262B" w:rsidRPr="00EC3671" w:rsidRDefault="0026262B" w:rsidP="007E2A6B">
            <w:pPr>
              <w:jc w:val="both"/>
              <w:rPr>
                <w:lang w:val="en-GB"/>
              </w:rPr>
            </w:pPr>
            <w:r w:rsidRPr="00EC3671">
              <w:rPr>
                <w:lang w:val="en-GB"/>
              </w:rPr>
              <w:t>Short term</w:t>
            </w:r>
          </w:p>
        </w:tc>
        <w:tc>
          <w:tcPr>
            <w:tcW w:w="1701" w:type="dxa"/>
            <w:tcBorders>
              <w:top w:val="single" w:sz="4" w:space="0" w:color="auto"/>
            </w:tcBorders>
            <w:shd w:val="clear" w:color="auto" w:fill="auto"/>
          </w:tcPr>
          <w:p w14:paraId="72FF6BFC" w14:textId="77777777" w:rsidR="0026262B" w:rsidRPr="00EC3671" w:rsidRDefault="0026262B" w:rsidP="00497461">
            <w:pPr>
              <w:rPr>
                <w:lang w:val="en-GB"/>
              </w:rPr>
            </w:pPr>
            <w:r w:rsidRPr="00EC3671">
              <w:rPr>
                <w:lang w:val="en-GB"/>
              </w:rPr>
              <w:t> </w:t>
            </w:r>
          </w:p>
        </w:tc>
      </w:tr>
      <w:tr w:rsidR="0026262B" w:rsidRPr="00EC3671" w14:paraId="48E25581" w14:textId="77777777" w:rsidTr="0026262B">
        <w:trPr>
          <w:trHeight w:val="603"/>
        </w:trPr>
        <w:tc>
          <w:tcPr>
            <w:tcW w:w="2269" w:type="dxa"/>
            <w:vMerge/>
            <w:hideMark/>
          </w:tcPr>
          <w:p w14:paraId="33FFF4FD" w14:textId="77777777" w:rsidR="0026262B" w:rsidRPr="00EC3671" w:rsidRDefault="0026262B">
            <w:pPr>
              <w:rPr>
                <w:lang w:val="en-GB"/>
              </w:rPr>
            </w:pPr>
          </w:p>
        </w:tc>
        <w:tc>
          <w:tcPr>
            <w:tcW w:w="1842" w:type="dxa"/>
            <w:vMerge/>
            <w:hideMark/>
          </w:tcPr>
          <w:p w14:paraId="7D6655B0" w14:textId="77777777" w:rsidR="0026262B" w:rsidRPr="00EC3671" w:rsidRDefault="0026262B" w:rsidP="00497461">
            <w:pPr>
              <w:rPr>
                <w:b/>
                <w:bCs/>
                <w:lang w:val="en-GB"/>
              </w:rPr>
            </w:pPr>
          </w:p>
        </w:tc>
        <w:tc>
          <w:tcPr>
            <w:tcW w:w="2977" w:type="dxa"/>
            <w:vMerge/>
            <w:hideMark/>
          </w:tcPr>
          <w:p w14:paraId="59F24197" w14:textId="77777777" w:rsidR="0026262B" w:rsidRPr="00EC3671" w:rsidRDefault="0026262B" w:rsidP="00497461">
            <w:pPr>
              <w:rPr>
                <w:lang w:val="en-GB"/>
              </w:rPr>
            </w:pPr>
          </w:p>
        </w:tc>
        <w:tc>
          <w:tcPr>
            <w:tcW w:w="4253" w:type="dxa"/>
            <w:tcBorders>
              <w:top w:val="single" w:sz="4" w:space="0" w:color="auto"/>
            </w:tcBorders>
            <w:shd w:val="clear" w:color="auto" w:fill="auto"/>
            <w:hideMark/>
          </w:tcPr>
          <w:p w14:paraId="3DCB130D" w14:textId="607B1885" w:rsidR="0026262B" w:rsidRPr="00EC3671" w:rsidRDefault="0026262B" w:rsidP="004560E2">
            <w:pPr>
              <w:rPr>
                <w:lang w:val="en-GB"/>
              </w:rPr>
            </w:pPr>
            <w:r w:rsidRPr="00EC3671">
              <w:rPr>
                <w:lang w:val="en-GB"/>
              </w:rPr>
              <w:t>Establish strategic alliances with enterprises through State incentives to hire returned youth</w:t>
            </w:r>
            <w:r>
              <w:rPr>
                <w:lang w:val="en-GB"/>
              </w:rPr>
              <w:t>.</w:t>
            </w:r>
          </w:p>
        </w:tc>
        <w:tc>
          <w:tcPr>
            <w:tcW w:w="1275" w:type="dxa"/>
            <w:tcBorders>
              <w:top w:val="single" w:sz="4" w:space="0" w:color="auto"/>
            </w:tcBorders>
            <w:shd w:val="clear" w:color="auto" w:fill="FFFF00"/>
            <w:vAlign w:val="center"/>
          </w:tcPr>
          <w:p w14:paraId="32A6A15B" w14:textId="27602334" w:rsidR="0026262B" w:rsidRPr="00EC3671" w:rsidRDefault="0026262B" w:rsidP="007E2A6B">
            <w:pPr>
              <w:jc w:val="both"/>
              <w:rPr>
                <w:lang w:val="en-GB"/>
              </w:rPr>
            </w:pPr>
            <w:r w:rsidRPr="00EC3671">
              <w:rPr>
                <w:lang w:val="en-GB"/>
              </w:rPr>
              <w:t>Short term</w:t>
            </w:r>
          </w:p>
        </w:tc>
        <w:tc>
          <w:tcPr>
            <w:tcW w:w="1701" w:type="dxa"/>
            <w:tcBorders>
              <w:top w:val="single" w:sz="4" w:space="0" w:color="auto"/>
            </w:tcBorders>
            <w:shd w:val="clear" w:color="auto" w:fill="auto"/>
          </w:tcPr>
          <w:p w14:paraId="3D88EC69" w14:textId="77777777" w:rsidR="0026262B" w:rsidRPr="00EC3671" w:rsidRDefault="0026262B" w:rsidP="00497461">
            <w:pPr>
              <w:rPr>
                <w:lang w:val="en-GB"/>
              </w:rPr>
            </w:pPr>
          </w:p>
        </w:tc>
      </w:tr>
      <w:tr w:rsidR="0026262B" w:rsidRPr="00103BC1" w14:paraId="68A3A911" w14:textId="77777777" w:rsidTr="0026262B">
        <w:trPr>
          <w:trHeight w:val="410"/>
        </w:trPr>
        <w:tc>
          <w:tcPr>
            <w:tcW w:w="2269" w:type="dxa"/>
            <w:vMerge/>
            <w:hideMark/>
          </w:tcPr>
          <w:p w14:paraId="28377AEE" w14:textId="77777777" w:rsidR="0026262B" w:rsidRPr="00EC3671" w:rsidRDefault="0026262B">
            <w:pPr>
              <w:rPr>
                <w:lang w:val="en-GB"/>
              </w:rPr>
            </w:pPr>
          </w:p>
        </w:tc>
        <w:tc>
          <w:tcPr>
            <w:tcW w:w="1842" w:type="dxa"/>
            <w:vMerge/>
            <w:hideMark/>
          </w:tcPr>
          <w:p w14:paraId="7373B69A" w14:textId="77777777" w:rsidR="0026262B" w:rsidRPr="00EC3671" w:rsidRDefault="0026262B">
            <w:pPr>
              <w:rPr>
                <w:b/>
                <w:bCs/>
                <w:lang w:val="en-GB"/>
              </w:rPr>
            </w:pPr>
          </w:p>
        </w:tc>
        <w:tc>
          <w:tcPr>
            <w:tcW w:w="2977" w:type="dxa"/>
            <w:vMerge w:val="restart"/>
            <w:hideMark/>
          </w:tcPr>
          <w:p w14:paraId="3931305A" w14:textId="6D906FA4" w:rsidR="0026262B" w:rsidRPr="00EC3671" w:rsidRDefault="0026262B" w:rsidP="00981EFD">
            <w:pPr>
              <w:rPr>
                <w:lang w:val="en-GB"/>
              </w:rPr>
            </w:pPr>
            <w:r w:rsidRPr="00EC3671">
              <w:rPr>
                <w:lang w:val="en-GB"/>
              </w:rPr>
              <w:t xml:space="preserve">Design and implement reintegration protocols. </w:t>
            </w:r>
          </w:p>
        </w:tc>
        <w:tc>
          <w:tcPr>
            <w:tcW w:w="4253" w:type="dxa"/>
            <w:shd w:val="clear" w:color="auto" w:fill="auto"/>
            <w:hideMark/>
          </w:tcPr>
          <w:p w14:paraId="2F18B0A8" w14:textId="3CFC556B" w:rsidR="0026262B" w:rsidRPr="00EC3671" w:rsidRDefault="0026262B" w:rsidP="004560E2">
            <w:pPr>
              <w:rPr>
                <w:lang w:val="en-GB"/>
              </w:rPr>
            </w:pPr>
            <w:r w:rsidRPr="00EC3671">
              <w:rPr>
                <w:lang w:val="en-GB"/>
              </w:rPr>
              <w:t>Submit for consideration to existing groups or committees for migrant boys, girls and adolescents in the region.</w:t>
            </w:r>
          </w:p>
        </w:tc>
        <w:tc>
          <w:tcPr>
            <w:tcW w:w="1275" w:type="dxa"/>
            <w:shd w:val="clear" w:color="auto" w:fill="FFFF00"/>
            <w:vAlign w:val="center"/>
            <w:hideMark/>
          </w:tcPr>
          <w:p w14:paraId="613DED34" w14:textId="036425D5" w:rsidR="0026262B" w:rsidRPr="00EC3671" w:rsidRDefault="0026262B" w:rsidP="007E2A6B">
            <w:pPr>
              <w:jc w:val="both"/>
              <w:rPr>
                <w:lang w:val="en-GB"/>
              </w:rPr>
            </w:pPr>
            <w:r w:rsidRPr="00EC3671">
              <w:rPr>
                <w:lang w:val="en-GB"/>
              </w:rPr>
              <w:t>Short term</w:t>
            </w:r>
          </w:p>
        </w:tc>
        <w:tc>
          <w:tcPr>
            <w:tcW w:w="1701" w:type="dxa"/>
            <w:vMerge w:val="restart"/>
            <w:shd w:val="clear" w:color="auto" w:fill="auto"/>
            <w:hideMark/>
          </w:tcPr>
          <w:p w14:paraId="1FC1CB5E" w14:textId="17C7BBE8" w:rsidR="0026262B" w:rsidRPr="00EC3671" w:rsidRDefault="0026262B" w:rsidP="008E4DAE">
            <w:pPr>
              <w:rPr>
                <w:lang w:val="en-GB"/>
              </w:rPr>
            </w:pPr>
            <w:r w:rsidRPr="00EC3671">
              <w:rPr>
                <w:lang w:val="en-GB"/>
              </w:rPr>
              <w:t xml:space="preserve">RCM (Ad Hoc Group for Migrant Boys, Girls and Adolescents </w:t>
            </w:r>
          </w:p>
        </w:tc>
      </w:tr>
      <w:tr w:rsidR="0026262B" w:rsidRPr="00EC3671" w14:paraId="4C0A1E1B" w14:textId="77777777" w:rsidTr="0026262B">
        <w:trPr>
          <w:trHeight w:val="410"/>
        </w:trPr>
        <w:tc>
          <w:tcPr>
            <w:tcW w:w="2269" w:type="dxa"/>
            <w:vMerge/>
            <w:hideMark/>
          </w:tcPr>
          <w:p w14:paraId="6999DBCC" w14:textId="77777777" w:rsidR="0026262B" w:rsidRPr="00EC3671" w:rsidRDefault="0026262B">
            <w:pPr>
              <w:rPr>
                <w:lang w:val="en-GB"/>
              </w:rPr>
            </w:pPr>
          </w:p>
        </w:tc>
        <w:tc>
          <w:tcPr>
            <w:tcW w:w="1842" w:type="dxa"/>
            <w:vMerge/>
            <w:hideMark/>
          </w:tcPr>
          <w:p w14:paraId="4E920D28" w14:textId="77777777" w:rsidR="0026262B" w:rsidRPr="00EC3671" w:rsidRDefault="0026262B">
            <w:pPr>
              <w:rPr>
                <w:b/>
                <w:bCs/>
                <w:lang w:val="en-GB"/>
              </w:rPr>
            </w:pPr>
          </w:p>
        </w:tc>
        <w:tc>
          <w:tcPr>
            <w:tcW w:w="2977" w:type="dxa"/>
            <w:vMerge/>
            <w:hideMark/>
          </w:tcPr>
          <w:p w14:paraId="540F8E86" w14:textId="77777777" w:rsidR="0026262B" w:rsidRPr="00EC3671" w:rsidRDefault="0026262B" w:rsidP="00981EFD">
            <w:pPr>
              <w:rPr>
                <w:lang w:val="en-GB"/>
              </w:rPr>
            </w:pPr>
          </w:p>
        </w:tc>
        <w:tc>
          <w:tcPr>
            <w:tcW w:w="4253" w:type="dxa"/>
            <w:shd w:val="clear" w:color="auto" w:fill="auto"/>
            <w:hideMark/>
          </w:tcPr>
          <w:p w14:paraId="73DB8018" w14:textId="3765AF55" w:rsidR="0026262B" w:rsidRPr="00EC3671" w:rsidRDefault="0026262B" w:rsidP="004560E2">
            <w:pPr>
              <w:rPr>
                <w:lang w:val="en-GB"/>
              </w:rPr>
            </w:pPr>
            <w:r w:rsidRPr="00EC3671">
              <w:rPr>
                <w:lang w:val="en-GB"/>
              </w:rPr>
              <w:t xml:space="preserve">Exchange experiences between countries that are already implementing relevant actions. </w:t>
            </w:r>
          </w:p>
        </w:tc>
        <w:tc>
          <w:tcPr>
            <w:tcW w:w="1275" w:type="dxa"/>
            <w:shd w:val="clear" w:color="auto" w:fill="FFFF00"/>
            <w:vAlign w:val="center"/>
            <w:hideMark/>
          </w:tcPr>
          <w:p w14:paraId="46CE1B9E" w14:textId="4FC2FF78" w:rsidR="0026262B" w:rsidRPr="00EC3671" w:rsidRDefault="0026262B" w:rsidP="007E2A6B">
            <w:pPr>
              <w:jc w:val="both"/>
              <w:rPr>
                <w:lang w:val="en-GB"/>
              </w:rPr>
            </w:pPr>
            <w:r w:rsidRPr="00EC3671">
              <w:rPr>
                <w:lang w:val="en-GB"/>
              </w:rPr>
              <w:t>Short term</w:t>
            </w:r>
          </w:p>
        </w:tc>
        <w:tc>
          <w:tcPr>
            <w:tcW w:w="1701" w:type="dxa"/>
            <w:vMerge/>
            <w:shd w:val="clear" w:color="auto" w:fill="FFFF00"/>
            <w:hideMark/>
          </w:tcPr>
          <w:p w14:paraId="6C0662D3" w14:textId="77777777" w:rsidR="0026262B" w:rsidRPr="00EC3671" w:rsidRDefault="0026262B" w:rsidP="00497461">
            <w:pPr>
              <w:rPr>
                <w:lang w:val="en-GB"/>
              </w:rPr>
            </w:pPr>
          </w:p>
        </w:tc>
      </w:tr>
    </w:tbl>
    <w:p w14:paraId="53EC1097" w14:textId="7B2146AA" w:rsidR="0026262B" w:rsidRDefault="0026262B">
      <w:pPr>
        <w:rPr>
          <w:lang w:val="en-GB"/>
        </w:rPr>
      </w:pPr>
    </w:p>
    <w:p w14:paraId="46A0DE85" w14:textId="77777777" w:rsidR="0026262B" w:rsidRDefault="0026262B">
      <w:pPr>
        <w:rPr>
          <w:lang w:val="en-GB"/>
        </w:rPr>
      </w:pPr>
      <w:r>
        <w:rPr>
          <w:lang w:val="en-GB"/>
        </w:rPr>
        <w:br w:type="page"/>
      </w:r>
    </w:p>
    <w:tbl>
      <w:tblPr>
        <w:tblStyle w:val="TableGrid"/>
        <w:tblW w:w="14317" w:type="dxa"/>
        <w:tblInd w:w="-601" w:type="dxa"/>
        <w:tblLook w:val="04A0" w:firstRow="1" w:lastRow="0" w:firstColumn="1" w:lastColumn="0" w:noHBand="0" w:noVBand="1"/>
      </w:tblPr>
      <w:tblGrid>
        <w:gridCol w:w="2269"/>
        <w:gridCol w:w="1842"/>
        <w:gridCol w:w="2977"/>
        <w:gridCol w:w="4253"/>
        <w:gridCol w:w="1275"/>
        <w:gridCol w:w="1701"/>
      </w:tblGrid>
      <w:tr w:rsidR="0026262B" w:rsidRPr="00EC3671" w14:paraId="13A2965D" w14:textId="77777777" w:rsidTr="00CC57E0">
        <w:trPr>
          <w:trHeight w:val="585"/>
        </w:trPr>
        <w:tc>
          <w:tcPr>
            <w:tcW w:w="2269" w:type="dxa"/>
            <w:shd w:val="clear" w:color="auto" w:fill="F2F2F2" w:themeFill="background1" w:themeFillShade="F2"/>
            <w:noWrap/>
            <w:vAlign w:val="center"/>
            <w:hideMark/>
          </w:tcPr>
          <w:p w14:paraId="24856A69" w14:textId="77777777" w:rsidR="0026262B" w:rsidRPr="00EC3671" w:rsidRDefault="0026262B" w:rsidP="00CC57E0">
            <w:pPr>
              <w:jc w:val="center"/>
              <w:rPr>
                <w:b/>
                <w:bCs/>
                <w:lang w:val="en-GB"/>
              </w:rPr>
            </w:pPr>
            <w:r w:rsidRPr="00EC3671">
              <w:rPr>
                <w:b/>
                <w:bCs/>
                <w:lang w:val="en-GB"/>
              </w:rPr>
              <w:lastRenderedPageBreak/>
              <w:t>General Objective</w:t>
            </w:r>
          </w:p>
        </w:tc>
        <w:tc>
          <w:tcPr>
            <w:tcW w:w="1842" w:type="dxa"/>
            <w:shd w:val="clear" w:color="auto" w:fill="F2F2F2" w:themeFill="background1" w:themeFillShade="F2"/>
            <w:noWrap/>
            <w:vAlign w:val="center"/>
            <w:hideMark/>
          </w:tcPr>
          <w:p w14:paraId="2D500CAC" w14:textId="77777777" w:rsidR="0026262B" w:rsidRPr="00EC3671" w:rsidRDefault="0026262B" w:rsidP="00CC57E0">
            <w:pPr>
              <w:jc w:val="center"/>
              <w:rPr>
                <w:b/>
                <w:bCs/>
                <w:lang w:val="en-GB"/>
              </w:rPr>
            </w:pPr>
            <w:r w:rsidRPr="00EC3671">
              <w:rPr>
                <w:b/>
                <w:bCs/>
                <w:lang w:val="en-GB"/>
              </w:rPr>
              <w:t>Specific Objectives</w:t>
            </w:r>
          </w:p>
        </w:tc>
        <w:tc>
          <w:tcPr>
            <w:tcW w:w="2977" w:type="dxa"/>
            <w:shd w:val="clear" w:color="auto" w:fill="F2F2F2" w:themeFill="background1" w:themeFillShade="F2"/>
            <w:noWrap/>
            <w:vAlign w:val="center"/>
            <w:hideMark/>
          </w:tcPr>
          <w:p w14:paraId="7302E3BE" w14:textId="77777777" w:rsidR="0026262B" w:rsidRPr="00EC3671" w:rsidRDefault="0026262B" w:rsidP="00CC57E0">
            <w:pPr>
              <w:jc w:val="center"/>
              <w:rPr>
                <w:b/>
                <w:bCs/>
                <w:lang w:val="en-GB"/>
              </w:rPr>
            </w:pPr>
            <w:r w:rsidRPr="00EC3671">
              <w:rPr>
                <w:b/>
                <w:bCs/>
                <w:lang w:val="en-GB"/>
              </w:rPr>
              <w:t>Actions</w:t>
            </w:r>
          </w:p>
        </w:tc>
        <w:tc>
          <w:tcPr>
            <w:tcW w:w="4253" w:type="dxa"/>
            <w:shd w:val="clear" w:color="auto" w:fill="F2F2F2" w:themeFill="background1" w:themeFillShade="F2"/>
            <w:noWrap/>
            <w:vAlign w:val="center"/>
            <w:hideMark/>
          </w:tcPr>
          <w:p w14:paraId="50E7F83E" w14:textId="77777777" w:rsidR="0026262B" w:rsidRPr="00EC3671" w:rsidRDefault="0026262B" w:rsidP="00CC57E0">
            <w:pPr>
              <w:jc w:val="center"/>
              <w:rPr>
                <w:b/>
                <w:bCs/>
                <w:lang w:val="en-GB"/>
              </w:rPr>
            </w:pPr>
            <w:r w:rsidRPr="00EC3671">
              <w:rPr>
                <w:b/>
                <w:bCs/>
                <w:lang w:val="en-GB"/>
              </w:rPr>
              <w:t>Immediate Steps</w:t>
            </w:r>
          </w:p>
        </w:tc>
        <w:tc>
          <w:tcPr>
            <w:tcW w:w="1275" w:type="dxa"/>
            <w:shd w:val="clear" w:color="auto" w:fill="F2F2F2" w:themeFill="background1" w:themeFillShade="F2"/>
            <w:noWrap/>
            <w:vAlign w:val="center"/>
            <w:hideMark/>
          </w:tcPr>
          <w:p w14:paraId="6E2B450D" w14:textId="77777777" w:rsidR="0026262B" w:rsidRPr="00EC3671" w:rsidRDefault="0026262B" w:rsidP="00CC57E0">
            <w:pPr>
              <w:jc w:val="center"/>
              <w:rPr>
                <w:b/>
                <w:bCs/>
                <w:lang w:val="en-GB"/>
              </w:rPr>
            </w:pPr>
            <w:r w:rsidRPr="00EC3671">
              <w:rPr>
                <w:b/>
                <w:bCs/>
                <w:lang w:val="en-GB"/>
              </w:rPr>
              <w:t>Timeframe</w:t>
            </w:r>
          </w:p>
        </w:tc>
        <w:tc>
          <w:tcPr>
            <w:tcW w:w="1701" w:type="dxa"/>
            <w:shd w:val="clear" w:color="auto" w:fill="F2F2F2" w:themeFill="background1" w:themeFillShade="F2"/>
            <w:noWrap/>
            <w:vAlign w:val="center"/>
            <w:hideMark/>
          </w:tcPr>
          <w:p w14:paraId="0D04FE75" w14:textId="77777777" w:rsidR="0026262B" w:rsidRPr="00EC3671" w:rsidRDefault="0026262B" w:rsidP="00CC57E0">
            <w:pPr>
              <w:jc w:val="center"/>
              <w:rPr>
                <w:b/>
                <w:bCs/>
                <w:lang w:val="en-GB"/>
              </w:rPr>
            </w:pPr>
            <w:r w:rsidRPr="00EC3671">
              <w:rPr>
                <w:b/>
                <w:bCs/>
                <w:lang w:val="en-GB"/>
              </w:rPr>
              <w:t>Responsible</w:t>
            </w:r>
          </w:p>
        </w:tc>
      </w:tr>
      <w:tr w:rsidR="0026262B" w:rsidRPr="00103BC1" w14:paraId="582D1643" w14:textId="77777777" w:rsidTr="0026262B">
        <w:trPr>
          <w:trHeight w:val="561"/>
        </w:trPr>
        <w:tc>
          <w:tcPr>
            <w:tcW w:w="2269" w:type="dxa"/>
            <w:vMerge w:val="restart"/>
            <w:vAlign w:val="center"/>
            <w:hideMark/>
          </w:tcPr>
          <w:p w14:paraId="5F6F28AD" w14:textId="77777777" w:rsidR="0026262B" w:rsidRPr="00EC3671" w:rsidRDefault="0026262B" w:rsidP="00CC57E0">
            <w:pPr>
              <w:jc w:val="both"/>
              <w:rPr>
                <w:lang w:val="en-GB"/>
              </w:rPr>
            </w:pPr>
          </w:p>
          <w:p w14:paraId="46786C35" w14:textId="77777777" w:rsidR="0026262B" w:rsidRPr="00EC3671" w:rsidRDefault="0026262B" w:rsidP="00CC57E0">
            <w:pPr>
              <w:jc w:val="both"/>
              <w:rPr>
                <w:lang w:val="en-GB"/>
              </w:rPr>
            </w:pPr>
          </w:p>
          <w:p w14:paraId="5037158C" w14:textId="77777777" w:rsidR="0026262B" w:rsidRPr="00EC3671" w:rsidRDefault="0026262B" w:rsidP="00CC57E0">
            <w:pPr>
              <w:jc w:val="both"/>
              <w:rPr>
                <w:lang w:val="en-GB"/>
              </w:rPr>
            </w:pPr>
          </w:p>
          <w:p w14:paraId="6C426D74" w14:textId="77777777" w:rsidR="0026262B" w:rsidRPr="00EC3671" w:rsidRDefault="0026262B" w:rsidP="00CC57E0">
            <w:pPr>
              <w:jc w:val="both"/>
              <w:rPr>
                <w:lang w:val="en-GB"/>
              </w:rPr>
            </w:pPr>
          </w:p>
          <w:p w14:paraId="4B6DF3ED" w14:textId="77777777" w:rsidR="0026262B" w:rsidRPr="00EC3671" w:rsidRDefault="0026262B" w:rsidP="00CC57E0">
            <w:pPr>
              <w:jc w:val="both"/>
              <w:rPr>
                <w:lang w:val="en-GB"/>
              </w:rPr>
            </w:pPr>
          </w:p>
          <w:p w14:paraId="54339D71" w14:textId="77777777" w:rsidR="0026262B" w:rsidRPr="00EC3671" w:rsidRDefault="0026262B" w:rsidP="00CC57E0">
            <w:pPr>
              <w:rPr>
                <w:lang w:val="en-GB"/>
              </w:rPr>
            </w:pPr>
            <w:r w:rsidRPr="00EC3671">
              <w:rPr>
                <w:lang w:val="en-GB"/>
              </w:rPr>
              <w:t>Recognize and address migration with a humanitarian approach, with the aim of ensuring protection of and differentiated assistance to boys, girls and adolescents.</w:t>
            </w:r>
          </w:p>
          <w:p w14:paraId="5B2BE9CA" w14:textId="77777777" w:rsidR="0026262B" w:rsidRPr="00EC3671" w:rsidRDefault="0026262B" w:rsidP="00CC57E0">
            <w:pPr>
              <w:jc w:val="both"/>
              <w:rPr>
                <w:lang w:val="en-GB"/>
              </w:rPr>
            </w:pPr>
          </w:p>
          <w:p w14:paraId="3EB4E03F" w14:textId="77777777" w:rsidR="0026262B" w:rsidRPr="00EC3671" w:rsidRDefault="0026262B" w:rsidP="00CC57E0">
            <w:pPr>
              <w:jc w:val="both"/>
              <w:rPr>
                <w:lang w:val="en-GB"/>
              </w:rPr>
            </w:pPr>
          </w:p>
          <w:p w14:paraId="520E483C" w14:textId="77777777" w:rsidR="0026262B" w:rsidRPr="00EC3671" w:rsidRDefault="0026262B" w:rsidP="00CC57E0">
            <w:pPr>
              <w:jc w:val="both"/>
              <w:rPr>
                <w:lang w:val="en-GB"/>
              </w:rPr>
            </w:pPr>
          </w:p>
          <w:p w14:paraId="08F6027D" w14:textId="77777777" w:rsidR="0026262B" w:rsidRPr="00EC3671" w:rsidRDefault="0026262B" w:rsidP="00CC57E0">
            <w:pPr>
              <w:jc w:val="both"/>
              <w:rPr>
                <w:lang w:val="en-GB"/>
              </w:rPr>
            </w:pPr>
          </w:p>
          <w:p w14:paraId="33CD415A" w14:textId="77777777" w:rsidR="0026262B" w:rsidRPr="00EC3671" w:rsidRDefault="0026262B" w:rsidP="0026262B">
            <w:pPr>
              <w:rPr>
                <w:lang w:val="en-GB"/>
              </w:rPr>
            </w:pPr>
          </w:p>
        </w:tc>
        <w:tc>
          <w:tcPr>
            <w:tcW w:w="1842" w:type="dxa"/>
            <w:vMerge w:val="restart"/>
            <w:vAlign w:val="center"/>
            <w:hideMark/>
          </w:tcPr>
          <w:p w14:paraId="6450F508" w14:textId="77777777" w:rsidR="0026262B" w:rsidRPr="00EC3671" w:rsidRDefault="0026262B" w:rsidP="00CC57E0">
            <w:pPr>
              <w:jc w:val="both"/>
              <w:rPr>
                <w:b/>
                <w:bCs/>
                <w:lang w:val="en-GB"/>
              </w:rPr>
            </w:pPr>
          </w:p>
          <w:p w14:paraId="4DA82EFB" w14:textId="77777777" w:rsidR="0026262B" w:rsidRPr="00EC3671" w:rsidRDefault="0026262B" w:rsidP="00CC57E0">
            <w:pPr>
              <w:jc w:val="both"/>
              <w:rPr>
                <w:b/>
                <w:bCs/>
                <w:lang w:val="en-GB"/>
              </w:rPr>
            </w:pPr>
          </w:p>
          <w:p w14:paraId="481F4214" w14:textId="77777777" w:rsidR="0026262B" w:rsidRPr="00EC3671" w:rsidRDefault="0026262B" w:rsidP="00CC57E0">
            <w:pPr>
              <w:jc w:val="both"/>
              <w:rPr>
                <w:b/>
                <w:bCs/>
                <w:lang w:val="en-GB"/>
              </w:rPr>
            </w:pPr>
          </w:p>
          <w:p w14:paraId="7236CC82" w14:textId="77777777" w:rsidR="0026262B" w:rsidRPr="00EC3671" w:rsidRDefault="0026262B" w:rsidP="00CC57E0">
            <w:pPr>
              <w:rPr>
                <w:b/>
                <w:bCs/>
                <w:lang w:val="en-GB"/>
              </w:rPr>
            </w:pPr>
            <w:r w:rsidRPr="00EC3671">
              <w:rPr>
                <w:b/>
                <w:bCs/>
                <w:lang w:val="en-GB"/>
              </w:rPr>
              <w:t xml:space="preserve">Promote the settlement of returned boys, girls and adolescents. </w:t>
            </w:r>
          </w:p>
          <w:p w14:paraId="6A69F1E2" w14:textId="77777777" w:rsidR="0026262B" w:rsidRPr="00EC3671" w:rsidRDefault="0026262B" w:rsidP="0026262B">
            <w:pPr>
              <w:jc w:val="both"/>
              <w:rPr>
                <w:b/>
                <w:bCs/>
                <w:lang w:val="en-GB"/>
              </w:rPr>
            </w:pPr>
          </w:p>
        </w:tc>
        <w:tc>
          <w:tcPr>
            <w:tcW w:w="2977" w:type="dxa"/>
            <w:vAlign w:val="center"/>
            <w:hideMark/>
          </w:tcPr>
          <w:p w14:paraId="7D715C77" w14:textId="77777777" w:rsidR="0026262B" w:rsidRPr="00EC3671" w:rsidRDefault="0026262B" w:rsidP="00CC57E0">
            <w:pPr>
              <w:rPr>
                <w:lang w:val="en-GB"/>
              </w:rPr>
            </w:pPr>
            <w:r w:rsidRPr="00EC3671">
              <w:rPr>
                <w:lang w:val="en-GB"/>
              </w:rPr>
              <w:t xml:space="preserve">Review existing national and local resources for reintegration assistance at three levels: access to education, access to social networks and psychological well-being.   </w:t>
            </w:r>
          </w:p>
        </w:tc>
        <w:tc>
          <w:tcPr>
            <w:tcW w:w="4253" w:type="dxa"/>
            <w:vAlign w:val="center"/>
            <w:hideMark/>
          </w:tcPr>
          <w:p w14:paraId="00F53A9E" w14:textId="77777777" w:rsidR="0026262B" w:rsidRPr="00EC3671" w:rsidRDefault="0026262B" w:rsidP="00CC57E0">
            <w:pPr>
              <w:rPr>
                <w:lang w:val="en-GB"/>
              </w:rPr>
            </w:pPr>
            <w:r w:rsidRPr="00EC3671">
              <w:rPr>
                <w:lang w:val="en-GB"/>
              </w:rPr>
              <w:t xml:space="preserve">A regional assessment (mapping) including the following variables: </w:t>
            </w:r>
          </w:p>
          <w:p w14:paraId="5AD67CC3" w14:textId="77777777" w:rsidR="0026262B" w:rsidRPr="00EC3671" w:rsidRDefault="0026262B" w:rsidP="00CC57E0">
            <w:pPr>
              <w:pStyle w:val="ListParagraph"/>
              <w:numPr>
                <w:ilvl w:val="0"/>
                <w:numId w:val="1"/>
              </w:numPr>
              <w:rPr>
                <w:lang w:val="en-GB"/>
              </w:rPr>
            </w:pPr>
            <w:r w:rsidRPr="00EC3671">
              <w:rPr>
                <w:lang w:val="en-GB"/>
              </w:rPr>
              <w:t>Presence of NGOs</w:t>
            </w:r>
            <w:r>
              <w:rPr>
                <w:lang w:val="en-GB"/>
              </w:rPr>
              <w:t>;</w:t>
            </w:r>
          </w:p>
          <w:p w14:paraId="717D3BF9" w14:textId="77777777" w:rsidR="0026262B" w:rsidRPr="00EC3671" w:rsidRDefault="0026262B" w:rsidP="00CC57E0">
            <w:pPr>
              <w:pStyle w:val="ListParagraph"/>
              <w:numPr>
                <w:ilvl w:val="0"/>
                <w:numId w:val="1"/>
              </w:numPr>
              <w:rPr>
                <w:lang w:val="en-GB"/>
              </w:rPr>
            </w:pPr>
            <w:r w:rsidRPr="00EC3671">
              <w:rPr>
                <w:lang w:val="en-GB"/>
              </w:rPr>
              <w:t>Presence of State institutions</w:t>
            </w:r>
            <w:r>
              <w:rPr>
                <w:lang w:val="en-GB"/>
              </w:rPr>
              <w:t>,</w:t>
            </w:r>
            <w:r w:rsidRPr="00EC3671">
              <w:rPr>
                <w:lang w:val="en-GB"/>
              </w:rPr>
              <w:t xml:space="preserve">  </w:t>
            </w:r>
          </w:p>
          <w:p w14:paraId="6C72C3C7" w14:textId="77777777" w:rsidR="0026262B" w:rsidRPr="00EC3671" w:rsidRDefault="0026262B" w:rsidP="00CC57E0">
            <w:pPr>
              <w:pStyle w:val="ListParagraph"/>
              <w:numPr>
                <w:ilvl w:val="0"/>
                <w:numId w:val="1"/>
              </w:numPr>
              <w:rPr>
                <w:lang w:val="en-GB"/>
              </w:rPr>
            </w:pPr>
            <w:r w:rsidRPr="00EC3671">
              <w:rPr>
                <w:lang w:val="en-GB"/>
              </w:rPr>
              <w:t>Education plans/projects</w:t>
            </w:r>
            <w:r>
              <w:rPr>
                <w:lang w:val="en-GB"/>
              </w:rPr>
              <w:t>.</w:t>
            </w:r>
          </w:p>
        </w:tc>
        <w:tc>
          <w:tcPr>
            <w:tcW w:w="1275" w:type="dxa"/>
            <w:shd w:val="clear" w:color="auto" w:fill="FFC000"/>
            <w:vAlign w:val="center"/>
          </w:tcPr>
          <w:p w14:paraId="09CDA11B" w14:textId="77777777" w:rsidR="0026262B" w:rsidRPr="00EC3671" w:rsidRDefault="0026262B" w:rsidP="00CC57E0">
            <w:pPr>
              <w:jc w:val="both"/>
              <w:rPr>
                <w:lang w:val="en-GB"/>
              </w:rPr>
            </w:pPr>
            <w:r w:rsidRPr="00EC3671">
              <w:rPr>
                <w:lang w:val="en-GB"/>
              </w:rPr>
              <w:t>Medium term</w:t>
            </w:r>
          </w:p>
          <w:p w14:paraId="30AA4D5F" w14:textId="77777777" w:rsidR="0026262B" w:rsidRPr="00EC3671" w:rsidRDefault="0026262B" w:rsidP="00CC57E0">
            <w:pPr>
              <w:ind w:left="360"/>
              <w:jc w:val="both"/>
              <w:rPr>
                <w:lang w:val="en-GB"/>
              </w:rPr>
            </w:pPr>
          </w:p>
        </w:tc>
        <w:tc>
          <w:tcPr>
            <w:tcW w:w="1701" w:type="dxa"/>
            <w:vAlign w:val="center"/>
          </w:tcPr>
          <w:p w14:paraId="1066F0B5" w14:textId="77777777" w:rsidR="0026262B" w:rsidRPr="00EC3671" w:rsidRDefault="0026262B" w:rsidP="00CC57E0">
            <w:pPr>
              <w:rPr>
                <w:lang w:val="en-GB"/>
              </w:rPr>
            </w:pPr>
            <w:r w:rsidRPr="00EC3671">
              <w:rPr>
                <w:lang w:val="en-GB"/>
              </w:rPr>
              <w:t>Each State will designate an institution in charge of coordination</w:t>
            </w:r>
          </w:p>
        </w:tc>
      </w:tr>
      <w:tr w:rsidR="0026262B" w:rsidRPr="00EC3671" w14:paraId="4F2000A7" w14:textId="77777777" w:rsidTr="0026262B">
        <w:trPr>
          <w:trHeight w:val="974"/>
        </w:trPr>
        <w:tc>
          <w:tcPr>
            <w:tcW w:w="2269" w:type="dxa"/>
            <w:vMerge/>
            <w:vAlign w:val="center"/>
            <w:hideMark/>
          </w:tcPr>
          <w:p w14:paraId="6E5EB50A" w14:textId="77777777" w:rsidR="0026262B" w:rsidRPr="00EC3671" w:rsidRDefault="0026262B" w:rsidP="00CC57E0">
            <w:pPr>
              <w:jc w:val="both"/>
              <w:rPr>
                <w:lang w:val="en-GB"/>
              </w:rPr>
            </w:pPr>
          </w:p>
        </w:tc>
        <w:tc>
          <w:tcPr>
            <w:tcW w:w="1842" w:type="dxa"/>
            <w:vMerge/>
            <w:vAlign w:val="center"/>
            <w:hideMark/>
          </w:tcPr>
          <w:p w14:paraId="42543718" w14:textId="77777777" w:rsidR="0026262B" w:rsidRPr="00EC3671" w:rsidRDefault="0026262B" w:rsidP="00CC57E0">
            <w:pPr>
              <w:jc w:val="both"/>
              <w:rPr>
                <w:b/>
                <w:bCs/>
                <w:lang w:val="en-GB"/>
              </w:rPr>
            </w:pPr>
          </w:p>
        </w:tc>
        <w:tc>
          <w:tcPr>
            <w:tcW w:w="2977" w:type="dxa"/>
            <w:vAlign w:val="center"/>
          </w:tcPr>
          <w:p w14:paraId="33D2744D" w14:textId="4CE3C836" w:rsidR="0026262B" w:rsidRPr="00EC3671" w:rsidRDefault="0026262B" w:rsidP="00CC57E0">
            <w:pPr>
              <w:rPr>
                <w:lang w:val="en-GB"/>
              </w:rPr>
            </w:pPr>
            <w:r w:rsidRPr="00EC3671">
              <w:rPr>
                <w:lang w:val="en-GB"/>
              </w:rPr>
              <w:t>Allocate resources to expand the coverage of education in sending communities</w:t>
            </w:r>
          </w:p>
        </w:tc>
        <w:tc>
          <w:tcPr>
            <w:tcW w:w="4253" w:type="dxa"/>
            <w:vAlign w:val="center"/>
          </w:tcPr>
          <w:p w14:paraId="2BC48CFC" w14:textId="668F5884" w:rsidR="0026262B" w:rsidRPr="00EC3671" w:rsidRDefault="0026262B" w:rsidP="00CC57E0">
            <w:pPr>
              <w:rPr>
                <w:lang w:val="en-GB"/>
              </w:rPr>
            </w:pPr>
            <w:r w:rsidRPr="00EC3671">
              <w:rPr>
                <w:lang w:val="en-GB"/>
              </w:rPr>
              <w:t xml:space="preserve">Promote experience </w:t>
            </w:r>
            <w:r>
              <w:rPr>
                <w:lang w:val="en-GB"/>
              </w:rPr>
              <w:t>exchange</w:t>
            </w:r>
            <w:r w:rsidRPr="00EC3671">
              <w:rPr>
                <w:lang w:val="en-GB"/>
              </w:rPr>
              <w:t xml:space="preserve"> </w:t>
            </w:r>
            <w:r>
              <w:rPr>
                <w:lang w:val="en-GB"/>
              </w:rPr>
              <w:t>between</w:t>
            </w:r>
            <w:r w:rsidRPr="00EC3671">
              <w:rPr>
                <w:lang w:val="en-GB"/>
              </w:rPr>
              <w:t xml:space="preserve"> teachers or technical trainers</w:t>
            </w:r>
            <w:r>
              <w:rPr>
                <w:lang w:val="en-GB"/>
              </w:rPr>
              <w:t xml:space="preserve"> in the region</w:t>
            </w:r>
            <w:r w:rsidRPr="00EC3671">
              <w:rPr>
                <w:lang w:val="en-GB"/>
              </w:rPr>
              <w:t xml:space="preserve">. </w:t>
            </w:r>
          </w:p>
        </w:tc>
        <w:tc>
          <w:tcPr>
            <w:tcW w:w="1275" w:type="dxa"/>
            <w:shd w:val="clear" w:color="auto" w:fill="FFC000"/>
            <w:vAlign w:val="center"/>
          </w:tcPr>
          <w:p w14:paraId="2E615F50" w14:textId="2443B48B" w:rsidR="0026262B" w:rsidRPr="00EC3671" w:rsidRDefault="0026262B" w:rsidP="00CC57E0">
            <w:pPr>
              <w:jc w:val="both"/>
              <w:rPr>
                <w:lang w:val="en-GB"/>
              </w:rPr>
            </w:pPr>
            <w:r w:rsidRPr="00EC3671">
              <w:rPr>
                <w:lang w:val="en-GB"/>
              </w:rPr>
              <w:t>Medium term</w:t>
            </w:r>
          </w:p>
        </w:tc>
        <w:tc>
          <w:tcPr>
            <w:tcW w:w="1701" w:type="dxa"/>
            <w:vAlign w:val="center"/>
          </w:tcPr>
          <w:p w14:paraId="689249A4" w14:textId="77777777" w:rsidR="0026262B" w:rsidRPr="00EC3671" w:rsidRDefault="0026262B" w:rsidP="00CC57E0">
            <w:pPr>
              <w:jc w:val="both"/>
              <w:rPr>
                <w:lang w:val="en-GB"/>
              </w:rPr>
            </w:pPr>
          </w:p>
        </w:tc>
      </w:tr>
      <w:tr w:rsidR="0026262B" w:rsidRPr="00EC3671" w14:paraId="477CE955" w14:textId="77777777" w:rsidTr="0026262B">
        <w:trPr>
          <w:trHeight w:val="330"/>
        </w:trPr>
        <w:tc>
          <w:tcPr>
            <w:tcW w:w="2269" w:type="dxa"/>
            <w:vMerge/>
            <w:hideMark/>
          </w:tcPr>
          <w:p w14:paraId="723DC2AE" w14:textId="77777777" w:rsidR="0026262B" w:rsidRPr="00EC3671" w:rsidRDefault="0026262B" w:rsidP="00CC57E0">
            <w:pPr>
              <w:rPr>
                <w:lang w:val="en-GB"/>
              </w:rPr>
            </w:pPr>
          </w:p>
        </w:tc>
        <w:tc>
          <w:tcPr>
            <w:tcW w:w="1842" w:type="dxa"/>
            <w:vMerge/>
            <w:hideMark/>
          </w:tcPr>
          <w:p w14:paraId="466293DB" w14:textId="77777777" w:rsidR="0026262B" w:rsidRPr="00EC3671" w:rsidRDefault="0026262B" w:rsidP="00CC57E0">
            <w:pPr>
              <w:rPr>
                <w:b/>
                <w:bCs/>
                <w:lang w:val="en-GB"/>
              </w:rPr>
            </w:pPr>
          </w:p>
        </w:tc>
        <w:tc>
          <w:tcPr>
            <w:tcW w:w="2977" w:type="dxa"/>
            <w:vMerge w:val="restart"/>
            <w:hideMark/>
          </w:tcPr>
          <w:p w14:paraId="4ECF2222" w14:textId="527B86A1" w:rsidR="0026262B" w:rsidRPr="00EC3671" w:rsidRDefault="0026262B" w:rsidP="00CC57E0">
            <w:pPr>
              <w:rPr>
                <w:lang w:val="en-GB"/>
              </w:rPr>
            </w:pPr>
            <w:r w:rsidRPr="00EC3671">
              <w:rPr>
                <w:lang w:val="en-GB"/>
              </w:rPr>
              <w:t>Establish or strengthen vocational training or entrepreneurship programmes.</w:t>
            </w:r>
          </w:p>
        </w:tc>
        <w:tc>
          <w:tcPr>
            <w:tcW w:w="4253" w:type="dxa"/>
            <w:hideMark/>
          </w:tcPr>
          <w:p w14:paraId="7B5D4991" w14:textId="77777777" w:rsidR="0026262B" w:rsidRPr="00EC3671" w:rsidRDefault="0026262B" w:rsidP="00CC57E0">
            <w:pPr>
              <w:rPr>
                <w:lang w:val="en-GB"/>
              </w:rPr>
            </w:pPr>
            <w:r w:rsidRPr="00EC3671">
              <w:rPr>
                <w:lang w:val="en-GB"/>
              </w:rPr>
              <w:t>Raise the awareness of the private sector regarding the topic.</w:t>
            </w:r>
          </w:p>
        </w:tc>
        <w:tc>
          <w:tcPr>
            <w:tcW w:w="1275" w:type="dxa"/>
            <w:shd w:val="clear" w:color="auto" w:fill="FFC000"/>
            <w:vAlign w:val="center"/>
          </w:tcPr>
          <w:p w14:paraId="44DC2A00" w14:textId="77777777" w:rsidR="0026262B" w:rsidRPr="00EC3671" w:rsidRDefault="0026262B" w:rsidP="00CC57E0">
            <w:pPr>
              <w:jc w:val="both"/>
              <w:rPr>
                <w:lang w:val="en-GB"/>
              </w:rPr>
            </w:pPr>
            <w:r w:rsidRPr="00EC3671">
              <w:rPr>
                <w:lang w:val="en-GB"/>
              </w:rPr>
              <w:t>Medium term</w:t>
            </w:r>
          </w:p>
        </w:tc>
        <w:tc>
          <w:tcPr>
            <w:tcW w:w="1701" w:type="dxa"/>
          </w:tcPr>
          <w:p w14:paraId="4D44123F" w14:textId="77777777" w:rsidR="0026262B" w:rsidRPr="00EC3671" w:rsidRDefault="0026262B" w:rsidP="00CC57E0">
            <w:pPr>
              <w:rPr>
                <w:lang w:val="en-GB"/>
              </w:rPr>
            </w:pPr>
          </w:p>
        </w:tc>
      </w:tr>
      <w:tr w:rsidR="0026262B" w:rsidRPr="00EC3671" w14:paraId="08F618B9" w14:textId="77777777" w:rsidTr="0026262B">
        <w:trPr>
          <w:trHeight w:val="330"/>
        </w:trPr>
        <w:tc>
          <w:tcPr>
            <w:tcW w:w="2269" w:type="dxa"/>
            <w:vMerge/>
            <w:hideMark/>
          </w:tcPr>
          <w:p w14:paraId="1E1031AE" w14:textId="77777777" w:rsidR="0026262B" w:rsidRPr="00EC3671" w:rsidRDefault="0026262B" w:rsidP="00CC57E0">
            <w:pPr>
              <w:rPr>
                <w:lang w:val="en-GB"/>
              </w:rPr>
            </w:pPr>
          </w:p>
        </w:tc>
        <w:tc>
          <w:tcPr>
            <w:tcW w:w="1842" w:type="dxa"/>
            <w:vMerge/>
            <w:hideMark/>
          </w:tcPr>
          <w:p w14:paraId="6E4EA4D8" w14:textId="77777777" w:rsidR="0026262B" w:rsidRPr="00EC3671" w:rsidRDefault="0026262B" w:rsidP="00CC57E0">
            <w:pPr>
              <w:rPr>
                <w:b/>
                <w:bCs/>
                <w:lang w:val="en-GB"/>
              </w:rPr>
            </w:pPr>
          </w:p>
        </w:tc>
        <w:tc>
          <w:tcPr>
            <w:tcW w:w="2977" w:type="dxa"/>
            <w:vMerge/>
            <w:tcBorders>
              <w:bottom w:val="single" w:sz="4" w:space="0" w:color="auto"/>
            </w:tcBorders>
            <w:hideMark/>
          </w:tcPr>
          <w:p w14:paraId="5A16DAFE" w14:textId="77777777" w:rsidR="0026262B" w:rsidRPr="00EC3671" w:rsidRDefault="0026262B" w:rsidP="00CC57E0">
            <w:pPr>
              <w:rPr>
                <w:lang w:val="en-GB"/>
              </w:rPr>
            </w:pPr>
          </w:p>
        </w:tc>
        <w:tc>
          <w:tcPr>
            <w:tcW w:w="4253" w:type="dxa"/>
            <w:tcBorders>
              <w:bottom w:val="single" w:sz="4" w:space="0" w:color="auto"/>
            </w:tcBorders>
          </w:tcPr>
          <w:p w14:paraId="39DC2B19" w14:textId="3B4E6DFD" w:rsidR="0026262B" w:rsidRPr="00EC3671" w:rsidRDefault="0026262B" w:rsidP="00CC57E0">
            <w:pPr>
              <w:rPr>
                <w:lang w:val="en-GB"/>
              </w:rPr>
            </w:pPr>
            <w:r w:rsidRPr="00EC3671">
              <w:rPr>
                <w:lang w:val="en-GB"/>
              </w:rPr>
              <w:t>Map</w:t>
            </w:r>
            <w:r>
              <w:rPr>
                <w:lang w:val="en-GB"/>
              </w:rPr>
              <w:t>ping of</w:t>
            </w:r>
            <w:r w:rsidRPr="00EC3671">
              <w:rPr>
                <w:lang w:val="en-GB"/>
              </w:rPr>
              <w:t xml:space="preserve"> vocational training programmes</w:t>
            </w:r>
            <w:r w:rsidRPr="00EC3671">
              <w:rPr>
                <w:rStyle w:val="FootnoteReference"/>
                <w:lang w:val="en-GB"/>
              </w:rPr>
              <w:footnoteReference w:id="1"/>
            </w:r>
            <w:r w:rsidRPr="00EC3671">
              <w:rPr>
                <w:lang w:val="en-GB"/>
              </w:rPr>
              <w:t>.</w:t>
            </w:r>
          </w:p>
        </w:tc>
        <w:tc>
          <w:tcPr>
            <w:tcW w:w="1275" w:type="dxa"/>
            <w:tcBorders>
              <w:bottom w:val="single" w:sz="4" w:space="0" w:color="auto"/>
            </w:tcBorders>
            <w:shd w:val="clear" w:color="auto" w:fill="FFC000"/>
            <w:vAlign w:val="center"/>
          </w:tcPr>
          <w:p w14:paraId="4E6E3C57" w14:textId="5108F2DE" w:rsidR="0026262B" w:rsidRPr="00EC3671" w:rsidRDefault="0026262B" w:rsidP="00CC57E0">
            <w:pPr>
              <w:jc w:val="both"/>
              <w:rPr>
                <w:lang w:val="en-GB"/>
              </w:rPr>
            </w:pPr>
            <w:r w:rsidRPr="00EC3671">
              <w:rPr>
                <w:lang w:val="en-GB"/>
              </w:rPr>
              <w:t>Medium term</w:t>
            </w:r>
          </w:p>
        </w:tc>
        <w:tc>
          <w:tcPr>
            <w:tcW w:w="1701" w:type="dxa"/>
            <w:tcBorders>
              <w:bottom w:val="single" w:sz="4" w:space="0" w:color="auto"/>
            </w:tcBorders>
          </w:tcPr>
          <w:p w14:paraId="760DC2C6" w14:textId="77777777" w:rsidR="0026262B" w:rsidRPr="00EC3671" w:rsidRDefault="0026262B" w:rsidP="00CC57E0">
            <w:pPr>
              <w:rPr>
                <w:lang w:val="en-GB"/>
              </w:rPr>
            </w:pPr>
          </w:p>
        </w:tc>
      </w:tr>
      <w:tr w:rsidR="0026262B" w:rsidRPr="00103BC1" w14:paraId="5032552B" w14:textId="77777777" w:rsidTr="0026262B">
        <w:trPr>
          <w:trHeight w:val="314"/>
        </w:trPr>
        <w:tc>
          <w:tcPr>
            <w:tcW w:w="2269" w:type="dxa"/>
            <w:vMerge/>
            <w:hideMark/>
          </w:tcPr>
          <w:p w14:paraId="6D6E4119" w14:textId="77777777" w:rsidR="0026262B" w:rsidRPr="00EC3671" w:rsidRDefault="0026262B" w:rsidP="00CC57E0">
            <w:pPr>
              <w:rPr>
                <w:lang w:val="en-GB"/>
              </w:rPr>
            </w:pPr>
          </w:p>
        </w:tc>
        <w:tc>
          <w:tcPr>
            <w:tcW w:w="1842" w:type="dxa"/>
            <w:vMerge/>
            <w:hideMark/>
          </w:tcPr>
          <w:p w14:paraId="39C45B9C" w14:textId="77777777" w:rsidR="0026262B" w:rsidRPr="00EC3671" w:rsidRDefault="0026262B" w:rsidP="00CC57E0">
            <w:pPr>
              <w:rPr>
                <w:b/>
                <w:bCs/>
                <w:lang w:val="en-GB"/>
              </w:rPr>
            </w:pPr>
          </w:p>
        </w:tc>
        <w:tc>
          <w:tcPr>
            <w:tcW w:w="2977" w:type="dxa"/>
            <w:tcBorders>
              <w:top w:val="single" w:sz="4" w:space="0" w:color="auto"/>
              <w:right w:val="single" w:sz="4" w:space="0" w:color="auto"/>
            </w:tcBorders>
            <w:vAlign w:val="center"/>
            <w:hideMark/>
          </w:tcPr>
          <w:p w14:paraId="3CFB4F81" w14:textId="77777777" w:rsidR="0026262B" w:rsidRPr="00EC3671" w:rsidRDefault="0026262B" w:rsidP="00CC57E0">
            <w:pPr>
              <w:rPr>
                <w:lang w:val="en-GB"/>
              </w:rPr>
            </w:pPr>
            <w:r w:rsidRPr="00EC3671">
              <w:rPr>
                <w:lang w:val="en-GB"/>
              </w:rPr>
              <w:t>Certify the skills and competencies of returned youth.</w:t>
            </w:r>
          </w:p>
        </w:tc>
        <w:tc>
          <w:tcPr>
            <w:tcW w:w="4253" w:type="dxa"/>
            <w:tcBorders>
              <w:top w:val="single" w:sz="4" w:space="0" w:color="auto"/>
              <w:left w:val="single" w:sz="4" w:space="0" w:color="auto"/>
              <w:bottom w:val="single" w:sz="4" w:space="0" w:color="auto"/>
              <w:right w:val="single" w:sz="4" w:space="0" w:color="auto"/>
            </w:tcBorders>
          </w:tcPr>
          <w:p w14:paraId="1025EDEB" w14:textId="0010B2BC" w:rsidR="0026262B" w:rsidRPr="00EC3671" w:rsidRDefault="0026262B" w:rsidP="00CC57E0">
            <w:pPr>
              <w:rPr>
                <w:lang w:val="en-GB"/>
              </w:rPr>
            </w:pPr>
            <w:r w:rsidRPr="00EC3671">
              <w:rPr>
                <w:lang w:val="en-GB"/>
              </w:rPr>
              <w:t xml:space="preserve">Examine the possibility of exemption or </w:t>
            </w:r>
            <w:r>
              <w:rPr>
                <w:lang w:val="en-GB"/>
              </w:rPr>
              <w:t xml:space="preserve">applying </w:t>
            </w:r>
            <w:r w:rsidRPr="00EC3671">
              <w:rPr>
                <w:lang w:val="en-GB"/>
              </w:rPr>
              <w:t xml:space="preserve">the principle of </w:t>
            </w:r>
            <w:r>
              <w:rPr>
                <w:lang w:val="en-GB"/>
              </w:rPr>
              <w:t>no fee for</w:t>
            </w:r>
            <w:r w:rsidRPr="00EC3671">
              <w:rPr>
                <w:lang w:val="en-GB"/>
              </w:rPr>
              <w:t xml:space="preserve"> documents required in education certification procedures</w:t>
            </w:r>
            <w:r>
              <w:rPr>
                <w:lang w:val="en-GB"/>
              </w:rPr>
              <w:t>.</w:t>
            </w:r>
          </w:p>
        </w:tc>
        <w:tc>
          <w:tcPr>
            <w:tcW w:w="1275" w:type="dxa"/>
            <w:tcBorders>
              <w:top w:val="single" w:sz="4" w:space="0" w:color="auto"/>
              <w:left w:val="single" w:sz="4" w:space="0" w:color="auto"/>
              <w:bottom w:val="single" w:sz="4" w:space="0" w:color="auto"/>
              <w:right w:val="single" w:sz="4" w:space="0" w:color="auto"/>
            </w:tcBorders>
            <w:shd w:val="clear" w:color="auto" w:fill="FFC000"/>
            <w:vAlign w:val="center"/>
          </w:tcPr>
          <w:p w14:paraId="1A2512FC" w14:textId="2A4F4BBD" w:rsidR="0026262B" w:rsidRPr="00EC3671" w:rsidRDefault="0026262B" w:rsidP="00CC57E0">
            <w:pPr>
              <w:jc w:val="both"/>
              <w:rPr>
                <w:lang w:val="en-GB"/>
              </w:rPr>
            </w:pPr>
            <w:r w:rsidRPr="00EC3671">
              <w:rPr>
                <w:lang w:val="en-GB"/>
              </w:rPr>
              <w:t>Medium term</w:t>
            </w:r>
          </w:p>
        </w:tc>
        <w:tc>
          <w:tcPr>
            <w:tcW w:w="1701" w:type="dxa"/>
            <w:tcBorders>
              <w:top w:val="single" w:sz="4" w:space="0" w:color="auto"/>
              <w:left w:val="single" w:sz="4" w:space="0" w:color="auto"/>
              <w:bottom w:val="single" w:sz="4" w:space="0" w:color="auto"/>
              <w:right w:val="single" w:sz="4" w:space="0" w:color="auto"/>
            </w:tcBorders>
          </w:tcPr>
          <w:p w14:paraId="1B561362" w14:textId="72888D54" w:rsidR="0026262B" w:rsidRPr="00EC3671" w:rsidRDefault="0026262B" w:rsidP="00CC57E0">
            <w:pPr>
              <w:rPr>
                <w:lang w:val="en-GB"/>
              </w:rPr>
            </w:pPr>
            <w:r w:rsidRPr="00EC3671">
              <w:rPr>
                <w:lang w:val="en-GB"/>
              </w:rPr>
              <w:t> Ministries of Foreign Affairs and Ministries of Education</w:t>
            </w:r>
          </w:p>
        </w:tc>
      </w:tr>
      <w:tr w:rsidR="0026262B" w:rsidRPr="00EC3671" w14:paraId="6EB337E3" w14:textId="77777777" w:rsidTr="0026262B">
        <w:trPr>
          <w:trHeight w:val="291"/>
        </w:trPr>
        <w:tc>
          <w:tcPr>
            <w:tcW w:w="2269" w:type="dxa"/>
            <w:vMerge/>
            <w:hideMark/>
          </w:tcPr>
          <w:p w14:paraId="6A34FEB2" w14:textId="77777777" w:rsidR="0026262B" w:rsidRPr="00EC3671" w:rsidRDefault="0026262B" w:rsidP="00CC57E0">
            <w:pPr>
              <w:rPr>
                <w:lang w:val="en-GB"/>
              </w:rPr>
            </w:pPr>
          </w:p>
        </w:tc>
        <w:tc>
          <w:tcPr>
            <w:tcW w:w="1842" w:type="dxa"/>
            <w:vMerge/>
            <w:hideMark/>
          </w:tcPr>
          <w:p w14:paraId="0E1BE7A2" w14:textId="77777777" w:rsidR="0026262B" w:rsidRPr="00EC3671" w:rsidRDefault="0026262B" w:rsidP="00CC57E0">
            <w:pPr>
              <w:rPr>
                <w:b/>
                <w:bCs/>
                <w:lang w:val="en-GB"/>
              </w:rPr>
            </w:pPr>
          </w:p>
        </w:tc>
        <w:tc>
          <w:tcPr>
            <w:tcW w:w="2977" w:type="dxa"/>
            <w:hideMark/>
          </w:tcPr>
          <w:p w14:paraId="5F91DF2E" w14:textId="77777777" w:rsidR="0026262B" w:rsidRPr="00EC3671" w:rsidRDefault="0026262B" w:rsidP="00CC57E0">
            <w:pPr>
              <w:rPr>
                <w:lang w:val="en-GB"/>
              </w:rPr>
            </w:pPr>
            <w:r w:rsidRPr="00EC3671">
              <w:rPr>
                <w:lang w:val="en-GB"/>
              </w:rPr>
              <w:t>Promote information campaigns to prevent stigmatization and discrimination against returned boys, girls and adolescents.</w:t>
            </w:r>
          </w:p>
        </w:tc>
        <w:tc>
          <w:tcPr>
            <w:tcW w:w="4253" w:type="dxa"/>
            <w:hideMark/>
          </w:tcPr>
          <w:p w14:paraId="7A2BE3CA" w14:textId="77777777" w:rsidR="0026262B" w:rsidRPr="00EC3671" w:rsidRDefault="0026262B" w:rsidP="00CC57E0">
            <w:pPr>
              <w:rPr>
                <w:lang w:val="en-GB"/>
              </w:rPr>
            </w:pPr>
            <w:r w:rsidRPr="00EC3671">
              <w:rPr>
                <w:lang w:val="en-GB"/>
              </w:rPr>
              <w:t>Design awareness-raising campaigns.</w:t>
            </w:r>
          </w:p>
        </w:tc>
        <w:tc>
          <w:tcPr>
            <w:tcW w:w="1275" w:type="dxa"/>
            <w:shd w:val="clear" w:color="auto" w:fill="FFC000"/>
            <w:vAlign w:val="center"/>
            <w:hideMark/>
          </w:tcPr>
          <w:p w14:paraId="00CEB4CC" w14:textId="77777777" w:rsidR="0026262B" w:rsidRPr="00EC3671" w:rsidRDefault="0026262B" w:rsidP="00CC57E0">
            <w:pPr>
              <w:jc w:val="both"/>
              <w:rPr>
                <w:lang w:val="en-GB"/>
              </w:rPr>
            </w:pPr>
            <w:r w:rsidRPr="00EC3671">
              <w:rPr>
                <w:lang w:val="en-GB"/>
              </w:rPr>
              <w:t>Medium term</w:t>
            </w:r>
          </w:p>
        </w:tc>
        <w:tc>
          <w:tcPr>
            <w:tcW w:w="1701" w:type="dxa"/>
            <w:hideMark/>
          </w:tcPr>
          <w:p w14:paraId="14FAA5B1" w14:textId="77777777" w:rsidR="0026262B" w:rsidRPr="00EC3671" w:rsidRDefault="0026262B" w:rsidP="00CC57E0">
            <w:pPr>
              <w:rPr>
                <w:lang w:val="en-GB"/>
              </w:rPr>
            </w:pPr>
            <w:r w:rsidRPr="00EC3671">
              <w:rPr>
                <w:lang w:val="en-GB"/>
              </w:rPr>
              <w:t> </w:t>
            </w:r>
          </w:p>
        </w:tc>
      </w:tr>
      <w:tr w:rsidR="0026262B" w:rsidRPr="00EC3671" w14:paraId="391C82CB" w14:textId="77777777" w:rsidTr="0026262B">
        <w:trPr>
          <w:trHeight w:val="903"/>
        </w:trPr>
        <w:tc>
          <w:tcPr>
            <w:tcW w:w="2269" w:type="dxa"/>
            <w:vMerge/>
            <w:hideMark/>
          </w:tcPr>
          <w:p w14:paraId="4E40226D" w14:textId="77777777" w:rsidR="0026262B" w:rsidRPr="00EC3671" w:rsidRDefault="0026262B" w:rsidP="00CC57E0">
            <w:pPr>
              <w:rPr>
                <w:lang w:val="en-GB"/>
              </w:rPr>
            </w:pPr>
          </w:p>
        </w:tc>
        <w:tc>
          <w:tcPr>
            <w:tcW w:w="1842" w:type="dxa"/>
            <w:vMerge/>
            <w:hideMark/>
          </w:tcPr>
          <w:p w14:paraId="0D757DFA" w14:textId="77777777" w:rsidR="0026262B" w:rsidRPr="00EC3671" w:rsidRDefault="0026262B" w:rsidP="00CC57E0">
            <w:pPr>
              <w:rPr>
                <w:b/>
                <w:bCs/>
                <w:lang w:val="en-GB"/>
              </w:rPr>
            </w:pPr>
          </w:p>
        </w:tc>
        <w:tc>
          <w:tcPr>
            <w:tcW w:w="2977" w:type="dxa"/>
            <w:hideMark/>
          </w:tcPr>
          <w:p w14:paraId="6F6E9325" w14:textId="77777777" w:rsidR="0026262B" w:rsidRPr="00EC3671" w:rsidRDefault="0026262B" w:rsidP="00CC57E0">
            <w:pPr>
              <w:rPr>
                <w:lang w:val="en-GB"/>
              </w:rPr>
            </w:pPr>
            <w:r w:rsidRPr="00EC3671">
              <w:rPr>
                <w:lang w:val="en-GB"/>
              </w:rPr>
              <w:t>Link reintegration initiatives to local development initiatives.</w:t>
            </w:r>
          </w:p>
        </w:tc>
        <w:tc>
          <w:tcPr>
            <w:tcW w:w="4253" w:type="dxa"/>
            <w:hideMark/>
          </w:tcPr>
          <w:p w14:paraId="000FDC8B" w14:textId="77777777" w:rsidR="0026262B" w:rsidRPr="00EC3671" w:rsidRDefault="0026262B" w:rsidP="00CC57E0">
            <w:pPr>
              <w:rPr>
                <w:lang w:val="en-GB"/>
              </w:rPr>
            </w:pPr>
            <w:r w:rsidRPr="00EC3671">
              <w:rPr>
                <w:lang w:val="en-GB"/>
              </w:rPr>
              <w:t xml:space="preserve">Seek to enter into alliances with Ministries of Development, Economy and Labour (in the committees on migrant boys, girls and adolescents).  </w:t>
            </w:r>
          </w:p>
        </w:tc>
        <w:tc>
          <w:tcPr>
            <w:tcW w:w="1275" w:type="dxa"/>
            <w:shd w:val="clear" w:color="auto" w:fill="FFC000"/>
            <w:vAlign w:val="center"/>
            <w:hideMark/>
          </w:tcPr>
          <w:p w14:paraId="7B8C7BC3" w14:textId="77777777" w:rsidR="0026262B" w:rsidRPr="00EC3671" w:rsidRDefault="0026262B" w:rsidP="00CC57E0">
            <w:pPr>
              <w:jc w:val="both"/>
              <w:rPr>
                <w:lang w:val="en-GB"/>
              </w:rPr>
            </w:pPr>
            <w:r w:rsidRPr="00EC3671">
              <w:rPr>
                <w:lang w:val="en-GB"/>
              </w:rPr>
              <w:t>Medium term</w:t>
            </w:r>
          </w:p>
        </w:tc>
        <w:tc>
          <w:tcPr>
            <w:tcW w:w="1701" w:type="dxa"/>
            <w:hideMark/>
          </w:tcPr>
          <w:p w14:paraId="5774DBAE" w14:textId="77777777" w:rsidR="0026262B" w:rsidRPr="00EC3671" w:rsidRDefault="0026262B" w:rsidP="00CC57E0">
            <w:pPr>
              <w:rPr>
                <w:lang w:val="en-GB"/>
              </w:rPr>
            </w:pPr>
            <w:r w:rsidRPr="00EC3671">
              <w:rPr>
                <w:lang w:val="en-GB"/>
              </w:rPr>
              <w:t> </w:t>
            </w:r>
          </w:p>
        </w:tc>
      </w:tr>
    </w:tbl>
    <w:p w14:paraId="7EE03A15" w14:textId="4B2A8785" w:rsidR="0026262B" w:rsidRDefault="0026262B">
      <w:pPr>
        <w:rPr>
          <w:lang w:val="en-GB"/>
        </w:rPr>
      </w:pPr>
    </w:p>
    <w:p w14:paraId="399DDE9F" w14:textId="77777777" w:rsidR="0026262B" w:rsidRDefault="0026262B">
      <w:pPr>
        <w:rPr>
          <w:lang w:val="en-GB"/>
        </w:rPr>
      </w:pPr>
      <w:r>
        <w:rPr>
          <w:lang w:val="en-GB"/>
        </w:rPr>
        <w:br w:type="page"/>
      </w:r>
    </w:p>
    <w:tbl>
      <w:tblPr>
        <w:tblStyle w:val="TableGrid"/>
        <w:tblW w:w="14317" w:type="dxa"/>
        <w:tblInd w:w="-601" w:type="dxa"/>
        <w:tblLook w:val="04A0" w:firstRow="1" w:lastRow="0" w:firstColumn="1" w:lastColumn="0" w:noHBand="0" w:noVBand="1"/>
      </w:tblPr>
      <w:tblGrid>
        <w:gridCol w:w="2269"/>
        <w:gridCol w:w="1842"/>
        <w:gridCol w:w="2977"/>
        <w:gridCol w:w="4253"/>
        <w:gridCol w:w="1275"/>
        <w:gridCol w:w="1701"/>
      </w:tblGrid>
      <w:tr w:rsidR="0026262B" w:rsidRPr="00103BC1" w14:paraId="2DABDFA9" w14:textId="77777777" w:rsidTr="00CC57E0">
        <w:trPr>
          <w:trHeight w:val="585"/>
        </w:trPr>
        <w:tc>
          <w:tcPr>
            <w:tcW w:w="2269" w:type="dxa"/>
            <w:shd w:val="clear" w:color="auto" w:fill="F2F2F2" w:themeFill="background1" w:themeFillShade="F2"/>
            <w:noWrap/>
            <w:vAlign w:val="center"/>
            <w:hideMark/>
          </w:tcPr>
          <w:p w14:paraId="7872436A" w14:textId="77777777" w:rsidR="0026262B" w:rsidRPr="00103BC1" w:rsidRDefault="0026262B" w:rsidP="00CC57E0">
            <w:pPr>
              <w:jc w:val="center"/>
              <w:rPr>
                <w:b/>
                <w:bCs/>
                <w:sz w:val="20"/>
                <w:lang w:val="en-GB"/>
              </w:rPr>
            </w:pPr>
            <w:r w:rsidRPr="00103BC1">
              <w:rPr>
                <w:b/>
                <w:bCs/>
                <w:sz w:val="20"/>
                <w:lang w:val="en-GB"/>
              </w:rPr>
              <w:lastRenderedPageBreak/>
              <w:t>General Objective</w:t>
            </w:r>
          </w:p>
        </w:tc>
        <w:tc>
          <w:tcPr>
            <w:tcW w:w="1842" w:type="dxa"/>
            <w:shd w:val="clear" w:color="auto" w:fill="F2F2F2" w:themeFill="background1" w:themeFillShade="F2"/>
            <w:noWrap/>
            <w:vAlign w:val="center"/>
            <w:hideMark/>
          </w:tcPr>
          <w:p w14:paraId="5291288D" w14:textId="77777777" w:rsidR="0026262B" w:rsidRPr="00103BC1" w:rsidRDefault="0026262B" w:rsidP="00CC57E0">
            <w:pPr>
              <w:jc w:val="center"/>
              <w:rPr>
                <w:b/>
                <w:bCs/>
                <w:sz w:val="20"/>
                <w:lang w:val="en-GB"/>
              </w:rPr>
            </w:pPr>
            <w:r w:rsidRPr="00103BC1">
              <w:rPr>
                <w:b/>
                <w:bCs/>
                <w:sz w:val="20"/>
                <w:lang w:val="en-GB"/>
              </w:rPr>
              <w:t>Specific Objectives</w:t>
            </w:r>
          </w:p>
        </w:tc>
        <w:tc>
          <w:tcPr>
            <w:tcW w:w="2977" w:type="dxa"/>
            <w:shd w:val="clear" w:color="auto" w:fill="F2F2F2" w:themeFill="background1" w:themeFillShade="F2"/>
            <w:noWrap/>
            <w:vAlign w:val="center"/>
            <w:hideMark/>
          </w:tcPr>
          <w:p w14:paraId="25CD8A8E" w14:textId="77777777" w:rsidR="0026262B" w:rsidRPr="00103BC1" w:rsidRDefault="0026262B" w:rsidP="00CC57E0">
            <w:pPr>
              <w:jc w:val="center"/>
              <w:rPr>
                <w:b/>
                <w:bCs/>
                <w:sz w:val="20"/>
                <w:lang w:val="en-GB"/>
              </w:rPr>
            </w:pPr>
            <w:r w:rsidRPr="00103BC1">
              <w:rPr>
                <w:b/>
                <w:bCs/>
                <w:sz w:val="20"/>
                <w:lang w:val="en-GB"/>
              </w:rPr>
              <w:t>Actions</w:t>
            </w:r>
          </w:p>
        </w:tc>
        <w:tc>
          <w:tcPr>
            <w:tcW w:w="4253" w:type="dxa"/>
            <w:shd w:val="clear" w:color="auto" w:fill="F2F2F2" w:themeFill="background1" w:themeFillShade="F2"/>
            <w:noWrap/>
            <w:vAlign w:val="center"/>
            <w:hideMark/>
          </w:tcPr>
          <w:p w14:paraId="5949418D" w14:textId="77777777" w:rsidR="0026262B" w:rsidRPr="00103BC1" w:rsidRDefault="0026262B" w:rsidP="00CC57E0">
            <w:pPr>
              <w:jc w:val="center"/>
              <w:rPr>
                <w:b/>
                <w:bCs/>
                <w:sz w:val="20"/>
                <w:lang w:val="en-GB"/>
              </w:rPr>
            </w:pPr>
            <w:r w:rsidRPr="00103BC1">
              <w:rPr>
                <w:b/>
                <w:bCs/>
                <w:sz w:val="20"/>
                <w:lang w:val="en-GB"/>
              </w:rPr>
              <w:t>Immediate Steps</w:t>
            </w:r>
          </w:p>
        </w:tc>
        <w:tc>
          <w:tcPr>
            <w:tcW w:w="1275" w:type="dxa"/>
            <w:shd w:val="clear" w:color="auto" w:fill="F2F2F2" w:themeFill="background1" w:themeFillShade="F2"/>
            <w:noWrap/>
            <w:vAlign w:val="center"/>
            <w:hideMark/>
          </w:tcPr>
          <w:p w14:paraId="6A64A180" w14:textId="77777777" w:rsidR="0026262B" w:rsidRPr="00103BC1" w:rsidRDefault="0026262B" w:rsidP="00CC57E0">
            <w:pPr>
              <w:jc w:val="center"/>
              <w:rPr>
                <w:b/>
                <w:bCs/>
                <w:sz w:val="20"/>
                <w:lang w:val="en-GB"/>
              </w:rPr>
            </w:pPr>
            <w:r w:rsidRPr="00103BC1">
              <w:rPr>
                <w:b/>
                <w:bCs/>
                <w:sz w:val="20"/>
                <w:lang w:val="en-GB"/>
              </w:rPr>
              <w:t>Timeframe</w:t>
            </w:r>
          </w:p>
        </w:tc>
        <w:tc>
          <w:tcPr>
            <w:tcW w:w="1701" w:type="dxa"/>
            <w:shd w:val="clear" w:color="auto" w:fill="F2F2F2" w:themeFill="background1" w:themeFillShade="F2"/>
            <w:noWrap/>
            <w:vAlign w:val="center"/>
            <w:hideMark/>
          </w:tcPr>
          <w:p w14:paraId="31949F31" w14:textId="77777777" w:rsidR="0026262B" w:rsidRPr="00103BC1" w:rsidRDefault="0026262B" w:rsidP="00CC57E0">
            <w:pPr>
              <w:jc w:val="center"/>
              <w:rPr>
                <w:b/>
                <w:bCs/>
                <w:sz w:val="20"/>
                <w:lang w:val="en-GB"/>
              </w:rPr>
            </w:pPr>
            <w:r w:rsidRPr="00103BC1">
              <w:rPr>
                <w:b/>
                <w:bCs/>
                <w:sz w:val="20"/>
                <w:lang w:val="en-GB"/>
              </w:rPr>
              <w:t>Responsible</w:t>
            </w:r>
          </w:p>
        </w:tc>
      </w:tr>
      <w:tr w:rsidR="0026262B" w:rsidRPr="00103BC1" w14:paraId="34E80A3C" w14:textId="77777777" w:rsidTr="0026262B">
        <w:trPr>
          <w:trHeight w:val="561"/>
        </w:trPr>
        <w:tc>
          <w:tcPr>
            <w:tcW w:w="2269" w:type="dxa"/>
            <w:vMerge w:val="restart"/>
            <w:vAlign w:val="center"/>
            <w:hideMark/>
          </w:tcPr>
          <w:p w14:paraId="4E7079BF" w14:textId="77777777" w:rsidR="0026262B" w:rsidRPr="00103BC1" w:rsidRDefault="0026262B" w:rsidP="00CC57E0">
            <w:pPr>
              <w:rPr>
                <w:sz w:val="20"/>
                <w:lang w:val="en-GB"/>
              </w:rPr>
            </w:pPr>
            <w:r w:rsidRPr="00103BC1">
              <w:rPr>
                <w:sz w:val="20"/>
                <w:lang w:val="en-GB"/>
              </w:rPr>
              <w:t>Recognize and address migration with a humanitarian approach, with the aim of ensuring protection of and differentiated assistance to boys, girls and adolescents.</w:t>
            </w:r>
          </w:p>
          <w:p w14:paraId="18FC91FE" w14:textId="77777777" w:rsidR="0026262B" w:rsidRPr="00103BC1" w:rsidRDefault="0026262B" w:rsidP="00CC57E0">
            <w:pPr>
              <w:jc w:val="both"/>
              <w:rPr>
                <w:sz w:val="20"/>
                <w:lang w:val="en-GB"/>
              </w:rPr>
            </w:pPr>
          </w:p>
        </w:tc>
        <w:tc>
          <w:tcPr>
            <w:tcW w:w="1842" w:type="dxa"/>
            <w:vMerge w:val="restart"/>
            <w:vAlign w:val="center"/>
            <w:hideMark/>
          </w:tcPr>
          <w:p w14:paraId="4354D60A" w14:textId="77777777" w:rsidR="0026262B" w:rsidRPr="00103BC1" w:rsidRDefault="0026262B" w:rsidP="00CC57E0">
            <w:pPr>
              <w:rPr>
                <w:b/>
                <w:bCs/>
                <w:sz w:val="20"/>
                <w:lang w:val="en-GB"/>
              </w:rPr>
            </w:pPr>
            <w:r w:rsidRPr="00103BC1">
              <w:rPr>
                <w:b/>
                <w:bCs/>
                <w:sz w:val="20"/>
                <w:lang w:val="en-GB"/>
              </w:rPr>
              <w:t xml:space="preserve">Promote the settlement of returned boys, girls and adolescents. </w:t>
            </w:r>
          </w:p>
          <w:p w14:paraId="48898321" w14:textId="77777777" w:rsidR="0026262B" w:rsidRPr="00103BC1" w:rsidRDefault="0026262B" w:rsidP="00CC57E0">
            <w:pPr>
              <w:jc w:val="both"/>
              <w:rPr>
                <w:b/>
                <w:bCs/>
                <w:sz w:val="20"/>
                <w:lang w:val="en-GB"/>
              </w:rPr>
            </w:pPr>
          </w:p>
          <w:p w14:paraId="5E786021" w14:textId="77777777" w:rsidR="0026262B" w:rsidRPr="00103BC1" w:rsidRDefault="0026262B" w:rsidP="00CC57E0">
            <w:pPr>
              <w:jc w:val="both"/>
              <w:rPr>
                <w:b/>
                <w:bCs/>
                <w:sz w:val="20"/>
                <w:lang w:val="en-GB"/>
              </w:rPr>
            </w:pPr>
          </w:p>
          <w:p w14:paraId="4B0CB558" w14:textId="77777777" w:rsidR="0026262B" w:rsidRPr="00103BC1" w:rsidRDefault="0026262B" w:rsidP="00CC57E0">
            <w:pPr>
              <w:jc w:val="both"/>
              <w:rPr>
                <w:b/>
                <w:bCs/>
                <w:sz w:val="20"/>
                <w:lang w:val="en-GB"/>
              </w:rPr>
            </w:pPr>
          </w:p>
          <w:p w14:paraId="5CF8A681" w14:textId="77777777" w:rsidR="0026262B" w:rsidRPr="00103BC1" w:rsidRDefault="0026262B" w:rsidP="00CC57E0">
            <w:pPr>
              <w:jc w:val="both"/>
              <w:rPr>
                <w:b/>
                <w:bCs/>
                <w:sz w:val="20"/>
                <w:lang w:val="en-GB"/>
              </w:rPr>
            </w:pPr>
          </w:p>
        </w:tc>
        <w:tc>
          <w:tcPr>
            <w:tcW w:w="2977" w:type="dxa"/>
            <w:vMerge w:val="restart"/>
            <w:vAlign w:val="center"/>
            <w:hideMark/>
          </w:tcPr>
          <w:p w14:paraId="4A188CBD" w14:textId="77777777" w:rsidR="0026262B" w:rsidRPr="00103BC1" w:rsidRDefault="0026262B" w:rsidP="00CC57E0">
            <w:pPr>
              <w:rPr>
                <w:sz w:val="20"/>
                <w:lang w:val="en-GB"/>
              </w:rPr>
            </w:pPr>
            <w:r w:rsidRPr="00103BC1">
              <w:rPr>
                <w:sz w:val="20"/>
                <w:lang w:val="en-GB"/>
              </w:rPr>
              <w:t xml:space="preserve">Review existing national and local resources for reintegration assistance at three levels: access to education, access to social networks and psychological well-being.   </w:t>
            </w:r>
          </w:p>
        </w:tc>
        <w:tc>
          <w:tcPr>
            <w:tcW w:w="4253" w:type="dxa"/>
            <w:vAlign w:val="center"/>
          </w:tcPr>
          <w:p w14:paraId="5372929D" w14:textId="15648DB6" w:rsidR="0026262B" w:rsidRPr="00103BC1" w:rsidRDefault="0026262B" w:rsidP="0026262B">
            <w:pPr>
              <w:rPr>
                <w:sz w:val="20"/>
                <w:lang w:val="en-GB"/>
              </w:rPr>
            </w:pPr>
            <w:r w:rsidRPr="00103BC1">
              <w:rPr>
                <w:sz w:val="20"/>
                <w:lang w:val="en-GB"/>
              </w:rPr>
              <w:t xml:space="preserve">Identify communities to implement a pilot reintegration project. </w:t>
            </w:r>
          </w:p>
        </w:tc>
        <w:tc>
          <w:tcPr>
            <w:tcW w:w="1275" w:type="dxa"/>
            <w:shd w:val="clear" w:color="auto" w:fill="92D050"/>
            <w:vAlign w:val="center"/>
          </w:tcPr>
          <w:p w14:paraId="6A6616E0" w14:textId="4D9D337E" w:rsidR="0026262B" w:rsidRPr="00103BC1" w:rsidRDefault="0026262B" w:rsidP="0026262B">
            <w:pPr>
              <w:ind w:left="360"/>
              <w:jc w:val="center"/>
              <w:rPr>
                <w:sz w:val="20"/>
                <w:lang w:val="en-GB"/>
              </w:rPr>
            </w:pPr>
            <w:r w:rsidRPr="00103BC1">
              <w:rPr>
                <w:sz w:val="20"/>
                <w:lang w:val="en-GB"/>
              </w:rPr>
              <w:t>Long term</w:t>
            </w:r>
          </w:p>
        </w:tc>
        <w:tc>
          <w:tcPr>
            <w:tcW w:w="1701" w:type="dxa"/>
            <w:vAlign w:val="center"/>
          </w:tcPr>
          <w:p w14:paraId="698881CA" w14:textId="2DB9F20E" w:rsidR="0026262B" w:rsidRPr="00103BC1" w:rsidRDefault="0026262B" w:rsidP="00CC57E0">
            <w:pPr>
              <w:rPr>
                <w:sz w:val="20"/>
                <w:lang w:val="en-GB"/>
              </w:rPr>
            </w:pPr>
          </w:p>
        </w:tc>
      </w:tr>
      <w:tr w:rsidR="0026262B" w:rsidRPr="00103BC1" w14:paraId="5D12D5B8" w14:textId="77777777" w:rsidTr="0026262B">
        <w:trPr>
          <w:trHeight w:val="561"/>
        </w:trPr>
        <w:tc>
          <w:tcPr>
            <w:tcW w:w="2269" w:type="dxa"/>
            <w:vMerge/>
            <w:vAlign w:val="center"/>
            <w:hideMark/>
          </w:tcPr>
          <w:p w14:paraId="44DD7032" w14:textId="77777777" w:rsidR="0026262B" w:rsidRPr="00103BC1" w:rsidRDefault="0026262B" w:rsidP="00CC57E0">
            <w:pPr>
              <w:jc w:val="both"/>
              <w:rPr>
                <w:sz w:val="20"/>
                <w:lang w:val="en-GB"/>
              </w:rPr>
            </w:pPr>
          </w:p>
        </w:tc>
        <w:tc>
          <w:tcPr>
            <w:tcW w:w="1842" w:type="dxa"/>
            <w:vMerge/>
            <w:vAlign w:val="center"/>
            <w:hideMark/>
          </w:tcPr>
          <w:p w14:paraId="7E26042E" w14:textId="77777777" w:rsidR="0026262B" w:rsidRPr="00103BC1" w:rsidRDefault="0026262B" w:rsidP="00CC57E0">
            <w:pPr>
              <w:jc w:val="both"/>
              <w:rPr>
                <w:b/>
                <w:bCs/>
                <w:sz w:val="20"/>
                <w:lang w:val="en-GB"/>
              </w:rPr>
            </w:pPr>
          </w:p>
        </w:tc>
        <w:tc>
          <w:tcPr>
            <w:tcW w:w="2977" w:type="dxa"/>
            <w:vMerge/>
            <w:vAlign w:val="center"/>
            <w:hideMark/>
          </w:tcPr>
          <w:p w14:paraId="137B46A2" w14:textId="77777777" w:rsidR="0026262B" w:rsidRPr="00103BC1" w:rsidRDefault="0026262B" w:rsidP="00CC57E0">
            <w:pPr>
              <w:jc w:val="both"/>
              <w:rPr>
                <w:sz w:val="20"/>
                <w:lang w:val="en-GB"/>
              </w:rPr>
            </w:pPr>
          </w:p>
        </w:tc>
        <w:tc>
          <w:tcPr>
            <w:tcW w:w="4253" w:type="dxa"/>
            <w:vAlign w:val="center"/>
          </w:tcPr>
          <w:p w14:paraId="7B517A4F" w14:textId="22CD4157" w:rsidR="0026262B" w:rsidRPr="00103BC1" w:rsidRDefault="0026262B" w:rsidP="00CC57E0">
            <w:pPr>
              <w:rPr>
                <w:sz w:val="20"/>
                <w:lang w:val="en-GB"/>
              </w:rPr>
            </w:pPr>
            <w:r w:rsidRPr="00103BC1">
              <w:rPr>
                <w:sz w:val="20"/>
                <w:lang w:val="en-GB"/>
              </w:rPr>
              <w:t xml:space="preserve">Identify best practices in reintegration. </w:t>
            </w:r>
          </w:p>
        </w:tc>
        <w:tc>
          <w:tcPr>
            <w:tcW w:w="1275" w:type="dxa"/>
            <w:shd w:val="clear" w:color="auto" w:fill="92D050"/>
            <w:vAlign w:val="center"/>
          </w:tcPr>
          <w:p w14:paraId="7FCE1125" w14:textId="375074E8" w:rsidR="0026262B" w:rsidRPr="00103BC1" w:rsidRDefault="0026262B" w:rsidP="0026262B">
            <w:pPr>
              <w:jc w:val="center"/>
              <w:rPr>
                <w:sz w:val="20"/>
                <w:lang w:val="en-GB"/>
              </w:rPr>
            </w:pPr>
            <w:r w:rsidRPr="00103BC1">
              <w:rPr>
                <w:sz w:val="20"/>
                <w:lang w:val="en-GB"/>
              </w:rPr>
              <w:t>Long term</w:t>
            </w:r>
          </w:p>
        </w:tc>
        <w:tc>
          <w:tcPr>
            <w:tcW w:w="1701" w:type="dxa"/>
            <w:vAlign w:val="center"/>
          </w:tcPr>
          <w:p w14:paraId="1F74C0BD" w14:textId="77777777" w:rsidR="0026262B" w:rsidRPr="00103BC1" w:rsidRDefault="0026262B" w:rsidP="00CC57E0">
            <w:pPr>
              <w:jc w:val="both"/>
              <w:rPr>
                <w:sz w:val="20"/>
                <w:lang w:val="en-GB"/>
              </w:rPr>
            </w:pPr>
          </w:p>
        </w:tc>
      </w:tr>
      <w:tr w:rsidR="0026262B" w:rsidRPr="00103BC1" w14:paraId="36C5771A" w14:textId="77777777" w:rsidTr="0026262B">
        <w:trPr>
          <w:trHeight w:val="974"/>
        </w:trPr>
        <w:tc>
          <w:tcPr>
            <w:tcW w:w="2269" w:type="dxa"/>
            <w:vMerge/>
            <w:vAlign w:val="center"/>
            <w:hideMark/>
          </w:tcPr>
          <w:p w14:paraId="3BF8EE96" w14:textId="77777777" w:rsidR="0026262B" w:rsidRPr="00103BC1" w:rsidRDefault="0026262B" w:rsidP="00CC57E0">
            <w:pPr>
              <w:jc w:val="both"/>
              <w:rPr>
                <w:sz w:val="20"/>
                <w:lang w:val="en-GB"/>
              </w:rPr>
            </w:pPr>
          </w:p>
        </w:tc>
        <w:tc>
          <w:tcPr>
            <w:tcW w:w="1842" w:type="dxa"/>
            <w:vMerge/>
            <w:vAlign w:val="center"/>
            <w:hideMark/>
          </w:tcPr>
          <w:p w14:paraId="57E5D605" w14:textId="77777777" w:rsidR="0026262B" w:rsidRPr="00103BC1" w:rsidRDefault="0026262B" w:rsidP="00CC57E0">
            <w:pPr>
              <w:jc w:val="both"/>
              <w:rPr>
                <w:b/>
                <w:bCs/>
                <w:sz w:val="20"/>
                <w:lang w:val="en-GB"/>
              </w:rPr>
            </w:pPr>
          </w:p>
        </w:tc>
        <w:tc>
          <w:tcPr>
            <w:tcW w:w="2977" w:type="dxa"/>
            <w:vAlign w:val="center"/>
            <w:hideMark/>
          </w:tcPr>
          <w:p w14:paraId="27505C61" w14:textId="77777777" w:rsidR="0026262B" w:rsidRPr="00103BC1" w:rsidRDefault="0026262B" w:rsidP="00CC57E0">
            <w:pPr>
              <w:rPr>
                <w:sz w:val="20"/>
                <w:lang w:val="en-GB"/>
              </w:rPr>
            </w:pPr>
            <w:r w:rsidRPr="00103BC1">
              <w:rPr>
                <w:sz w:val="20"/>
                <w:lang w:val="en-GB"/>
              </w:rPr>
              <w:t>Promote the establishment of a coordinating group for reintegration assistance, including NGOs working at a local level.</w:t>
            </w:r>
          </w:p>
        </w:tc>
        <w:tc>
          <w:tcPr>
            <w:tcW w:w="4253" w:type="dxa"/>
            <w:vAlign w:val="center"/>
            <w:hideMark/>
          </w:tcPr>
          <w:p w14:paraId="50F4B18E" w14:textId="77777777" w:rsidR="0026262B" w:rsidRPr="00103BC1" w:rsidRDefault="0026262B" w:rsidP="00CC57E0">
            <w:pPr>
              <w:rPr>
                <w:sz w:val="20"/>
                <w:lang w:val="en-GB"/>
              </w:rPr>
            </w:pPr>
            <w:r w:rsidRPr="00103BC1">
              <w:rPr>
                <w:sz w:val="20"/>
                <w:lang w:val="en-GB"/>
              </w:rPr>
              <w:t>Establish a group based on the actions described above, including human rights ombudsman’s offices.</w:t>
            </w:r>
          </w:p>
        </w:tc>
        <w:tc>
          <w:tcPr>
            <w:tcW w:w="1275" w:type="dxa"/>
            <w:shd w:val="clear" w:color="auto" w:fill="92D050"/>
            <w:vAlign w:val="center"/>
            <w:hideMark/>
          </w:tcPr>
          <w:p w14:paraId="564C76E4" w14:textId="77777777" w:rsidR="0026262B" w:rsidRPr="00103BC1" w:rsidRDefault="0026262B" w:rsidP="0026262B">
            <w:pPr>
              <w:jc w:val="center"/>
              <w:rPr>
                <w:sz w:val="20"/>
                <w:lang w:val="en-GB"/>
              </w:rPr>
            </w:pPr>
            <w:r w:rsidRPr="00103BC1">
              <w:rPr>
                <w:sz w:val="20"/>
                <w:lang w:val="en-GB"/>
              </w:rPr>
              <w:t>Long term</w:t>
            </w:r>
          </w:p>
        </w:tc>
        <w:tc>
          <w:tcPr>
            <w:tcW w:w="1701" w:type="dxa"/>
            <w:vAlign w:val="center"/>
            <w:hideMark/>
          </w:tcPr>
          <w:p w14:paraId="4E79EEA8" w14:textId="77777777" w:rsidR="0026262B" w:rsidRPr="00103BC1" w:rsidRDefault="0026262B" w:rsidP="00CC57E0">
            <w:pPr>
              <w:jc w:val="both"/>
              <w:rPr>
                <w:sz w:val="20"/>
                <w:lang w:val="en-GB"/>
              </w:rPr>
            </w:pPr>
          </w:p>
        </w:tc>
      </w:tr>
      <w:tr w:rsidR="0026262B" w:rsidRPr="00103BC1" w14:paraId="3718E70B" w14:textId="77777777" w:rsidTr="0026262B">
        <w:trPr>
          <w:trHeight w:val="822"/>
        </w:trPr>
        <w:tc>
          <w:tcPr>
            <w:tcW w:w="2269" w:type="dxa"/>
            <w:vMerge/>
            <w:vAlign w:val="center"/>
            <w:hideMark/>
          </w:tcPr>
          <w:p w14:paraId="1ED12D9C" w14:textId="77777777" w:rsidR="0026262B" w:rsidRPr="00103BC1" w:rsidRDefault="0026262B" w:rsidP="00CC57E0">
            <w:pPr>
              <w:jc w:val="both"/>
              <w:rPr>
                <w:sz w:val="20"/>
                <w:lang w:val="en-GB"/>
              </w:rPr>
            </w:pPr>
          </w:p>
        </w:tc>
        <w:tc>
          <w:tcPr>
            <w:tcW w:w="1842" w:type="dxa"/>
            <w:vMerge/>
            <w:vAlign w:val="center"/>
            <w:hideMark/>
          </w:tcPr>
          <w:p w14:paraId="59CF77DC" w14:textId="77777777" w:rsidR="0026262B" w:rsidRPr="00103BC1" w:rsidRDefault="0026262B" w:rsidP="00CC57E0">
            <w:pPr>
              <w:jc w:val="both"/>
              <w:rPr>
                <w:b/>
                <w:bCs/>
                <w:sz w:val="20"/>
                <w:lang w:val="en-GB"/>
              </w:rPr>
            </w:pPr>
          </w:p>
        </w:tc>
        <w:tc>
          <w:tcPr>
            <w:tcW w:w="2977" w:type="dxa"/>
            <w:vMerge w:val="restart"/>
            <w:vAlign w:val="center"/>
            <w:hideMark/>
          </w:tcPr>
          <w:p w14:paraId="073629FD" w14:textId="77777777" w:rsidR="0026262B" w:rsidRPr="00103BC1" w:rsidRDefault="0026262B" w:rsidP="00CC57E0">
            <w:pPr>
              <w:rPr>
                <w:sz w:val="20"/>
                <w:lang w:val="en-GB"/>
              </w:rPr>
            </w:pPr>
            <w:r w:rsidRPr="00103BC1">
              <w:rPr>
                <w:sz w:val="20"/>
                <w:lang w:val="en-GB"/>
              </w:rPr>
              <w:t>Allocate resources to expand the coverage of education in sending communities.</w:t>
            </w:r>
          </w:p>
        </w:tc>
        <w:tc>
          <w:tcPr>
            <w:tcW w:w="4253" w:type="dxa"/>
            <w:vAlign w:val="center"/>
            <w:hideMark/>
          </w:tcPr>
          <w:p w14:paraId="43F57413" w14:textId="77777777" w:rsidR="0026262B" w:rsidRPr="00103BC1" w:rsidRDefault="0026262B" w:rsidP="00CC57E0">
            <w:pPr>
              <w:rPr>
                <w:sz w:val="20"/>
                <w:lang w:val="en-GB"/>
              </w:rPr>
            </w:pPr>
            <w:r w:rsidRPr="00103BC1">
              <w:rPr>
                <w:sz w:val="20"/>
                <w:lang w:val="en-GB"/>
              </w:rPr>
              <w:t>Allocate funds for scholarships and/or technical training options.</w:t>
            </w:r>
          </w:p>
        </w:tc>
        <w:tc>
          <w:tcPr>
            <w:tcW w:w="1275" w:type="dxa"/>
            <w:shd w:val="clear" w:color="auto" w:fill="92D050"/>
            <w:vAlign w:val="center"/>
          </w:tcPr>
          <w:p w14:paraId="3A72DA57" w14:textId="77777777" w:rsidR="0026262B" w:rsidRPr="00103BC1" w:rsidRDefault="0026262B" w:rsidP="0026262B">
            <w:pPr>
              <w:jc w:val="center"/>
              <w:rPr>
                <w:sz w:val="20"/>
                <w:lang w:val="en-GB"/>
              </w:rPr>
            </w:pPr>
          </w:p>
          <w:p w14:paraId="632F027C" w14:textId="77777777" w:rsidR="0026262B" w:rsidRPr="00103BC1" w:rsidRDefault="0026262B" w:rsidP="0026262B">
            <w:pPr>
              <w:jc w:val="center"/>
              <w:rPr>
                <w:sz w:val="20"/>
                <w:lang w:val="en-GB"/>
              </w:rPr>
            </w:pPr>
            <w:r w:rsidRPr="00103BC1">
              <w:rPr>
                <w:sz w:val="20"/>
                <w:lang w:val="en-GB"/>
              </w:rPr>
              <w:t>Long term</w:t>
            </w:r>
          </w:p>
        </w:tc>
        <w:tc>
          <w:tcPr>
            <w:tcW w:w="1701" w:type="dxa"/>
            <w:vAlign w:val="center"/>
          </w:tcPr>
          <w:p w14:paraId="1D7F48CF" w14:textId="77777777" w:rsidR="0026262B" w:rsidRPr="00103BC1" w:rsidRDefault="0026262B" w:rsidP="00CC57E0">
            <w:pPr>
              <w:jc w:val="both"/>
              <w:rPr>
                <w:sz w:val="20"/>
                <w:lang w:val="en-GB"/>
              </w:rPr>
            </w:pPr>
          </w:p>
        </w:tc>
      </w:tr>
      <w:tr w:rsidR="0026262B" w:rsidRPr="00103BC1" w14:paraId="6569646F" w14:textId="77777777" w:rsidTr="0026262B">
        <w:trPr>
          <w:trHeight w:val="555"/>
        </w:trPr>
        <w:tc>
          <w:tcPr>
            <w:tcW w:w="2269" w:type="dxa"/>
            <w:vMerge/>
            <w:vAlign w:val="center"/>
            <w:hideMark/>
          </w:tcPr>
          <w:p w14:paraId="2685BFEF" w14:textId="77777777" w:rsidR="0026262B" w:rsidRPr="00103BC1" w:rsidRDefault="0026262B" w:rsidP="00CC57E0">
            <w:pPr>
              <w:jc w:val="both"/>
              <w:rPr>
                <w:sz w:val="20"/>
                <w:lang w:val="en-GB"/>
              </w:rPr>
            </w:pPr>
          </w:p>
        </w:tc>
        <w:tc>
          <w:tcPr>
            <w:tcW w:w="1842" w:type="dxa"/>
            <w:vMerge/>
            <w:vAlign w:val="center"/>
            <w:hideMark/>
          </w:tcPr>
          <w:p w14:paraId="7420F5C2" w14:textId="77777777" w:rsidR="0026262B" w:rsidRPr="00103BC1" w:rsidRDefault="0026262B" w:rsidP="00CC57E0">
            <w:pPr>
              <w:jc w:val="both"/>
              <w:rPr>
                <w:b/>
                <w:bCs/>
                <w:sz w:val="20"/>
                <w:lang w:val="en-GB"/>
              </w:rPr>
            </w:pPr>
          </w:p>
        </w:tc>
        <w:tc>
          <w:tcPr>
            <w:tcW w:w="2977" w:type="dxa"/>
            <w:vMerge/>
            <w:vAlign w:val="center"/>
            <w:hideMark/>
          </w:tcPr>
          <w:p w14:paraId="2F810DB0" w14:textId="77777777" w:rsidR="0026262B" w:rsidRPr="00103BC1" w:rsidRDefault="0026262B" w:rsidP="00CC57E0">
            <w:pPr>
              <w:rPr>
                <w:sz w:val="20"/>
                <w:lang w:val="en-GB"/>
              </w:rPr>
            </w:pPr>
          </w:p>
        </w:tc>
        <w:tc>
          <w:tcPr>
            <w:tcW w:w="4253" w:type="dxa"/>
            <w:vAlign w:val="center"/>
            <w:hideMark/>
          </w:tcPr>
          <w:p w14:paraId="04F6D64F" w14:textId="77777777" w:rsidR="0026262B" w:rsidRPr="00103BC1" w:rsidRDefault="0026262B" w:rsidP="00CC57E0">
            <w:pPr>
              <w:rPr>
                <w:sz w:val="20"/>
                <w:lang w:val="en-GB"/>
              </w:rPr>
            </w:pPr>
            <w:r w:rsidRPr="00103BC1">
              <w:rPr>
                <w:sz w:val="20"/>
                <w:lang w:val="en-GB"/>
              </w:rPr>
              <w:t>Homologation of academic qualifications.</w:t>
            </w:r>
          </w:p>
        </w:tc>
        <w:tc>
          <w:tcPr>
            <w:tcW w:w="1275" w:type="dxa"/>
            <w:shd w:val="clear" w:color="auto" w:fill="92D050"/>
            <w:vAlign w:val="center"/>
          </w:tcPr>
          <w:p w14:paraId="0C883F1D" w14:textId="77777777" w:rsidR="0026262B" w:rsidRPr="00103BC1" w:rsidRDefault="0026262B" w:rsidP="0026262B">
            <w:pPr>
              <w:jc w:val="center"/>
              <w:rPr>
                <w:sz w:val="20"/>
                <w:lang w:val="en-GB"/>
              </w:rPr>
            </w:pPr>
            <w:r w:rsidRPr="00103BC1">
              <w:rPr>
                <w:sz w:val="20"/>
                <w:lang w:val="en-GB"/>
              </w:rPr>
              <w:t>Long term</w:t>
            </w:r>
          </w:p>
        </w:tc>
        <w:tc>
          <w:tcPr>
            <w:tcW w:w="1701" w:type="dxa"/>
            <w:vAlign w:val="center"/>
          </w:tcPr>
          <w:p w14:paraId="61E9E7AB" w14:textId="77777777" w:rsidR="0026262B" w:rsidRPr="00103BC1" w:rsidRDefault="0026262B" w:rsidP="00CC57E0">
            <w:pPr>
              <w:jc w:val="both"/>
              <w:rPr>
                <w:sz w:val="20"/>
                <w:lang w:val="en-GB"/>
              </w:rPr>
            </w:pPr>
          </w:p>
        </w:tc>
      </w:tr>
      <w:tr w:rsidR="0026262B" w:rsidRPr="00103BC1" w14:paraId="054FA521" w14:textId="77777777" w:rsidTr="0026262B">
        <w:trPr>
          <w:trHeight w:val="503"/>
        </w:trPr>
        <w:tc>
          <w:tcPr>
            <w:tcW w:w="2269" w:type="dxa"/>
            <w:vMerge/>
            <w:vAlign w:val="center"/>
            <w:hideMark/>
          </w:tcPr>
          <w:p w14:paraId="173EE3F2" w14:textId="77777777" w:rsidR="0026262B" w:rsidRPr="00103BC1" w:rsidRDefault="0026262B" w:rsidP="00CC57E0">
            <w:pPr>
              <w:jc w:val="both"/>
              <w:rPr>
                <w:sz w:val="20"/>
                <w:lang w:val="en-GB"/>
              </w:rPr>
            </w:pPr>
          </w:p>
        </w:tc>
        <w:tc>
          <w:tcPr>
            <w:tcW w:w="1842" w:type="dxa"/>
            <w:vMerge/>
            <w:vAlign w:val="center"/>
            <w:hideMark/>
          </w:tcPr>
          <w:p w14:paraId="62BB8AC9" w14:textId="77777777" w:rsidR="0026262B" w:rsidRPr="00103BC1" w:rsidRDefault="0026262B" w:rsidP="00CC57E0">
            <w:pPr>
              <w:jc w:val="both"/>
              <w:rPr>
                <w:b/>
                <w:bCs/>
                <w:sz w:val="20"/>
                <w:lang w:val="en-GB"/>
              </w:rPr>
            </w:pPr>
          </w:p>
        </w:tc>
        <w:tc>
          <w:tcPr>
            <w:tcW w:w="2977" w:type="dxa"/>
            <w:vMerge/>
            <w:vAlign w:val="center"/>
            <w:hideMark/>
          </w:tcPr>
          <w:p w14:paraId="4FC832FC" w14:textId="77777777" w:rsidR="0026262B" w:rsidRPr="00103BC1" w:rsidRDefault="0026262B" w:rsidP="00CC57E0">
            <w:pPr>
              <w:rPr>
                <w:sz w:val="20"/>
                <w:lang w:val="en-GB"/>
              </w:rPr>
            </w:pPr>
          </w:p>
        </w:tc>
        <w:tc>
          <w:tcPr>
            <w:tcW w:w="4253" w:type="dxa"/>
            <w:vAlign w:val="center"/>
            <w:hideMark/>
          </w:tcPr>
          <w:p w14:paraId="4E58D1F3" w14:textId="77777777" w:rsidR="0026262B" w:rsidRPr="00103BC1" w:rsidRDefault="0026262B" w:rsidP="00CC57E0">
            <w:pPr>
              <w:rPr>
                <w:sz w:val="20"/>
                <w:lang w:val="en-GB"/>
              </w:rPr>
            </w:pPr>
            <w:r w:rsidRPr="00103BC1">
              <w:rPr>
                <w:sz w:val="20"/>
                <w:lang w:val="en-GB"/>
              </w:rPr>
              <w:t>Flexible education levelling processes.</w:t>
            </w:r>
          </w:p>
        </w:tc>
        <w:tc>
          <w:tcPr>
            <w:tcW w:w="1275" w:type="dxa"/>
            <w:shd w:val="clear" w:color="auto" w:fill="92D050"/>
            <w:vAlign w:val="center"/>
          </w:tcPr>
          <w:p w14:paraId="407B4067" w14:textId="77777777" w:rsidR="0026262B" w:rsidRPr="00103BC1" w:rsidRDefault="0026262B" w:rsidP="0026262B">
            <w:pPr>
              <w:jc w:val="center"/>
              <w:rPr>
                <w:sz w:val="20"/>
                <w:lang w:val="en-GB"/>
              </w:rPr>
            </w:pPr>
            <w:r w:rsidRPr="00103BC1">
              <w:rPr>
                <w:sz w:val="20"/>
                <w:lang w:val="en-GB"/>
              </w:rPr>
              <w:t>Long term</w:t>
            </w:r>
          </w:p>
        </w:tc>
        <w:tc>
          <w:tcPr>
            <w:tcW w:w="1701" w:type="dxa"/>
            <w:vAlign w:val="center"/>
          </w:tcPr>
          <w:p w14:paraId="53628330" w14:textId="77777777" w:rsidR="0026262B" w:rsidRPr="00103BC1" w:rsidRDefault="0026262B" w:rsidP="00CC57E0">
            <w:pPr>
              <w:jc w:val="both"/>
              <w:rPr>
                <w:sz w:val="20"/>
                <w:lang w:val="en-GB"/>
              </w:rPr>
            </w:pPr>
          </w:p>
        </w:tc>
      </w:tr>
      <w:tr w:rsidR="0026262B" w:rsidRPr="00103BC1" w14:paraId="65B038AA" w14:textId="77777777" w:rsidTr="0026262B">
        <w:trPr>
          <w:trHeight w:val="330"/>
        </w:trPr>
        <w:tc>
          <w:tcPr>
            <w:tcW w:w="2269" w:type="dxa"/>
            <w:vMerge/>
            <w:hideMark/>
          </w:tcPr>
          <w:p w14:paraId="1C2E8C09" w14:textId="77777777" w:rsidR="0026262B" w:rsidRPr="00103BC1" w:rsidRDefault="0026262B" w:rsidP="00CC57E0">
            <w:pPr>
              <w:rPr>
                <w:sz w:val="20"/>
                <w:lang w:val="en-GB"/>
              </w:rPr>
            </w:pPr>
          </w:p>
        </w:tc>
        <w:tc>
          <w:tcPr>
            <w:tcW w:w="1842" w:type="dxa"/>
            <w:vMerge/>
            <w:hideMark/>
          </w:tcPr>
          <w:p w14:paraId="40BEECCB" w14:textId="77777777" w:rsidR="0026262B" w:rsidRPr="00103BC1" w:rsidRDefault="0026262B" w:rsidP="00CC57E0">
            <w:pPr>
              <w:rPr>
                <w:b/>
                <w:bCs/>
                <w:sz w:val="20"/>
                <w:lang w:val="en-GB"/>
              </w:rPr>
            </w:pPr>
          </w:p>
        </w:tc>
        <w:tc>
          <w:tcPr>
            <w:tcW w:w="2977" w:type="dxa"/>
            <w:vMerge/>
            <w:tcBorders>
              <w:bottom w:val="single" w:sz="4" w:space="0" w:color="auto"/>
            </w:tcBorders>
            <w:hideMark/>
          </w:tcPr>
          <w:p w14:paraId="778EF212" w14:textId="77777777" w:rsidR="0026262B" w:rsidRPr="00103BC1" w:rsidRDefault="0026262B" w:rsidP="00CC57E0">
            <w:pPr>
              <w:rPr>
                <w:sz w:val="20"/>
                <w:lang w:val="en-GB"/>
              </w:rPr>
            </w:pPr>
          </w:p>
        </w:tc>
        <w:tc>
          <w:tcPr>
            <w:tcW w:w="4253" w:type="dxa"/>
            <w:tcBorders>
              <w:bottom w:val="single" w:sz="4" w:space="0" w:color="auto"/>
            </w:tcBorders>
            <w:hideMark/>
          </w:tcPr>
          <w:p w14:paraId="41E9A3EF" w14:textId="77777777" w:rsidR="0026262B" w:rsidRPr="00103BC1" w:rsidRDefault="0026262B" w:rsidP="00CC57E0">
            <w:pPr>
              <w:rPr>
                <w:sz w:val="20"/>
                <w:lang w:val="en-GB"/>
              </w:rPr>
            </w:pPr>
            <w:r w:rsidRPr="00103BC1">
              <w:rPr>
                <w:sz w:val="20"/>
                <w:lang w:val="en-GB"/>
              </w:rPr>
              <w:t xml:space="preserve">Establish strategic alliances. </w:t>
            </w:r>
          </w:p>
        </w:tc>
        <w:tc>
          <w:tcPr>
            <w:tcW w:w="1275" w:type="dxa"/>
            <w:tcBorders>
              <w:bottom w:val="single" w:sz="4" w:space="0" w:color="auto"/>
            </w:tcBorders>
            <w:shd w:val="clear" w:color="auto" w:fill="92D050"/>
            <w:vAlign w:val="center"/>
          </w:tcPr>
          <w:p w14:paraId="3B42EA5B" w14:textId="77777777" w:rsidR="0026262B" w:rsidRPr="00103BC1" w:rsidRDefault="0026262B" w:rsidP="0026262B">
            <w:pPr>
              <w:jc w:val="center"/>
              <w:rPr>
                <w:sz w:val="20"/>
                <w:lang w:val="en-GB"/>
              </w:rPr>
            </w:pPr>
            <w:r w:rsidRPr="00103BC1">
              <w:rPr>
                <w:sz w:val="20"/>
                <w:lang w:val="en-GB"/>
              </w:rPr>
              <w:t>Long term</w:t>
            </w:r>
          </w:p>
        </w:tc>
        <w:tc>
          <w:tcPr>
            <w:tcW w:w="1701" w:type="dxa"/>
            <w:tcBorders>
              <w:bottom w:val="single" w:sz="4" w:space="0" w:color="auto"/>
            </w:tcBorders>
          </w:tcPr>
          <w:p w14:paraId="1125796E" w14:textId="77777777" w:rsidR="0026262B" w:rsidRPr="00103BC1" w:rsidRDefault="0026262B" w:rsidP="00CC57E0">
            <w:pPr>
              <w:rPr>
                <w:sz w:val="20"/>
                <w:lang w:val="en-GB"/>
              </w:rPr>
            </w:pPr>
          </w:p>
        </w:tc>
      </w:tr>
      <w:tr w:rsidR="0026262B" w:rsidRPr="00103BC1" w14:paraId="74B645D5" w14:textId="77777777" w:rsidTr="0026262B">
        <w:trPr>
          <w:trHeight w:val="314"/>
        </w:trPr>
        <w:tc>
          <w:tcPr>
            <w:tcW w:w="2269" w:type="dxa"/>
            <w:vMerge/>
            <w:hideMark/>
          </w:tcPr>
          <w:p w14:paraId="6D7D6C25" w14:textId="77777777" w:rsidR="0026262B" w:rsidRPr="00103BC1" w:rsidRDefault="0026262B" w:rsidP="00CC57E0">
            <w:pPr>
              <w:rPr>
                <w:sz w:val="20"/>
                <w:lang w:val="en-GB"/>
              </w:rPr>
            </w:pPr>
          </w:p>
        </w:tc>
        <w:tc>
          <w:tcPr>
            <w:tcW w:w="1842" w:type="dxa"/>
            <w:vMerge/>
            <w:hideMark/>
          </w:tcPr>
          <w:p w14:paraId="7FAAB19C" w14:textId="77777777" w:rsidR="0026262B" w:rsidRPr="00103BC1" w:rsidRDefault="0026262B" w:rsidP="00CC57E0">
            <w:pPr>
              <w:rPr>
                <w:b/>
                <w:bCs/>
                <w:sz w:val="20"/>
                <w:lang w:val="en-GB"/>
              </w:rPr>
            </w:pPr>
          </w:p>
        </w:tc>
        <w:tc>
          <w:tcPr>
            <w:tcW w:w="2977" w:type="dxa"/>
            <w:vMerge/>
            <w:tcBorders>
              <w:right w:val="single" w:sz="4" w:space="0" w:color="auto"/>
            </w:tcBorders>
            <w:hideMark/>
          </w:tcPr>
          <w:p w14:paraId="526CBCB6" w14:textId="77777777" w:rsidR="0026262B" w:rsidRPr="00103BC1" w:rsidRDefault="0026262B" w:rsidP="00CC57E0">
            <w:pPr>
              <w:jc w:val="both"/>
              <w:rPr>
                <w:sz w:val="20"/>
                <w:lang w:val="en-GB"/>
              </w:rPr>
            </w:pPr>
          </w:p>
        </w:tc>
        <w:tc>
          <w:tcPr>
            <w:tcW w:w="4253" w:type="dxa"/>
            <w:tcBorders>
              <w:top w:val="single" w:sz="4" w:space="0" w:color="auto"/>
              <w:left w:val="single" w:sz="4" w:space="0" w:color="auto"/>
              <w:bottom w:val="single" w:sz="4" w:space="0" w:color="auto"/>
              <w:right w:val="single" w:sz="4" w:space="0" w:color="auto"/>
            </w:tcBorders>
            <w:hideMark/>
          </w:tcPr>
          <w:p w14:paraId="30906284" w14:textId="77777777" w:rsidR="0026262B" w:rsidRPr="00103BC1" w:rsidRDefault="0026262B" w:rsidP="00CC57E0">
            <w:pPr>
              <w:rPr>
                <w:sz w:val="20"/>
                <w:lang w:val="en-GB"/>
              </w:rPr>
            </w:pPr>
            <w:r w:rsidRPr="00103BC1">
              <w:rPr>
                <w:sz w:val="20"/>
                <w:lang w:val="en-GB"/>
              </w:rPr>
              <w:t>Establish alliances with NGOs, the government and the private sector.</w:t>
            </w:r>
          </w:p>
        </w:tc>
        <w:tc>
          <w:tcPr>
            <w:tcW w:w="1275" w:type="dxa"/>
            <w:tcBorders>
              <w:top w:val="single" w:sz="4" w:space="0" w:color="auto"/>
              <w:left w:val="single" w:sz="4" w:space="0" w:color="auto"/>
              <w:bottom w:val="single" w:sz="4" w:space="0" w:color="auto"/>
              <w:right w:val="single" w:sz="4" w:space="0" w:color="auto"/>
            </w:tcBorders>
            <w:shd w:val="clear" w:color="auto" w:fill="92D050"/>
            <w:vAlign w:val="center"/>
          </w:tcPr>
          <w:p w14:paraId="2E2037F9" w14:textId="77777777" w:rsidR="0026262B" w:rsidRPr="00103BC1" w:rsidRDefault="0026262B" w:rsidP="0026262B">
            <w:pPr>
              <w:jc w:val="center"/>
              <w:rPr>
                <w:sz w:val="20"/>
                <w:lang w:val="en-GB"/>
              </w:rPr>
            </w:pPr>
            <w:r w:rsidRPr="00103BC1">
              <w:rPr>
                <w:sz w:val="20"/>
                <w:lang w:val="en-GB"/>
              </w:rPr>
              <w:t>Long term</w:t>
            </w:r>
          </w:p>
        </w:tc>
        <w:tc>
          <w:tcPr>
            <w:tcW w:w="1701" w:type="dxa"/>
            <w:tcBorders>
              <w:top w:val="single" w:sz="4" w:space="0" w:color="auto"/>
              <w:left w:val="single" w:sz="4" w:space="0" w:color="auto"/>
              <w:bottom w:val="single" w:sz="4" w:space="0" w:color="auto"/>
              <w:right w:val="single" w:sz="4" w:space="0" w:color="auto"/>
            </w:tcBorders>
          </w:tcPr>
          <w:p w14:paraId="25101304" w14:textId="77777777" w:rsidR="0026262B" w:rsidRPr="00103BC1" w:rsidRDefault="0026262B" w:rsidP="00CC57E0">
            <w:pPr>
              <w:rPr>
                <w:sz w:val="20"/>
                <w:lang w:val="en-GB"/>
              </w:rPr>
            </w:pPr>
          </w:p>
        </w:tc>
      </w:tr>
      <w:tr w:rsidR="0026262B" w:rsidRPr="00103BC1" w14:paraId="0637FF5A" w14:textId="77777777" w:rsidTr="0026262B">
        <w:trPr>
          <w:trHeight w:val="314"/>
        </w:trPr>
        <w:tc>
          <w:tcPr>
            <w:tcW w:w="2269" w:type="dxa"/>
            <w:vMerge/>
            <w:hideMark/>
          </w:tcPr>
          <w:p w14:paraId="0FA2043A" w14:textId="77777777" w:rsidR="0026262B" w:rsidRPr="00103BC1" w:rsidRDefault="0026262B" w:rsidP="00CC57E0">
            <w:pPr>
              <w:rPr>
                <w:sz w:val="20"/>
                <w:lang w:val="en-GB"/>
              </w:rPr>
            </w:pPr>
          </w:p>
        </w:tc>
        <w:tc>
          <w:tcPr>
            <w:tcW w:w="1842" w:type="dxa"/>
            <w:vMerge/>
            <w:hideMark/>
          </w:tcPr>
          <w:p w14:paraId="5588E4AF" w14:textId="77777777" w:rsidR="0026262B" w:rsidRPr="00103BC1" w:rsidRDefault="0026262B" w:rsidP="00CC57E0">
            <w:pPr>
              <w:rPr>
                <w:b/>
                <w:bCs/>
                <w:sz w:val="20"/>
                <w:lang w:val="en-GB"/>
              </w:rPr>
            </w:pPr>
          </w:p>
        </w:tc>
        <w:tc>
          <w:tcPr>
            <w:tcW w:w="2977" w:type="dxa"/>
            <w:vMerge w:val="restart"/>
            <w:tcBorders>
              <w:top w:val="single" w:sz="4" w:space="0" w:color="auto"/>
              <w:right w:val="single" w:sz="4" w:space="0" w:color="auto"/>
            </w:tcBorders>
            <w:vAlign w:val="center"/>
            <w:hideMark/>
          </w:tcPr>
          <w:p w14:paraId="7FB9EF94" w14:textId="77777777" w:rsidR="0026262B" w:rsidRPr="00103BC1" w:rsidRDefault="0026262B" w:rsidP="00CC57E0">
            <w:pPr>
              <w:rPr>
                <w:sz w:val="20"/>
                <w:lang w:val="en-GB"/>
              </w:rPr>
            </w:pPr>
            <w:r w:rsidRPr="00103BC1">
              <w:rPr>
                <w:sz w:val="20"/>
                <w:lang w:val="en-GB"/>
              </w:rPr>
              <w:t>Certify the skills and competencies of returned youth.</w:t>
            </w:r>
          </w:p>
        </w:tc>
        <w:tc>
          <w:tcPr>
            <w:tcW w:w="4253" w:type="dxa"/>
            <w:tcBorders>
              <w:top w:val="single" w:sz="4" w:space="0" w:color="auto"/>
              <w:left w:val="single" w:sz="4" w:space="0" w:color="auto"/>
              <w:bottom w:val="single" w:sz="4" w:space="0" w:color="auto"/>
              <w:right w:val="single" w:sz="4" w:space="0" w:color="auto"/>
            </w:tcBorders>
            <w:hideMark/>
          </w:tcPr>
          <w:p w14:paraId="1B28F116" w14:textId="77777777" w:rsidR="0026262B" w:rsidRPr="00103BC1" w:rsidRDefault="0026262B" w:rsidP="00CC57E0">
            <w:pPr>
              <w:rPr>
                <w:sz w:val="20"/>
                <w:lang w:val="en-GB"/>
              </w:rPr>
            </w:pPr>
            <w:r w:rsidRPr="00103BC1">
              <w:rPr>
                <w:sz w:val="20"/>
                <w:lang w:val="en-GB"/>
              </w:rPr>
              <w:t>Assess the skills and competencies of returned boys, girls and adolescents.</w:t>
            </w:r>
          </w:p>
        </w:tc>
        <w:tc>
          <w:tcPr>
            <w:tcW w:w="1275" w:type="dxa"/>
            <w:tcBorders>
              <w:top w:val="single" w:sz="4" w:space="0" w:color="auto"/>
              <w:left w:val="single" w:sz="4" w:space="0" w:color="auto"/>
              <w:bottom w:val="single" w:sz="4" w:space="0" w:color="auto"/>
              <w:right w:val="single" w:sz="4" w:space="0" w:color="auto"/>
            </w:tcBorders>
            <w:shd w:val="clear" w:color="auto" w:fill="92D050"/>
            <w:vAlign w:val="center"/>
          </w:tcPr>
          <w:p w14:paraId="0CB59743" w14:textId="77777777" w:rsidR="0026262B" w:rsidRPr="00103BC1" w:rsidRDefault="0026262B" w:rsidP="0026262B">
            <w:pPr>
              <w:jc w:val="center"/>
              <w:rPr>
                <w:sz w:val="20"/>
                <w:lang w:val="en-GB"/>
              </w:rPr>
            </w:pPr>
            <w:r w:rsidRPr="00103BC1">
              <w:rPr>
                <w:sz w:val="20"/>
                <w:lang w:val="en-GB"/>
              </w:rPr>
              <w:t>Long term</w:t>
            </w:r>
          </w:p>
        </w:tc>
        <w:tc>
          <w:tcPr>
            <w:tcW w:w="1701" w:type="dxa"/>
            <w:tcBorders>
              <w:top w:val="single" w:sz="4" w:space="0" w:color="auto"/>
              <w:left w:val="single" w:sz="4" w:space="0" w:color="auto"/>
              <w:bottom w:val="single" w:sz="4" w:space="0" w:color="auto"/>
              <w:right w:val="single" w:sz="4" w:space="0" w:color="auto"/>
            </w:tcBorders>
          </w:tcPr>
          <w:p w14:paraId="2D7896A5" w14:textId="77777777" w:rsidR="0026262B" w:rsidRPr="00103BC1" w:rsidRDefault="0026262B" w:rsidP="00CC57E0">
            <w:pPr>
              <w:rPr>
                <w:sz w:val="20"/>
                <w:lang w:val="en-GB"/>
              </w:rPr>
            </w:pPr>
            <w:r w:rsidRPr="00103BC1">
              <w:rPr>
                <w:sz w:val="20"/>
                <w:lang w:val="en-GB"/>
              </w:rPr>
              <w:t> </w:t>
            </w:r>
          </w:p>
        </w:tc>
      </w:tr>
      <w:tr w:rsidR="0026262B" w:rsidRPr="00103BC1" w14:paraId="74F62FBA" w14:textId="77777777" w:rsidTr="0026262B">
        <w:trPr>
          <w:trHeight w:val="312"/>
        </w:trPr>
        <w:tc>
          <w:tcPr>
            <w:tcW w:w="2269" w:type="dxa"/>
            <w:vMerge/>
            <w:hideMark/>
          </w:tcPr>
          <w:p w14:paraId="2D4BD725" w14:textId="77777777" w:rsidR="0026262B" w:rsidRPr="00103BC1" w:rsidRDefault="0026262B" w:rsidP="00CC57E0">
            <w:pPr>
              <w:rPr>
                <w:sz w:val="20"/>
                <w:lang w:val="en-GB"/>
              </w:rPr>
            </w:pPr>
          </w:p>
        </w:tc>
        <w:tc>
          <w:tcPr>
            <w:tcW w:w="1842" w:type="dxa"/>
            <w:vMerge/>
            <w:hideMark/>
          </w:tcPr>
          <w:p w14:paraId="518969CD" w14:textId="77777777" w:rsidR="0026262B" w:rsidRPr="00103BC1" w:rsidRDefault="0026262B" w:rsidP="00CC57E0">
            <w:pPr>
              <w:rPr>
                <w:b/>
                <w:bCs/>
                <w:sz w:val="20"/>
                <w:lang w:val="en-GB"/>
              </w:rPr>
            </w:pPr>
          </w:p>
        </w:tc>
        <w:tc>
          <w:tcPr>
            <w:tcW w:w="2977" w:type="dxa"/>
            <w:vMerge/>
            <w:tcBorders>
              <w:right w:val="single" w:sz="4" w:space="0" w:color="auto"/>
            </w:tcBorders>
            <w:hideMark/>
          </w:tcPr>
          <w:p w14:paraId="1FACC2A1" w14:textId="77777777" w:rsidR="0026262B" w:rsidRPr="00103BC1" w:rsidRDefault="0026262B" w:rsidP="00CC57E0">
            <w:pPr>
              <w:rPr>
                <w:sz w:val="20"/>
                <w:lang w:val="en-GB"/>
              </w:rPr>
            </w:pPr>
          </w:p>
        </w:tc>
        <w:tc>
          <w:tcPr>
            <w:tcW w:w="4253" w:type="dxa"/>
            <w:tcBorders>
              <w:top w:val="single" w:sz="4" w:space="0" w:color="auto"/>
              <w:left w:val="single" w:sz="4" w:space="0" w:color="auto"/>
              <w:bottom w:val="single" w:sz="4" w:space="0" w:color="auto"/>
              <w:right w:val="single" w:sz="4" w:space="0" w:color="auto"/>
            </w:tcBorders>
            <w:hideMark/>
          </w:tcPr>
          <w:p w14:paraId="41B35635" w14:textId="77777777" w:rsidR="0026262B" w:rsidRPr="00103BC1" w:rsidRDefault="0026262B" w:rsidP="00CC57E0">
            <w:pPr>
              <w:rPr>
                <w:sz w:val="20"/>
                <w:lang w:val="en-GB"/>
              </w:rPr>
            </w:pPr>
            <w:r w:rsidRPr="00103BC1">
              <w:rPr>
                <w:sz w:val="20"/>
                <w:lang w:val="en-GB"/>
              </w:rPr>
              <w:t xml:space="preserve">Mapping of institutions and other certifying bodies. </w:t>
            </w:r>
          </w:p>
        </w:tc>
        <w:tc>
          <w:tcPr>
            <w:tcW w:w="1275" w:type="dxa"/>
            <w:tcBorders>
              <w:top w:val="single" w:sz="4" w:space="0" w:color="auto"/>
              <w:left w:val="single" w:sz="4" w:space="0" w:color="auto"/>
              <w:bottom w:val="single" w:sz="4" w:space="0" w:color="auto"/>
              <w:right w:val="single" w:sz="4" w:space="0" w:color="auto"/>
            </w:tcBorders>
            <w:shd w:val="clear" w:color="auto" w:fill="92D050"/>
            <w:vAlign w:val="center"/>
          </w:tcPr>
          <w:p w14:paraId="17FF002E" w14:textId="77777777" w:rsidR="0026262B" w:rsidRPr="00103BC1" w:rsidRDefault="0026262B" w:rsidP="0026262B">
            <w:pPr>
              <w:jc w:val="center"/>
              <w:rPr>
                <w:sz w:val="20"/>
                <w:lang w:val="en-GB"/>
              </w:rPr>
            </w:pPr>
            <w:r w:rsidRPr="00103BC1">
              <w:rPr>
                <w:sz w:val="20"/>
                <w:lang w:val="en-GB"/>
              </w:rPr>
              <w:t>Long term</w:t>
            </w:r>
          </w:p>
        </w:tc>
        <w:tc>
          <w:tcPr>
            <w:tcW w:w="1701" w:type="dxa"/>
            <w:tcBorders>
              <w:top w:val="single" w:sz="4" w:space="0" w:color="auto"/>
              <w:left w:val="single" w:sz="4" w:space="0" w:color="auto"/>
              <w:bottom w:val="single" w:sz="4" w:space="0" w:color="auto"/>
              <w:right w:val="single" w:sz="4" w:space="0" w:color="auto"/>
            </w:tcBorders>
          </w:tcPr>
          <w:p w14:paraId="2CB69EC8" w14:textId="77777777" w:rsidR="0026262B" w:rsidRPr="00103BC1" w:rsidRDefault="0026262B" w:rsidP="00CC57E0">
            <w:pPr>
              <w:rPr>
                <w:sz w:val="20"/>
                <w:lang w:val="en-GB"/>
              </w:rPr>
            </w:pPr>
          </w:p>
        </w:tc>
      </w:tr>
      <w:tr w:rsidR="0026262B" w:rsidRPr="00103BC1" w14:paraId="2883C49F" w14:textId="77777777" w:rsidTr="0026262B">
        <w:trPr>
          <w:trHeight w:val="420"/>
        </w:trPr>
        <w:tc>
          <w:tcPr>
            <w:tcW w:w="2269" w:type="dxa"/>
            <w:vMerge/>
            <w:hideMark/>
          </w:tcPr>
          <w:p w14:paraId="5A87BD3A" w14:textId="77777777" w:rsidR="0026262B" w:rsidRPr="00103BC1" w:rsidRDefault="0026262B" w:rsidP="00CC57E0">
            <w:pPr>
              <w:rPr>
                <w:sz w:val="20"/>
                <w:lang w:val="en-GB"/>
              </w:rPr>
            </w:pPr>
          </w:p>
        </w:tc>
        <w:tc>
          <w:tcPr>
            <w:tcW w:w="1842" w:type="dxa"/>
            <w:vMerge/>
            <w:hideMark/>
          </w:tcPr>
          <w:p w14:paraId="24734D9D" w14:textId="77777777" w:rsidR="0026262B" w:rsidRPr="00103BC1" w:rsidRDefault="0026262B" w:rsidP="00CC57E0">
            <w:pPr>
              <w:rPr>
                <w:b/>
                <w:bCs/>
                <w:sz w:val="20"/>
                <w:lang w:val="en-GB"/>
              </w:rPr>
            </w:pPr>
          </w:p>
        </w:tc>
        <w:tc>
          <w:tcPr>
            <w:tcW w:w="2977" w:type="dxa"/>
            <w:vMerge w:val="restart"/>
            <w:hideMark/>
          </w:tcPr>
          <w:p w14:paraId="767536F4" w14:textId="77777777" w:rsidR="0026262B" w:rsidRPr="00103BC1" w:rsidRDefault="0026262B" w:rsidP="00CC57E0">
            <w:pPr>
              <w:rPr>
                <w:sz w:val="20"/>
                <w:lang w:val="en-GB"/>
              </w:rPr>
            </w:pPr>
            <w:r w:rsidRPr="00103BC1">
              <w:rPr>
                <w:sz w:val="20"/>
                <w:lang w:val="en-GB"/>
              </w:rPr>
              <w:t>Establish a procedure to follow up on the situations of migrant boys, girls and adolescents.</w:t>
            </w:r>
          </w:p>
        </w:tc>
        <w:tc>
          <w:tcPr>
            <w:tcW w:w="4253" w:type="dxa"/>
            <w:hideMark/>
          </w:tcPr>
          <w:p w14:paraId="09CA3451" w14:textId="77777777" w:rsidR="0026262B" w:rsidRPr="00103BC1" w:rsidRDefault="0026262B" w:rsidP="00CC57E0">
            <w:pPr>
              <w:rPr>
                <w:sz w:val="20"/>
                <w:lang w:val="en-GB"/>
              </w:rPr>
            </w:pPr>
            <w:r w:rsidRPr="00103BC1">
              <w:rPr>
                <w:sz w:val="20"/>
                <w:lang w:val="en-GB"/>
              </w:rPr>
              <w:t>Develop data bases with socio-demographic information about the returned boys, girls and adolescents, to be used for monitoring purposes.</w:t>
            </w:r>
          </w:p>
        </w:tc>
        <w:tc>
          <w:tcPr>
            <w:tcW w:w="1275" w:type="dxa"/>
            <w:shd w:val="clear" w:color="auto" w:fill="92D050"/>
            <w:vAlign w:val="center"/>
          </w:tcPr>
          <w:p w14:paraId="2D45BCB4" w14:textId="77777777" w:rsidR="0026262B" w:rsidRPr="00103BC1" w:rsidRDefault="0026262B" w:rsidP="0026262B">
            <w:pPr>
              <w:jc w:val="center"/>
              <w:rPr>
                <w:sz w:val="20"/>
                <w:lang w:val="en-GB"/>
              </w:rPr>
            </w:pPr>
            <w:r w:rsidRPr="00103BC1">
              <w:rPr>
                <w:sz w:val="20"/>
                <w:lang w:val="en-GB"/>
              </w:rPr>
              <w:t>Long term</w:t>
            </w:r>
          </w:p>
        </w:tc>
        <w:tc>
          <w:tcPr>
            <w:tcW w:w="1701" w:type="dxa"/>
          </w:tcPr>
          <w:p w14:paraId="6764FE7C" w14:textId="77777777" w:rsidR="0026262B" w:rsidRPr="00103BC1" w:rsidRDefault="0026262B" w:rsidP="00CC57E0">
            <w:pPr>
              <w:rPr>
                <w:sz w:val="20"/>
                <w:lang w:val="en-GB"/>
              </w:rPr>
            </w:pPr>
            <w:r w:rsidRPr="00103BC1">
              <w:rPr>
                <w:sz w:val="20"/>
                <w:lang w:val="en-GB"/>
              </w:rPr>
              <w:t> </w:t>
            </w:r>
          </w:p>
        </w:tc>
      </w:tr>
      <w:tr w:rsidR="0026262B" w:rsidRPr="00103BC1" w14:paraId="1F3534A4" w14:textId="77777777" w:rsidTr="0026262B">
        <w:trPr>
          <w:trHeight w:val="894"/>
        </w:trPr>
        <w:tc>
          <w:tcPr>
            <w:tcW w:w="2269" w:type="dxa"/>
            <w:vMerge/>
            <w:hideMark/>
          </w:tcPr>
          <w:p w14:paraId="621ADEFA" w14:textId="77777777" w:rsidR="0026262B" w:rsidRPr="00103BC1" w:rsidRDefault="0026262B" w:rsidP="00CC57E0">
            <w:pPr>
              <w:rPr>
                <w:sz w:val="20"/>
                <w:lang w:val="en-GB"/>
              </w:rPr>
            </w:pPr>
          </w:p>
        </w:tc>
        <w:tc>
          <w:tcPr>
            <w:tcW w:w="1842" w:type="dxa"/>
            <w:vMerge/>
            <w:hideMark/>
          </w:tcPr>
          <w:p w14:paraId="3BE90725" w14:textId="77777777" w:rsidR="0026262B" w:rsidRPr="00103BC1" w:rsidRDefault="0026262B" w:rsidP="00CC57E0">
            <w:pPr>
              <w:rPr>
                <w:b/>
                <w:bCs/>
                <w:sz w:val="20"/>
                <w:lang w:val="en-GB"/>
              </w:rPr>
            </w:pPr>
          </w:p>
        </w:tc>
        <w:tc>
          <w:tcPr>
            <w:tcW w:w="2977" w:type="dxa"/>
            <w:vMerge/>
            <w:hideMark/>
          </w:tcPr>
          <w:p w14:paraId="75C3E69D" w14:textId="77777777" w:rsidR="0026262B" w:rsidRPr="00103BC1" w:rsidRDefault="0026262B" w:rsidP="00CC57E0">
            <w:pPr>
              <w:rPr>
                <w:sz w:val="20"/>
                <w:lang w:val="en-GB"/>
              </w:rPr>
            </w:pPr>
          </w:p>
        </w:tc>
        <w:tc>
          <w:tcPr>
            <w:tcW w:w="4253" w:type="dxa"/>
            <w:hideMark/>
          </w:tcPr>
          <w:p w14:paraId="7772FC82" w14:textId="77777777" w:rsidR="0026262B" w:rsidRPr="00103BC1" w:rsidRDefault="0026262B" w:rsidP="00CC57E0">
            <w:pPr>
              <w:rPr>
                <w:sz w:val="20"/>
                <w:lang w:val="en-GB"/>
              </w:rPr>
            </w:pPr>
            <w:r w:rsidRPr="00103BC1">
              <w:rPr>
                <w:sz w:val="20"/>
                <w:lang w:val="en-GB"/>
              </w:rPr>
              <w:t>Develop a monitoring mechanism including an interdisciplinary team.</w:t>
            </w:r>
          </w:p>
        </w:tc>
        <w:tc>
          <w:tcPr>
            <w:tcW w:w="1275" w:type="dxa"/>
            <w:shd w:val="clear" w:color="auto" w:fill="92D050"/>
            <w:vAlign w:val="center"/>
          </w:tcPr>
          <w:p w14:paraId="114E0196" w14:textId="77777777" w:rsidR="0026262B" w:rsidRPr="00103BC1" w:rsidRDefault="0026262B" w:rsidP="0026262B">
            <w:pPr>
              <w:jc w:val="center"/>
              <w:rPr>
                <w:sz w:val="20"/>
                <w:lang w:val="en-GB"/>
              </w:rPr>
            </w:pPr>
            <w:r w:rsidRPr="00103BC1">
              <w:rPr>
                <w:sz w:val="20"/>
                <w:lang w:val="en-GB"/>
              </w:rPr>
              <w:t>Long term</w:t>
            </w:r>
          </w:p>
        </w:tc>
        <w:tc>
          <w:tcPr>
            <w:tcW w:w="1701" w:type="dxa"/>
          </w:tcPr>
          <w:p w14:paraId="789FA2CB" w14:textId="77777777" w:rsidR="0026262B" w:rsidRPr="00103BC1" w:rsidRDefault="0026262B" w:rsidP="00CC57E0">
            <w:pPr>
              <w:rPr>
                <w:sz w:val="20"/>
                <w:lang w:val="en-GB"/>
              </w:rPr>
            </w:pPr>
          </w:p>
        </w:tc>
      </w:tr>
      <w:tr w:rsidR="0026262B" w:rsidRPr="00103BC1" w14:paraId="033FDE1B" w14:textId="77777777" w:rsidTr="0026262B">
        <w:trPr>
          <w:trHeight w:val="418"/>
        </w:trPr>
        <w:tc>
          <w:tcPr>
            <w:tcW w:w="2269" w:type="dxa"/>
            <w:vMerge/>
            <w:hideMark/>
          </w:tcPr>
          <w:p w14:paraId="57314AD3" w14:textId="77777777" w:rsidR="0026262B" w:rsidRPr="00103BC1" w:rsidRDefault="0026262B" w:rsidP="00CC57E0">
            <w:pPr>
              <w:rPr>
                <w:sz w:val="20"/>
                <w:lang w:val="en-GB"/>
              </w:rPr>
            </w:pPr>
          </w:p>
        </w:tc>
        <w:tc>
          <w:tcPr>
            <w:tcW w:w="1842" w:type="dxa"/>
            <w:vMerge/>
            <w:hideMark/>
          </w:tcPr>
          <w:p w14:paraId="191052ED" w14:textId="77777777" w:rsidR="0026262B" w:rsidRPr="00103BC1" w:rsidRDefault="0026262B" w:rsidP="00CC57E0">
            <w:pPr>
              <w:rPr>
                <w:b/>
                <w:bCs/>
                <w:sz w:val="20"/>
                <w:lang w:val="en-GB"/>
              </w:rPr>
            </w:pPr>
          </w:p>
        </w:tc>
        <w:tc>
          <w:tcPr>
            <w:tcW w:w="2977" w:type="dxa"/>
            <w:vMerge/>
            <w:hideMark/>
          </w:tcPr>
          <w:p w14:paraId="224A1282" w14:textId="77777777" w:rsidR="0026262B" w:rsidRPr="00103BC1" w:rsidRDefault="0026262B" w:rsidP="00CC57E0">
            <w:pPr>
              <w:rPr>
                <w:sz w:val="20"/>
                <w:lang w:val="en-GB"/>
              </w:rPr>
            </w:pPr>
          </w:p>
        </w:tc>
        <w:tc>
          <w:tcPr>
            <w:tcW w:w="4253" w:type="dxa"/>
            <w:hideMark/>
          </w:tcPr>
          <w:p w14:paraId="0EB4D8DA" w14:textId="77777777" w:rsidR="0026262B" w:rsidRPr="00103BC1" w:rsidRDefault="0026262B" w:rsidP="00CC57E0">
            <w:pPr>
              <w:rPr>
                <w:sz w:val="20"/>
                <w:lang w:val="en-GB"/>
              </w:rPr>
            </w:pPr>
            <w:r w:rsidRPr="00103BC1">
              <w:rPr>
                <w:sz w:val="20"/>
                <w:lang w:val="en-GB"/>
              </w:rPr>
              <w:t>Create a mechanism to follow up on boys, girls and adolescents with special protection needs.</w:t>
            </w:r>
          </w:p>
        </w:tc>
        <w:tc>
          <w:tcPr>
            <w:tcW w:w="1275" w:type="dxa"/>
            <w:shd w:val="clear" w:color="auto" w:fill="92D050"/>
            <w:vAlign w:val="center"/>
          </w:tcPr>
          <w:p w14:paraId="4AEFCB95" w14:textId="77777777" w:rsidR="0026262B" w:rsidRPr="00103BC1" w:rsidRDefault="0026262B" w:rsidP="0026262B">
            <w:pPr>
              <w:jc w:val="center"/>
              <w:rPr>
                <w:sz w:val="20"/>
                <w:lang w:val="en-GB"/>
              </w:rPr>
            </w:pPr>
            <w:r w:rsidRPr="00103BC1">
              <w:rPr>
                <w:sz w:val="20"/>
                <w:lang w:val="en-GB"/>
              </w:rPr>
              <w:t>Long term</w:t>
            </w:r>
          </w:p>
        </w:tc>
        <w:tc>
          <w:tcPr>
            <w:tcW w:w="1701" w:type="dxa"/>
          </w:tcPr>
          <w:p w14:paraId="6C61E94B" w14:textId="77777777" w:rsidR="0026262B" w:rsidRPr="00103BC1" w:rsidRDefault="0026262B" w:rsidP="00CC57E0">
            <w:pPr>
              <w:rPr>
                <w:sz w:val="20"/>
                <w:lang w:val="en-GB"/>
              </w:rPr>
            </w:pPr>
          </w:p>
        </w:tc>
      </w:tr>
      <w:tr w:rsidR="0026262B" w:rsidRPr="00103BC1" w14:paraId="2286CE9C" w14:textId="77777777" w:rsidTr="0026262B">
        <w:trPr>
          <w:trHeight w:val="603"/>
        </w:trPr>
        <w:tc>
          <w:tcPr>
            <w:tcW w:w="2269" w:type="dxa"/>
            <w:vMerge/>
            <w:hideMark/>
          </w:tcPr>
          <w:p w14:paraId="09F82ECF" w14:textId="77777777" w:rsidR="0026262B" w:rsidRPr="00103BC1" w:rsidRDefault="0026262B" w:rsidP="00CC57E0">
            <w:pPr>
              <w:rPr>
                <w:sz w:val="20"/>
                <w:lang w:val="en-GB"/>
              </w:rPr>
            </w:pPr>
          </w:p>
        </w:tc>
        <w:tc>
          <w:tcPr>
            <w:tcW w:w="1842" w:type="dxa"/>
            <w:vMerge/>
            <w:hideMark/>
          </w:tcPr>
          <w:p w14:paraId="11286636" w14:textId="77777777" w:rsidR="0026262B" w:rsidRPr="00103BC1" w:rsidRDefault="0026262B" w:rsidP="00CC57E0">
            <w:pPr>
              <w:rPr>
                <w:b/>
                <w:bCs/>
                <w:sz w:val="20"/>
                <w:lang w:val="en-GB"/>
              </w:rPr>
            </w:pPr>
          </w:p>
        </w:tc>
        <w:tc>
          <w:tcPr>
            <w:tcW w:w="2977" w:type="dxa"/>
            <w:vMerge w:val="restart"/>
            <w:hideMark/>
          </w:tcPr>
          <w:p w14:paraId="55E5E322" w14:textId="77777777" w:rsidR="0026262B" w:rsidRPr="00103BC1" w:rsidRDefault="0026262B" w:rsidP="00CC57E0">
            <w:pPr>
              <w:rPr>
                <w:sz w:val="20"/>
                <w:lang w:val="en-GB"/>
              </w:rPr>
            </w:pPr>
            <w:r w:rsidRPr="00103BC1">
              <w:rPr>
                <w:sz w:val="20"/>
                <w:lang w:val="en-GB"/>
              </w:rPr>
              <w:t xml:space="preserve">Include the topic of migrant and refugee boys, girls and </w:t>
            </w:r>
            <w:r w:rsidRPr="00103BC1">
              <w:rPr>
                <w:sz w:val="20"/>
                <w:lang w:val="en-GB"/>
              </w:rPr>
              <w:lastRenderedPageBreak/>
              <w:t>adolescents in national policy on comprehensive protection of boys, girls and adolescents.</w:t>
            </w:r>
          </w:p>
        </w:tc>
        <w:tc>
          <w:tcPr>
            <w:tcW w:w="4253" w:type="dxa"/>
            <w:hideMark/>
          </w:tcPr>
          <w:p w14:paraId="6F476E0F" w14:textId="77777777" w:rsidR="0026262B" w:rsidRPr="00103BC1" w:rsidRDefault="0026262B" w:rsidP="00CC57E0">
            <w:pPr>
              <w:rPr>
                <w:sz w:val="20"/>
                <w:lang w:val="en-GB"/>
              </w:rPr>
            </w:pPr>
            <w:r w:rsidRPr="00103BC1">
              <w:rPr>
                <w:sz w:val="20"/>
                <w:lang w:val="en-GB"/>
              </w:rPr>
              <w:lastRenderedPageBreak/>
              <w:t>Approve the annual budget for the management of child protection institutions.</w:t>
            </w:r>
          </w:p>
        </w:tc>
        <w:tc>
          <w:tcPr>
            <w:tcW w:w="1275" w:type="dxa"/>
            <w:shd w:val="clear" w:color="auto" w:fill="92D050"/>
            <w:vAlign w:val="center"/>
          </w:tcPr>
          <w:p w14:paraId="22562612" w14:textId="77777777" w:rsidR="0026262B" w:rsidRPr="00103BC1" w:rsidRDefault="0026262B" w:rsidP="00CC57E0">
            <w:pPr>
              <w:jc w:val="both"/>
              <w:rPr>
                <w:sz w:val="20"/>
                <w:lang w:val="en-GB"/>
              </w:rPr>
            </w:pPr>
            <w:r w:rsidRPr="00103BC1">
              <w:rPr>
                <w:sz w:val="20"/>
                <w:lang w:val="en-GB"/>
              </w:rPr>
              <w:t>Long term</w:t>
            </w:r>
          </w:p>
        </w:tc>
        <w:tc>
          <w:tcPr>
            <w:tcW w:w="1701" w:type="dxa"/>
          </w:tcPr>
          <w:p w14:paraId="5DFF3450" w14:textId="77777777" w:rsidR="0026262B" w:rsidRPr="00103BC1" w:rsidRDefault="0026262B" w:rsidP="00CC57E0">
            <w:pPr>
              <w:rPr>
                <w:sz w:val="20"/>
                <w:lang w:val="en-GB"/>
              </w:rPr>
            </w:pPr>
            <w:r w:rsidRPr="00103BC1">
              <w:rPr>
                <w:sz w:val="20"/>
                <w:lang w:val="en-GB"/>
              </w:rPr>
              <w:t> </w:t>
            </w:r>
          </w:p>
        </w:tc>
      </w:tr>
      <w:tr w:rsidR="0026262B" w:rsidRPr="00103BC1" w14:paraId="52457221" w14:textId="77777777" w:rsidTr="0026262B">
        <w:trPr>
          <w:trHeight w:val="603"/>
        </w:trPr>
        <w:tc>
          <w:tcPr>
            <w:tcW w:w="2269" w:type="dxa"/>
            <w:vMerge/>
            <w:hideMark/>
          </w:tcPr>
          <w:p w14:paraId="28B0FF94" w14:textId="77777777" w:rsidR="0026262B" w:rsidRPr="00103BC1" w:rsidRDefault="0026262B" w:rsidP="00CC57E0">
            <w:pPr>
              <w:rPr>
                <w:sz w:val="20"/>
                <w:lang w:val="en-GB"/>
              </w:rPr>
            </w:pPr>
          </w:p>
        </w:tc>
        <w:tc>
          <w:tcPr>
            <w:tcW w:w="1842" w:type="dxa"/>
            <w:vMerge/>
            <w:hideMark/>
          </w:tcPr>
          <w:p w14:paraId="2949A07E" w14:textId="77777777" w:rsidR="0026262B" w:rsidRPr="00103BC1" w:rsidRDefault="0026262B" w:rsidP="00CC57E0">
            <w:pPr>
              <w:rPr>
                <w:b/>
                <w:bCs/>
                <w:sz w:val="20"/>
                <w:lang w:val="en-GB"/>
              </w:rPr>
            </w:pPr>
          </w:p>
        </w:tc>
        <w:tc>
          <w:tcPr>
            <w:tcW w:w="2977" w:type="dxa"/>
            <w:vMerge/>
            <w:hideMark/>
          </w:tcPr>
          <w:p w14:paraId="089EBF71" w14:textId="77777777" w:rsidR="0026262B" w:rsidRPr="00103BC1" w:rsidRDefault="0026262B" w:rsidP="00CC57E0">
            <w:pPr>
              <w:rPr>
                <w:sz w:val="20"/>
                <w:lang w:val="en-GB"/>
              </w:rPr>
            </w:pPr>
          </w:p>
        </w:tc>
        <w:tc>
          <w:tcPr>
            <w:tcW w:w="4253" w:type="dxa"/>
            <w:hideMark/>
          </w:tcPr>
          <w:p w14:paraId="4D231855" w14:textId="77777777" w:rsidR="0026262B" w:rsidRPr="00103BC1" w:rsidRDefault="0026262B" w:rsidP="00CC57E0">
            <w:pPr>
              <w:rPr>
                <w:sz w:val="20"/>
                <w:lang w:val="en-GB"/>
              </w:rPr>
            </w:pPr>
            <w:r w:rsidRPr="00103BC1">
              <w:rPr>
                <w:sz w:val="20"/>
                <w:lang w:val="en-GB"/>
              </w:rPr>
              <w:t>Consider the possibility of establishing or strengthening units specializing on migrant boys, girls and adolescents within child protection institutions.</w:t>
            </w:r>
          </w:p>
        </w:tc>
        <w:tc>
          <w:tcPr>
            <w:tcW w:w="1275" w:type="dxa"/>
            <w:shd w:val="clear" w:color="auto" w:fill="92D050"/>
            <w:vAlign w:val="center"/>
          </w:tcPr>
          <w:p w14:paraId="56695D41" w14:textId="77777777" w:rsidR="0026262B" w:rsidRPr="00103BC1" w:rsidRDefault="0026262B" w:rsidP="00CC57E0">
            <w:pPr>
              <w:jc w:val="both"/>
              <w:rPr>
                <w:sz w:val="20"/>
                <w:lang w:val="en-GB"/>
              </w:rPr>
            </w:pPr>
            <w:r w:rsidRPr="00103BC1">
              <w:rPr>
                <w:sz w:val="20"/>
                <w:lang w:val="en-GB"/>
              </w:rPr>
              <w:t>Long term</w:t>
            </w:r>
          </w:p>
        </w:tc>
        <w:tc>
          <w:tcPr>
            <w:tcW w:w="1701" w:type="dxa"/>
          </w:tcPr>
          <w:p w14:paraId="232B616E" w14:textId="77777777" w:rsidR="0026262B" w:rsidRPr="00103BC1" w:rsidRDefault="0026262B" w:rsidP="00CC57E0">
            <w:pPr>
              <w:rPr>
                <w:sz w:val="20"/>
                <w:lang w:val="en-GB"/>
              </w:rPr>
            </w:pPr>
          </w:p>
        </w:tc>
      </w:tr>
      <w:tr w:rsidR="0026262B" w:rsidRPr="00103BC1" w14:paraId="76C5B87D" w14:textId="77777777" w:rsidTr="0026262B">
        <w:trPr>
          <w:trHeight w:val="503"/>
        </w:trPr>
        <w:tc>
          <w:tcPr>
            <w:tcW w:w="2269" w:type="dxa"/>
            <w:vMerge/>
            <w:hideMark/>
          </w:tcPr>
          <w:p w14:paraId="4D384C88" w14:textId="77777777" w:rsidR="0026262B" w:rsidRPr="00103BC1" w:rsidRDefault="0026262B" w:rsidP="00CC57E0">
            <w:pPr>
              <w:rPr>
                <w:sz w:val="20"/>
                <w:lang w:val="en-GB"/>
              </w:rPr>
            </w:pPr>
          </w:p>
        </w:tc>
        <w:tc>
          <w:tcPr>
            <w:tcW w:w="1842" w:type="dxa"/>
            <w:vMerge/>
            <w:hideMark/>
          </w:tcPr>
          <w:p w14:paraId="03DCD081" w14:textId="77777777" w:rsidR="0026262B" w:rsidRPr="00103BC1" w:rsidRDefault="0026262B" w:rsidP="00CC57E0">
            <w:pPr>
              <w:rPr>
                <w:b/>
                <w:bCs/>
                <w:sz w:val="20"/>
                <w:lang w:val="en-GB"/>
              </w:rPr>
            </w:pPr>
          </w:p>
        </w:tc>
        <w:tc>
          <w:tcPr>
            <w:tcW w:w="2977" w:type="dxa"/>
            <w:vMerge w:val="restart"/>
            <w:hideMark/>
          </w:tcPr>
          <w:p w14:paraId="4937A933" w14:textId="77777777" w:rsidR="0026262B" w:rsidRPr="00103BC1" w:rsidRDefault="0026262B" w:rsidP="00CC57E0">
            <w:pPr>
              <w:rPr>
                <w:sz w:val="20"/>
                <w:lang w:val="en-GB"/>
              </w:rPr>
            </w:pPr>
            <w:r w:rsidRPr="00103BC1">
              <w:rPr>
                <w:sz w:val="20"/>
                <w:lang w:val="en-GB"/>
              </w:rPr>
              <w:t xml:space="preserve">Promote reintegration policies, especially for boys, girls and adolescents. </w:t>
            </w:r>
          </w:p>
        </w:tc>
        <w:tc>
          <w:tcPr>
            <w:tcW w:w="4253" w:type="dxa"/>
            <w:hideMark/>
          </w:tcPr>
          <w:p w14:paraId="7762D62D" w14:textId="77777777" w:rsidR="0026262B" w:rsidRPr="00103BC1" w:rsidRDefault="0026262B" w:rsidP="00CC57E0">
            <w:pPr>
              <w:rPr>
                <w:sz w:val="20"/>
                <w:lang w:val="en-GB"/>
              </w:rPr>
            </w:pPr>
            <w:r w:rsidRPr="00103BC1">
              <w:rPr>
                <w:sz w:val="20"/>
                <w:lang w:val="en-GB"/>
              </w:rPr>
              <w:t>Review policies on protection of boys, girls and adolescents to incorporate reintegration policies.</w:t>
            </w:r>
          </w:p>
        </w:tc>
        <w:tc>
          <w:tcPr>
            <w:tcW w:w="1275" w:type="dxa"/>
            <w:shd w:val="clear" w:color="auto" w:fill="92D050"/>
            <w:vAlign w:val="center"/>
          </w:tcPr>
          <w:p w14:paraId="25BF7595" w14:textId="77777777" w:rsidR="0026262B" w:rsidRPr="00103BC1" w:rsidRDefault="0026262B" w:rsidP="00CC57E0">
            <w:pPr>
              <w:jc w:val="both"/>
              <w:rPr>
                <w:sz w:val="20"/>
                <w:lang w:val="en-GB"/>
              </w:rPr>
            </w:pPr>
            <w:r w:rsidRPr="00103BC1">
              <w:rPr>
                <w:sz w:val="20"/>
                <w:lang w:val="en-GB"/>
              </w:rPr>
              <w:t>Long term</w:t>
            </w:r>
          </w:p>
        </w:tc>
        <w:tc>
          <w:tcPr>
            <w:tcW w:w="1701" w:type="dxa"/>
          </w:tcPr>
          <w:p w14:paraId="3D0EAB12" w14:textId="77777777" w:rsidR="0026262B" w:rsidRPr="00103BC1" w:rsidRDefault="0026262B" w:rsidP="00CC57E0">
            <w:pPr>
              <w:rPr>
                <w:sz w:val="20"/>
                <w:lang w:val="en-GB"/>
              </w:rPr>
            </w:pPr>
            <w:r w:rsidRPr="00103BC1">
              <w:rPr>
                <w:sz w:val="20"/>
                <w:lang w:val="en-GB"/>
              </w:rPr>
              <w:t> </w:t>
            </w:r>
          </w:p>
        </w:tc>
      </w:tr>
      <w:tr w:rsidR="0026262B" w:rsidRPr="00103BC1" w14:paraId="69A7A3CF" w14:textId="77777777" w:rsidTr="0026262B">
        <w:trPr>
          <w:trHeight w:val="502"/>
        </w:trPr>
        <w:tc>
          <w:tcPr>
            <w:tcW w:w="2269" w:type="dxa"/>
            <w:vMerge/>
            <w:hideMark/>
          </w:tcPr>
          <w:p w14:paraId="1A438348" w14:textId="77777777" w:rsidR="0026262B" w:rsidRPr="00103BC1" w:rsidRDefault="0026262B" w:rsidP="00CC57E0">
            <w:pPr>
              <w:rPr>
                <w:sz w:val="20"/>
                <w:lang w:val="en-GB"/>
              </w:rPr>
            </w:pPr>
          </w:p>
        </w:tc>
        <w:tc>
          <w:tcPr>
            <w:tcW w:w="1842" w:type="dxa"/>
            <w:vMerge/>
            <w:hideMark/>
          </w:tcPr>
          <w:p w14:paraId="2B101BFA" w14:textId="77777777" w:rsidR="0026262B" w:rsidRPr="00103BC1" w:rsidRDefault="0026262B" w:rsidP="00CC57E0">
            <w:pPr>
              <w:rPr>
                <w:b/>
                <w:bCs/>
                <w:sz w:val="20"/>
                <w:lang w:val="en-GB"/>
              </w:rPr>
            </w:pPr>
          </w:p>
        </w:tc>
        <w:tc>
          <w:tcPr>
            <w:tcW w:w="2977" w:type="dxa"/>
            <w:vMerge/>
            <w:hideMark/>
          </w:tcPr>
          <w:p w14:paraId="240E0FDA" w14:textId="77777777" w:rsidR="0026262B" w:rsidRPr="00103BC1" w:rsidRDefault="0026262B" w:rsidP="00CC57E0">
            <w:pPr>
              <w:rPr>
                <w:sz w:val="20"/>
                <w:lang w:val="en-GB"/>
              </w:rPr>
            </w:pPr>
          </w:p>
        </w:tc>
        <w:tc>
          <w:tcPr>
            <w:tcW w:w="4253" w:type="dxa"/>
            <w:hideMark/>
          </w:tcPr>
          <w:p w14:paraId="4A82E35B" w14:textId="77777777" w:rsidR="0026262B" w:rsidRPr="00103BC1" w:rsidRDefault="0026262B" w:rsidP="00CC57E0">
            <w:pPr>
              <w:rPr>
                <w:sz w:val="20"/>
                <w:lang w:val="en-GB"/>
              </w:rPr>
            </w:pPr>
            <w:r w:rsidRPr="00103BC1">
              <w:rPr>
                <w:sz w:val="20"/>
                <w:lang w:val="en-GB"/>
              </w:rPr>
              <w:t xml:space="preserve">Review reintegration policies to include migrant boys, girls and adolescents in a differentiated manner. </w:t>
            </w:r>
          </w:p>
        </w:tc>
        <w:tc>
          <w:tcPr>
            <w:tcW w:w="1275" w:type="dxa"/>
            <w:shd w:val="clear" w:color="auto" w:fill="92D050"/>
            <w:vAlign w:val="center"/>
          </w:tcPr>
          <w:p w14:paraId="1A58E6A3" w14:textId="77777777" w:rsidR="0026262B" w:rsidRPr="00103BC1" w:rsidRDefault="0026262B" w:rsidP="00CC57E0">
            <w:pPr>
              <w:jc w:val="both"/>
              <w:rPr>
                <w:sz w:val="20"/>
                <w:lang w:val="en-GB"/>
              </w:rPr>
            </w:pPr>
            <w:r w:rsidRPr="00103BC1">
              <w:rPr>
                <w:sz w:val="20"/>
                <w:lang w:val="en-GB"/>
              </w:rPr>
              <w:t>Long term</w:t>
            </w:r>
          </w:p>
        </w:tc>
        <w:tc>
          <w:tcPr>
            <w:tcW w:w="1701" w:type="dxa"/>
          </w:tcPr>
          <w:p w14:paraId="5F94C71E" w14:textId="77777777" w:rsidR="0026262B" w:rsidRPr="00103BC1" w:rsidRDefault="0026262B" w:rsidP="00CC57E0">
            <w:pPr>
              <w:rPr>
                <w:sz w:val="20"/>
                <w:lang w:val="en-GB"/>
              </w:rPr>
            </w:pPr>
          </w:p>
        </w:tc>
      </w:tr>
      <w:tr w:rsidR="0026262B" w:rsidRPr="00103BC1" w14:paraId="343F51EF" w14:textId="77777777" w:rsidTr="0026262B">
        <w:trPr>
          <w:trHeight w:val="1130"/>
        </w:trPr>
        <w:tc>
          <w:tcPr>
            <w:tcW w:w="2269" w:type="dxa"/>
            <w:vMerge/>
            <w:hideMark/>
          </w:tcPr>
          <w:p w14:paraId="3AB21C16" w14:textId="77777777" w:rsidR="0026262B" w:rsidRPr="00103BC1" w:rsidRDefault="0026262B" w:rsidP="00CC57E0">
            <w:pPr>
              <w:rPr>
                <w:sz w:val="20"/>
                <w:lang w:val="en-GB"/>
              </w:rPr>
            </w:pPr>
          </w:p>
        </w:tc>
        <w:tc>
          <w:tcPr>
            <w:tcW w:w="1842" w:type="dxa"/>
            <w:vMerge/>
            <w:hideMark/>
          </w:tcPr>
          <w:p w14:paraId="5DEC4C6F" w14:textId="77777777" w:rsidR="0026262B" w:rsidRPr="00103BC1" w:rsidRDefault="0026262B" w:rsidP="00CC57E0">
            <w:pPr>
              <w:rPr>
                <w:b/>
                <w:bCs/>
                <w:sz w:val="20"/>
                <w:lang w:val="en-GB"/>
              </w:rPr>
            </w:pPr>
          </w:p>
        </w:tc>
        <w:tc>
          <w:tcPr>
            <w:tcW w:w="2977" w:type="dxa"/>
            <w:vMerge/>
            <w:hideMark/>
          </w:tcPr>
          <w:p w14:paraId="4D3D335D" w14:textId="77777777" w:rsidR="0026262B" w:rsidRPr="00103BC1" w:rsidRDefault="0026262B" w:rsidP="00CC57E0">
            <w:pPr>
              <w:rPr>
                <w:sz w:val="20"/>
                <w:lang w:val="en-GB"/>
              </w:rPr>
            </w:pPr>
          </w:p>
        </w:tc>
        <w:tc>
          <w:tcPr>
            <w:tcW w:w="4253" w:type="dxa"/>
            <w:hideMark/>
          </w:tcPr>
          <w:p w14:paraId="3FE845FC" w14:textId="77777777" w:rsidR="0026262B" w:rsidRPr="00103BC1" w:rsidRDefault="0026262B" w:rsidP="00CC57E0">
            <w:pPr>
              <w:rPr>
                <w:sz w:val="20"/>
                <w:lang w:val="en-GB"/>
              </w:rPr>
            </w:pPr>
            <w:r w:rsidRPr="00103BC1">
              <w:rPr>
                <w:sz w:val="20"/>
                <w:lang w:val="en-GB"/>
              </w:rPr>
              <w:t>Include the topic of stigmatization and discrimination against returned boys, girls and adolescents in the awareness-raising campaigns.</w:t>
            </w:r>
          </w:p>
        </w:tc>
        <w:tc>
          <w:tcPr>
            <w:tcW w:w="1275" w:type="dxa"/>
            <w:shd w:val="clear" w:color="auto" w:fill="92D050"/>
            <w:vAlign w:val="center"/>
            <w:hideMark/>
          </w:tcPr>
          <w:p w14:paraId="4CD1AE29" w14:textId="77777777" w:rsidR="0026262B" w:rsidRPr="00103BC1" w:rsidRDefault="0026262B" w:rsidP="00CC57E0">
            <w:pPr>
              <w:jc w:val="both"/>
              <w:rPr>
                <w:sz w:val="20"/>
                <w:lang w:val="en-GB"/>
              </w:rPr>
            </w:pPr>
            <w:r w:rsidRPr="00103BC1">
              <w:rPr>
                <w:sz w:val="20"/>
                <w:lang w:val="en-GB"/>
              </w:rPr>
              <w:t>Long term</w:t>
            </w:r>
          </w:p>
        </w:tc>
        <w:tc>
          <w:tcPr>
            <w:tcW w:w="1701" w:type="dxa"/>
            <w:hideMark/>
          </w:tcPr>
          <w:p w14:paraId="23133E07" w14:textId="77777777" w:rsidR="0026262B" w:rsidRPr="00103BC1" w:rsidRDefault="0026262B" w:rsidP="00CC57E0">
            <w:pPr>
              <w:rPr>
                <w:sz w:val="20"/>
                <w:lang w:val="en-GB"/>
              </w:rPr>
            </w:pPr>
          </w:p>
        </w:tc>
      </w:tr>
      <w:tr w:rsidR="0026262B" w:rsidRPr="00103BC1" w14:paraId="17F8DD98" w14:textId="77777777" w:rsidTr="0026262B">
        <w:trPr>
          <w:trHeight w:val="639"/>
        </w:trPr>
        <w:tc>
          <w:tcPr>
            <w:tcW w:w="2269" w:type="dxa"/>
            <w:vMerge/>
            <w:hideMark/>
          </w:tcPr>
          <w:p w14:paraId="7C370AEC" w14:textId="77777777" w:rsidR="0026262B" w:rsidRPr="00103BC1" w:rsidRDefault="0026262B" w:rsidP="00CC57E0">
            <w:pPr>
              <w:rPr>
                <w:sz w:val="20"/>
                <w:lang w:val="en-GB"/>
              </w:rPr>
            </w:pPr>
          </w:p>
        </w:tc>
        <w:tc>
          <w:tcPr>
            <w:tcW w:w="1842" w:type="dxa"/>
            <w:vMerge/>
            <w:hideMark/>
          </w:tcPr>
          <w:p w14:paraId="66AAFC6A" w14:textId="77777777" w:rsidR="0026262B" w:rsidRPr="00103BC1" w:rsidRDefault="0026262B" w:rsidP="00CC57E0">
            <w:pPr>
              <w:rPr>
                <w:b/>
                <w:bCs/>
                <w:sz w:val="20"/>
                <w:lang w:val="en-GB"/>
              </w:rPr>
            </w:pPr>
          </w:p>
        </w:tc>
        <w:tc>
          <w:tcPr>
            <w:tcW w:w="2977" w:type="dxa"/>
            <w:vMerge/>
            <w:hideMark/>
          </w:tcPr>
          <w:p w14:paraId="48A251F0" w14:textId="77777777" w:rsidR="0026262B" w:rsidRPr="00103BC1" w:rsidRDefault="0026262B" w:rsidP="00CC57E0">
            <w:pPr>
              <w:rPr>
                <w:sz w:val="20"/>
                <w:lang w:val="en-GB"/>
              </w:rPr>
            </w:pPr>
          </w:p>
        </w:tc>
        <w:tc>
          <w:tcPr>
            <w:tcW w:w="4253" w:type="dxa"/>
            <w:hideMark/>
          </w:tcPr>
          <w:p w14:paraId="162E3F74" w14:textId="77777777" w:rsidR="0026262B" w:rsidRPr="00103BC1" w:rsidRDefault="0026262B" w:rsidP="00CC57E0">
            <w:pPr>
              <w:rPr>
                <w:sz w:val="20"/>
                <w:lang w:val="en-GB"/>
              </w:rPr>
            </w:pPr>
            <w:r w:rsidRPr="00103BC1">
              <w:rPr>
                <w:sz w:val="20"/>
                <w:lang w:val="en-GB"/>
              </w:rPr>
              <w:t>Implement pilot projects in key communities and raise awareness among counterparts.</w:t>
            </w:r>
          </w:p>
        </w:tc>
        <w:tc>
          <w:tcPr>
            <w:tcW w:w="1275" w:type="dxa"/>
            <w:shd w:val="clear" w:color="auto" w:fill="92D050"/>
            <w:vAlign w:val="center"/>
            <w:hideMark/>
          </w:tcPr>
          <w:p w14:paraId="074501C3" w14:textId="77777777" w:rsidR="0026262B" w:rsidRPr="00103BC1" w:rsidRDefault="0026262B" w:rsidP="00CC57E0">
            <w:pPr>
              <w:jc w:val="both"/>
              <w:rPr>
                <w:sz w:val="20"/>
                <w:lang w:val="en-GB"/>
              </w:rPr>
            </w:pPr>
            <w:r w:rsidRPr="00103BC1">
              <w:rPr>
                <w:sz w:val="20"/>
                <w:lang w:val="en-GB"/>
              </w:rPr>
              <w:t>Long term</w:t>
            </w:r>
          </w:p>
        </w:tc>
        <w:tc>
          <w:tcPr>
            <w:tcW w:w="1701" w:type="dxa"/>
            <w:hideMark/>
          </w:tcPr>
          <w:p w14:paraId="7D61474A" w14:textId="77777777" w:rsidR="0026262B" w:rsidRPr="00103BC1" w:rsidRDefault="0026262B" w:rsidP="00CC57E0">
            <w:pPr>
              <w:rPr>
                <w:sz w:val="20"/>
                <w:lang w:val="en-GB"/>
              </w:rPr>
            </w:pPr>
          </w:p>
        </w:tc>
      </w:tr>
    </w:tbl>
    <w:p w14:paraId="3831021B" w14:textId="77777777" w:rsidR="00497461" w:rsidRDefault="00497461">
      <w:pPr>
        <w:rPr>
          <w:lang w:val="en-GB"/>
        </w:rPr>
      </w:pPr>
    </w:p>
    <w:p w14:paraId="072CC2B2" w14:textId="15A2D7F4" w:rsidR="0026262B" w:rsidRDefault="0026262B">
      <w:pPr>
        <w:rPr>
          <w:lang w:val="en-GB"/>
        </w:rPr>
      </w:pPr>
      <w:bookmarkStart w:id="0" w:name="_GoBack"/>
      <w:bookmarkEnd w:id="0"/>
    </w:p>
    <w:sectPr w:rsidR="0026262B" w:rsidSect="009812A9">
      <w:headerReference w:type="default" r:id="rId9"/>
      <w:footerReference w:type="default" r:id="rId10"/>
      <w:pgSz w:w="15840" w:h="12240" w:orient="landscape"/>
      <w:pgMar w:top="567"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5BD405" w14:textId="77777777" w:rsidR="00C818FB" w:rsidRDefault="00C818FB" w:rsidP="00453D31">
      <w:pPr>
        <w:spacing w:after="0" w:line="240" w:lineRule="auto"/>
      </w:pPr>
      <w:r>
        <w:separator/>
      </w:r>
    </w:p>
  </w:endnote>
  <w:endnote w:type="continuationSeparator" w:id="0">
    <w:p w14:paraId="63B7FB3B" w14:textId="77777777" w:rsidR="00C818FB" w:rsidRDefault="00C818FB" w:rsidP="00453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946782"/>
      <w:docPartObj>
        <w:docPartGallery w:val="Page Numbers (Bottom of Page)"/>
        <w:docPartUnique/>
      </w:docPartObj>
    </w:sdtPr>
    <w:sdtEndPr/>
    <w:sdtContent>
      <w:p w14:paraId="253A146C" w14:textId="77777777" w:rsidR="004560E2" w:rsidRDefault="004560E2">
        <w:pPr>
          <w:pStyle w:val="Footer"/>
          <w:jc w:val="right"/>
        </w:pPr>
        <w:r>
          <w:fldChar w:fldCharType="begin"/>
        </w:r>
        <w:r>
          <w:instrText xml:space="preserve"> PAGE   \* MERGEFORMAT </w:instrText>
        </w:r>
        <w:r>
          <w:fldChar w:fldCharType="separate"/>
        </w:r>
        <w:r w:rsidR="00103BC1">
          <w:rPr>
            <w:noProof/>
          </w:rPr>
          <w:t>2</w:t>
        </w:r>
        <w:r>
          <w:rPr>
            <w:noProof/>
          </w:rPr>
          <w:fldChar w:fldCharType="end"/>
        </w:r>
      </w:p>
    </w:sdtContent>
  </w:sdt>
  <w:p w14:paraId="402E3E3D" w14:textId="77777777" w:rsidR="004560E2" w:rsidRDefault="004560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A6AF17" w14:textId="77777777" w:rsidR="00C818FB" w:rsidRDefault="00C818FB" w:rsidP="00453D31">
      <w:pPr>
        <w:spacing w:after="0" w:line="240" w:lineRule="auto"/>
      </w:pPr>
      <w:r>
        <w:separator/>
      </w:r>
    </w:p>
  </w:footnote>
  <w:footnote w:type="continuationSeparator" w:id="0">
    <w:p w14:paraId="3FD6F256" w14:textId="77777777" w:rsidR="00C818FB" w:rsidRDefault="00C818FB" w:rsidP="00453D31">
      <w:pPr>
        <w:spacing w:after="0" w:line="240" w:lineRule="auto"/>
      </w:pPr>
      <w:r>
        <w:continuationSeparator/>
      </w:r>
    </w:p>
  </w:footnote>
  <w:footnote w:id="1">
    <w:p w14:paraId="4ADE6657" w14:textId="77777777" w:rsidR="0026262B" w:rsidRPr="000840B8" w:rsidRDefault="0026262B" w:rsidP="0026262B">
      <w:pPr>
        <w:pStyle w:val="FootnoteText"/>
        <w:rPr>
          <w:lang w:val="en-US"/>
        </w:rPr>
      </w:pPr>
      <w:r>
        <w:rPr>
          <w:rStyle w:val="FootnoteReference"/>
        </w:rPr>
        <w:footnoteRef/>
      </w:r>
      <w:r w:rsidRPr="000840B8">
        <w:rPr>
          <w:lang w:val="en-US"/>
        </w:rPr>
        <w:t xml:space="preserve"> </w:t>
      </w:r>
      <w:proofErr w:type="gramStart"/>
      <w:r w:rsidRPr="000840B8">
        <w:rPr>
          <w:lang w:val="en-US"/>
        </w:rPr>
        <w:t>At a local and national level.</w:t>
      </w:r>
      <w:proofErr w:type="gramEnd"/>
      <w:r w:rsidRPr="000840B8">
        <w:rPr>
          <w:lang w:val="en-U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69C628" w14:textId="1492729E" w:rsidR="0026262B" w:rsidRDefault="0026262B">
    <w:pPr>
      <w:pStyle w:val="Header"/>
    </w:pPr>
    <w:r w:rsidRPr="00EC3671">
      <w:rPr>
        <w:b/>
        <w:lang w:val="en-GB"/>
      </w:rPr>
      <w:t>MATRIX ON (RE</w:t>
    </w:r>
    <w:proofErr w:type="gramStart"/>
    <w:r w:rsidRPr="00EC3671">
      <w:rPr>
        <w:b/>
        <w:lang w:val="en-GB"/>
      </w:rPr>
      <w:t>)INTEGRATION</w:t>
    </w:r>
    <w:proofErr w:type="gram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6F38"/>
    <w:multiLevelType w:val="hybridMultilevel"/>
    <w:tmpl w:val="996072A2"/>
    <w:lvl w:ilvl="0" w:tplc="2AA8C04C">
      <w:numFmt w:val="bullet"/>
      <w:lvlText w:val="-"/>
      <w:lvlJc w:val="left"/>
      <w:pPr>
        <w:ind w:left="720" w:hanging="360"/>
      </w:pPr>
      <w:rPr>
        <w:rFonts w:ascii="Calibri" w:eastAsiaTheme="minorHAnsi" w:hAnsi="Calibri" w:cstheme="minorBid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nsid w:val="059002F4"/>
    <w:multiLevelType w:val="hybridMultilevel"/>
    <w:tmpl w:val="594633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2247E18"/>
    <w:multiLevelType w:val="hybridMultilevel"/>
    <w:tmpl w:val="43CC7A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B215729"/>
    <w:multiLevelType w:val="hybridMultilevel"/>
    <w:tmpl w:val="17347B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79EF1ACF"/>
    <w:multiLevelType w:val="hybridMultilevel"/>
    <w:tmpl w:val="49A837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461"/>
    <w:rsid w:val="000233FB"/>
    <w:rsid w:val="00045DFD"/>
    <w:rsid w:val="000840B8"/>
    <w:rsid w:val="000D2358"/>
    <w:rsid w:val="000D4D35"/>
    <w:rsid w:val="000E17C7"/>
    <w:rsid w:val="000E2AF0"/>
    <w:rsid w:val="00103BC1"/>
    <w:rsid w:val="001444D5"/>
    <w:rsid w:val="001522AB"/>
    <w:rsid w:val="001B4439"/>
    <w:rsid w:val="001E3E6A"/>
    <w:rsid w:val="001E721E"/>
    <w:rsid w:val="001F09E3"/>
    <w:rsid w:val="00221481"/>
    <w:rsid w:val="00231D3A"/>
    <w:rsid w:val="00255677"/>
    <w:rsid w:val="0026262B"/>
    <w:rsid w:val="002E208E"/>
    <w:rsid w:val="002E2F41"/>
    <w:rsid w:val="00352702"/>
    <w:rsid w:val="003538A2"/>
    <w:rsid w:val="00393017"/>
    <w:rsid w:val="00453D31"/>
    <w:rsid w:val="004560E2"/>
    <w:rsid w:val="00497461"/>
    <w:rsid w:val="004A6C37"/>
    <w:rsid w:val="004F609B"/>
    <w:rsid w:val="0052603C"/>
    <w:rsid w:val="005B3558"/>
    <w:rsid w:val="005E002D"/>
    <w:rsid w:val="006A6C14"/>
    <w:rsid w:val="006B72F7"/>
    <w:rsid w:val="006C5443"/>
    <w:rsid w:val="006F2277"/>
    <w:rsid w:val="0077282B"/>
    <w:rsid w:val="007E2A6B"/>
    <w:rsid w:val="00805244"/>
    <w:rsid w:val="00870F47"/>
    <w:rsid w:val="00897C6F"/>
    <w:rsid w:val="008E4DAE"/>
    <w:rsid w:val="0093000D"/>
    <w:rsid w:val="009812A9"/>
    <w:rsid w:val="00981EFD"/>
    <w:rsid w:val="00987186"/>
    <w:rsid w:val="00A5490B"/>
    <w:rsid w:val="00A92E52"/>
    <w:rsid w:val="00B2586A"/>
    <w:rsid w:val="00C42363"/>
    <w:rsid w:val="00C62905"/>
    <w:rsid w:val="00C818FB"/>
    <w:rsid w:val="00C82273"/>
    <w:rsid w:val="00C97724"/>
    <w:rsid w:val="00CC1395"/>
    <w:rsid w:val="00D61436"/>
    <w:rsid w:val="00DC4309"/>
    <w:rsid w:val="00E37F8D"/>
    <w:rsid w:val="00E70C92"/>
    <w:rsid w:val="00E82A82"/>
    <w:rsid w:val="00E93319"/>
    <w:rsid w:val="00EC3671"/>
    <w:rsid w:val="00F40419"/>
    <w:rsid w:val="00F7235F"/>
  </w:rsids>
  <m:mathPr>
    <m:mathFont m:val="Cambria Math"/>
    <m:brkBin m:val="before"/>
    <m:brkBinSub m:val="--"/>
    <m:smallFrac m:val="0"/>
    <m:dispDef/>
    <m:lMargin m:val="0"/>
    <m:rMargin m:val="0"/>
    <m:defJc m:val="centerGroup"/>
    <m:wrapIndent m:val="1440"/>
    <m:intLim m:val="subSup"/>
    <m:naryLim m:val="undOvr"/>
  </m:mathPr>
  <w:themeFontLang w:val="es-C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573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74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3D31"/>
    <w:pPr>
      <w:ind w:left="720"/>
      <w:contextualSpacing/>
    </w:pPr>
  </w:style>
  <w:style w:type="paragraph" w:styleId="FootnoteText">
    <w:name w:val="footnote text"/>
    <w:basedOn w:val="Normal"/>
    <w:link w:val="FootnoteTextChar"/>
    <w:uiPriority w:val="99"/>
    <w:unhideWhenUsed/>
    <w:rsid w:val="00453D31"/>
    <w:pPr>
      <w:spacing w:after="0" w:line="240" w:lineRule="auto"/>
    </w:pPr>
    <w:rPr>
      <w:sz w:val="20"/>
      <w:szCs w:val="20"/>
    </w:rPr>
  </w:style>
  <w:style w:type="character" w:customStyle="1" w:styleId="FootnoteTextChar">
    <w:name w:val="Footnote Text Char"/>
    <w:basedOn w:val="DefaultParagraphFont"/>
    <w:link w:val="FootnoteText"/>
    <w:uiPriority w:val="99"/>
    <w:rsid w:val="00453D31"/>
    <w:rPr>
      <w:sz w:val="20"/>
      <w:szCs w:val="20"/>
    </w:rPr>
  </w:style>
  <w:style w:type="character" w:styleId="FootnoteReference">
    <w:name w:val="footnote reference"/>
    <w:basedOn w:val="DefaultParagraphFont"/>
    <w:uiPriority w:val="99"/>
    <w:semiHidden/>
    <w:unhideWhenUsed/>
    <w:rsid w:val="00453D31"/>
    <w:rPr>
      <w:vertAlign w:val="superscript"/>
    </w:rPr>
  </w:style>
  <w:style w:type="paragraph" w:styleId="Header">
    <w:name w:val="header"/>
    <w:basedOn w:val="Normal"/>
    <w:link w:val="HeaderChar"/>
    <w:uiPriority w:val="99"/>
    <w:unhideWhenUsed/>
    <w:rsid w:val="00255677"/>
    <w:pPr>
      <w:tabs>
        <w:tab w:val="center" w:pos="4419"/>
        <w:tab w:val="right" w:pos="8838"/>
      </w:tabs>
      <w:spacing w:after="0" w:line="240" w:lineRule="auto"/>
    </w:pPr>
  </w:style>
  <w:style w:type="character" w:customStyle="1" w:styleId="HeaderChar">
    <w:name w:val="Header Char"/>
    <w:basedOn w:val="DefaultParagraphFont"/>
    <w:link w:val="Header"/>
    <w:uiPriority w:val="99"/>
    <w:rsid w:val="00255677"/>
  </w:style>
  <w:style w:type="paragraph" w:styleId="Footer">
    <w:name w:val="footer"/>
    <w:basedOn w:val="Normal"/>
    <w:link w:val="FooterChar"/>
    <w:uiPriority w:val="99"/>
    <w:unhideWhenUsed/>
    <w:rsid w:val="00255677"/>
    <w:pPr>
      <w:tabs>
        <w:tab w:val="center" w:pos="4419"/>
        <w:tab w:val="right" w:pos="8838"/>
      </w:tabs>
      <w:spacing w:after="0" w:line="240" w:lineRule="auto"/>
    </w:pPr>
  </w:style>
  <w:style w:type="character" w:customStyle="1" w:styleId="FooterChar">
    <w:name w:val="Footer Char"/>
    <w:basedOn w:val="DefaultParagraphFont"/>
    <w:link w:val="Footer"/>
    <w:uiPriority w:val="99"/>
    <w:rsid w:val="002556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74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3D31"/>
    <w:pPr>
      <w:ind w:left="720"/>
      <w:contextualSpacing/>
    </w:pPr>
  </w:style>
  <w:style w:type="paragraph" w:styleId="FootnoteText">
    <w:name w:val="footnote text"/>
    <w:basedOn w:val="Normal"/>
    <w:link w:val="FootnoteTextChar"/>
    <w:uiPriority w:val="99"/>
    <w:unhideWhenUsed/>
    <w:rsid w:val="00453D31"/>
    <w:pPr>
      <w:spacing w:after="0" w:line="240" w:lineRule="auto"/>
    </w:pPr>
    <w:rPr>
      <w:sz w:val="20"/>
      <w:szCs w:val="20"/>
    </w:rPr>
  </w:style>
  <w:style w:type="character" w:customStyle="1" w:styleId="FootnoteTextChar">
    <w:name w:val="Footnote Text Char"/>
    <w:basedOn w:val="DefaultParagraphFont"/>
    <w:link w:val="FootnoteText"/>
    <w:uiPriority w:val="99"/>
    <w:rsid w:val="00453D31"/>
    <w:rPr>
      <w:sz w:val="20"/>
      <w:szCs w:val="20"/>
    </w:rPr>
  </w:style>
  <w:style w:type="character" w:styleId="FootnoteReference">
    <w:name w:val="footnote reference"/>
    <w:basedOn w:val="DefaultParagraphFont"/>
    <w:uiPriority w:val="99"/>
    <w:semiHidden/>
    <w:unhideWhenUsed/>
    <w:rsid w:val="00453D31"/>
    <w:rPr>
      <w:vertAlign w:val="superscript"/>
    </w:rPr>
  </w:style>
  <w:style w:type="paragraph" w:styleId="Header">
    <w:name w:val="header"/>
    <w:basedOn w:val="Normal"/>
    <w:link w:val="HeaderChar"/>
    <w:uiPriority w:val="99"/>
    <w:unhideWhenUsed/>
    <w:rsid w:val="00255677"/>
    <w:pPr>
      <w:tabs>
        <w:tab w:val="center" w:pos="4419"/>
        <w:tab w:val="right" w:pos="8838"/>
      </w:tabs>
      <w:spacing w:after="0" w:line="240" w:lineRule="auto"/>
    </w:pPr>
  </w:style>
  <w:style w:type="character" w:customStyle="1" w:styleId="HeaderChar">
    <w:name w:val="Header Char"/>
    <w:basedOn w:val="DefaultParagraphFont"/>
    <w:link w:val="Header"/>
    <w:uiPriority w:val="99"/>
    <w:rsid w:val="00255677"/>
  </w:style>
  <w:style w:type="paragraph" w:styleId="Footer">
    <w:name w:val="footer"/>
    <w:basedOn w:val="Normal"/>
    <w:link w:val="FooterChar"/>
    <w:uiPriority w:val="99"/>
    <w:unhideWhenUsed/>
    <w:rsid w:val="00255677"/>
    <w:pPr>
      <w:tabs>
        <w:tab w:val="center" w:pos="4419"/>
        <w:tab w:val="right" w:pos="8838"/>
      </w:tabs>
      <w:spacing w:after="0" w:line="240" w:lineRule="auto"/>
    </w:pPr>
  </w:style>
  <w:style w:type="character" w:customStyle="1" w:styleId="FooterChar">
    <w:name w:val="Footer Char"/>
    <w:basedOn w:val="DefaultParagraphFont"/>
    <w:link w:val="Footer"/>
    <w:uiPriority w:val="99"/>
    <w:rsid w:val="002556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40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803503-9456-4099-9B6D-67EF194DF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951</Words>
  <Characters>5235</Characters>
  <Application>Microsoft Office Word</Application>
  <DocSecurity>0</DocSecurity>
  <Lines>43</Lines>
  <Paragraphs>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BUSH Oliver</dc:creator>
  <cp:lastModifiedBy>Comment </cp:lastModifiedBy>
  <cp:revision>3</cp:revision>
  <dcterms:created xsi:type="dcterms:W3CDTF">2015-04-10T22:13:00Z</dcterms:created>
  <dcterms:modified xsi:type="dcterms:W3CDTF">2015-04-10T22:15:00Z</dcterms:modified>
</cp:coreProperties>
</file>