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27" w:rsidRPr="000403CF" w:rsidRDefault="00D654F3" w:rsidP="00D654F3">
      <w:pPr>
        <w:jc w:val="center"/>
        <w:rPr>
          <w:rFonts w:ascii="Eras Medium ITC" w:hAnsi="Eras Medium ITC"/>
          <w:b/>
          <w:sz w:val="24"/>
        </w:rPr>
      </w:pPr>
      <w:r w:rsidRPr="000403CF">
        <w:rPr>
          <w:rFonts w:ascii="Eras Medium ITC" w:hAnsi="Eras Medium ITC"/>
          <w:b/>
          <w:smallCaps/>
          <w:sz w:val="26"/>
        </w:rPr>
        <w:t xml:space="preserve">Operating Mechanism for the Tripartite Team between the </w:t>
      </w:r>
      <w:r w:rsidRPr="000403CF">
        <w:rPr>
          <w:rFonts w:ascii="Eras Medium ITC" w:hAnsi="Eras Medium ITC"/>
          <w:b/>
          <w:smallCaps/>
          <w:sz w:val="26"/>
        </w:rPr>
        <w:br/>
        <w:t>Regional Conference on Migration and Civil Society</w:t>
      </w:r>
    </w:p>
    <w:p w:rsidR="002D09A1" w:rsidRDefault="002D09A1" w:rsidP="007E0127">
      <w:pPr>
        <w:rPr>
          <w:b/>
          <w:smallCaps/>
        </w:rPr>
      </w:pPr>
    </w:p>
    <w:p w:rsidR="007E0127" w:rsidRPr="000403CF" w:rsidRDefault="00D654F3" w:rsidP="007E0127">
      <w:pPr>
        <w:rPr>
          <w:b/>
          <w:smallCaps/>
        </w:rPr>
      </w:pPr>
      <w:r w:rsidRPr="000403CF">
        <w:rPr>
          <w:b/>
          <w:smallCaps/>
        </w:rPr>
        <w:t>Background</w:t>
      </w:r>
    </w:p>
    <w:p w:rsidR="00ED191E" w:rsidRPr="000403CF" w:rsidRDefault="00ED191E" w:rsidP="00CC3BDF">
      <w:pPr>
        <w:suppressAutoHyphens/>
        <w:spacing w:after="0" w:line="240" w:lineRule="auto"/>
        <w:ind w:right="4" w:firstLine="567"/>
        <w:jc w:val="both"/>
        <w:rPr>
          <w:rFonts w:cs="Arial"/>
        </w:rPr>
      </w:pPr>
      <w:r w:rsidRPr="000403CF">
        <w:rPr>
          <w:rFonts w:cs="Arial"/>
          <w:szCs w:val="24"/>
        </w:rPr>
        <w:t>Dur</w:t>
      </w:r>
      <w:r w:rsidR="00D654F3" w:rsidRPr="000403CF">
        <w:rPr>
          <w:rFonts w:cs="Arial"/>
          <w:szCs w:val="24"/>
        </w:rPr>
        <w:t xml:space="preserve">ing the XXI Vice-Ministerial Meeting of the Regional Conference on Migration (RCM) held in San Pedro Sula, Honduras, in November 2016, the Member Country Vice-Ministers agreed to establish a tripartite committee to provide more thorough follow-up </w:t>
      </w:r>
      <w:r w:rsidR="00CC3BDF" w:rsidRPr="000403CF">
        <w:rPr>
          <w:rFonts w:cs="Arial"/>
          <w:szCs w:val="24"/>
        </w:rPr>
        <w:t xml:space="preserve">on issues of interest to both civil society, in this case represented by the Regional Network of Civil Organizations for Migration </w:t>
      </w:r>
      <w:r w:rsidR="00CC3BDF" w:rsidRPr="000403CF">
        <w:rPr>
          <w:rFonts w:cs="Arial"/>
          <w:i/>
          <w:szCs w:val="24"/>
        </w:rPr>
        <w:t>(</w:t>
      </w:r>
      <w:r w:rsidR="0037315B" w:rsidRPr="000403CF">
        <w:rPr>
          <w:rFonts w:cs="Arial"/>
          <w:i/>
          <w:szCs w:val="24"/>
        </w:rPr>
        <w:t>Red</w:t>
      </w:r>
      <w:r w:rsidR="0037315B" w:rsidRPr="000403CF">
        <w:rPr>
          <w:rFonts w:cs="Arial"/>
          <w:i/>
        </w:rPr>
        <w:t xml:space="preserve"> Regional de </w:t>
      </w:r>
      <w:proofErr w:type="spellStart"/>
      <w:r w:rsidR="0037315B" w:rsidRPr="000403CF">
        <w:rPr>
          <w:rFonts w:cs="Arial"/>
          <w:i/>
        </w:rPr>
        <w:t>Organizaciones</w:t>
      </w:r>
      <w:proofErr w:type="spellEnd"/>
      <w:r w:rsidR="0037315B" w:rsidRPr="000403CF">
        <w:rPr>
          <w:rFonts w:cs="Arial"/>
          <w:i/>
        </w:rPr>
        <w:t xml:space="preserve"> de la </w:t>
      </w:r>
      <w:proofErr w:type="spellStart"/>
      <w:r w:rsidR="0037315B" w:rsidRPr="000403CF">
        <w:rPr>
          <w:rFonts w:cs="Arial"/>
          <w:i/>
        </w:rPr>
        <w:t>So</w:t>
      </w:r>
      <w:r w:rsidR="00CC3BDF" w:rsidRPr="000403CF">
        <w:rPr>
          <w:rFonts w:cs="Arial"/>
          <w:i/>
        </w:rPr>
        <w:t>ciedad</w:t>
      </w:r>
      <w:proofErr w:type="spellEnd"/>
      <w:r w:rsidR="00CC3BDF" w:rsidRPr="000403CF">
        <w:rPr>
          <w:rFonts w:cs="Arial"/>
          <w:i/>
        </w:rPr>
        <w:t xml:space="preserve"> Civil para la </w:t>
      </w:r>
      <w:proofErr w:type="spellStart"/>
      <w:r w:rsidR="00CC3BDF" w:rsidRPr="000403CF">
        <w:rPr>
          <w:rFonts w:cs="Arial"/>
          <w:i/>
        </w:rPr>
        <w:t>Migración</w:t>
      </w:r>
      <w:proofErr w:type="spellEnd"/>
      <w:r w:rsidR="00CC3BDF" w:rsidRPr="000403CF">
        <w:rPr>
          <w:rFonts w:cs="Arial"/>
          <w:i/>
        </w:rPr>
        <w:t xml:space="preserve"> – </w:t>
      </w:r>
      <w:r w:rsidR="00EA0A47" w:rsidRPr="000403CF">
        <w:rPr>
          <w:rFonts w:cs="Arial"/>
          <w:i/>
        </w:rPr>
        <w:t>RROCM</w:t>
      </w:r>
      <w:r w:rsidR="0037315B" w:rsidRPr="000403CF">
        <w:rPr>
          <w:rFonts w:cs="Arial"/>
          <w:i/>
        </w:rPr>
        <w:t>)</w:t>
      </w:r>
      <w:r w:rsidR="00EA0A47" w:rsidRPr="000403CF">
        <w:rPr>
          <w:rFonts w:cs="Arial"/>
        </w:rPr>
        <w:t xml:space="preserve">, </w:t>
      </w:r>
      <w:r w:rsidR="00CC3BDF" w:rsidRPr="000403CF">
        <w:rPr>
          <w:rFonts w:cs="Arial"/>
        </w:rPr>
        <w:t>and the RCM Member Countries.  Decision #22 of the Meeting’s Declaration states as follows:</w:t>
      </w:r>
    </w:p>
    <w:p w:rsidR="00E11143" w:rsidRPr="000403CF" w:rsidRDefault="00E11143" w:rsidP="00ED191E">
      <w:pPr>
        <w:suppressAutoHyphens/>
        <w:spacing w:after="0" w:line="240" w:lineRule="auto"/>
        <w:ind w:right="4"/>
        <w:jc w:val="both"/>
        <w:rPr>
          <w:rFonts w:cs="Arial"/>
        </w:rPr>
      </w:pPr>
    </w:p>
    <w:p w:rsidR="00EA0A47" w:rsidRPr="000403CF" w:rsidRDefault="00ED191E" w:rsidP="00E11143">
      <w:pPr>
        <w:suppressAutoHyphens/>
        <w:spacing w:after="0" w:line="240" w:lineRule="auto"/>
        <w:ind w:left="567" w:right="616"/>
        <w:jc w:val="both"/>
        <w:rPr>
          <w:rFonts w:cs="Arial"/>
          <w:i/>
          <w:szCs w:val="24"/>
        </w:rPr>
      </w:pPr>
      <w:r w:rsidRPr="000403CF">
        <w:rPr>
          <w:rFonts w:cs="Arial"/>
          <w:i/>
        </w:rPr>
        <w:t>“</w:t>
      </w:r>
      <w:r w:rsidR="00E11143" w:rsidRPr="000403CF">
        <w:rPr>
          <w:rFonts w:cs="Arial"/>
          <w:i/>
        </w:rPr>
        <w:t>(</w:t>
      </w:r>
      <w:r w:rsidRPr="000403CF">
        <w:rPr>
          <w:rFonts w:cs="Arial"/>
          <w:i/>
        </w:rPr>
        <w:t>…</w:t>
      </w:r>
      <w:r w:rsidR="00E11143" w:rsidRPr="000403CF">
        <w:rPr>
          <w:rFonts w:cs="Arial"/>
          <w:i/>
        </w:rPr>
        <w:t xml:space="preserve">) </w:t>
      </w:r>
      <w:r w:rsidR="00CC3BDF" w:rsidRPr="000403CF">
        <w:rPr>
          <w:rFonts w:cs="Arial"/>
          <w:i/>
        </w:rPr>
        <w:t xml:space="preserve">In addition, </w:t>
      </w:r>
      <w:r w:rsidR="004C428E" w:rsidRPr="000403CF">
        <w:rPr>
          <w:rFonts w:cs="Arial"/>
          <w:i/>
        </w:rPr>
        <w:t>establish a mechanism for making operative the agreements and actions between civil society and the Member Countries, by way of a Tripartite Team c</w:t>
      </w:r>
      <w:r w:rsidR="0047342E" w:rsidRPr="000403CF">
        <w:rPr>
          <w:rFonts w:cs="Arial"/>
          <w:i/>
        </w:rPr>
        <w:t xml:space="preserve">omprised of the </w:t>
      </w:r>
      <w:r w:rsidR="00522609" w:rsidRPr="000403CF">
        <w:rPr>
          <w:rFonts w:cs="Arial"/>
          <w:i/>
        </w:rPr>
        <w:t>P</w:t>
      </w:r>
      <w:r w:rsidR="0047342E" w:rsidRPr="000403CF">
        <w:rPr>
          <w:rFonts w:cs="Arial"/>
          <w:i/>
        </w:rPr>
        <w:t>P</w:t>
      </w:r>
      <w:r w:rsidR="004C428E" w:rsidRPr="000403CF">
        <w:rPr>
          <w:rFonts w:cs="Arial"/>
          <w:i/>
        </w:rPr>
        <w:t>T</w:t>
      </w:r>
      <w:r w:rsidR="0047342E" w:rsidRPr="000403CF">
        <w:rPr>
          <w:rFonts w:cs="Arial"/>
          <w:i/>
        </w:rPr>
        <w:t>, the RROCM-</w:t>
      </w:r>
      <w:r w:rsidR="004C428E" w:rsidRPr="000403CF">
        <w:rPr>
          <w:rFonts w:cs="Arial"/>
          <w:i/>
        </w:rPr>
        <w:t>TS</w:t>
      </w:r>
      <w:r w:rsidR="0047342E" w:rsidRPr="000403CF">
        <w:rPr>
          <w:rFonts w:cs="Arial"/>
          <w:i/>
        </w:rPr>
        <w:t>, and the RCM-TS.  This Team shall develop a work plan and mechanisms for implementation, monitoring, and follow-up, including the identification of resources to enable the implementation thereof.”</w:t>
      </w:r>
    </w:p>
    <w:p w:rsidR="00EA0A47" w:rsidRPr="000403CF" w:rsidRDefault="00EA0A47" w:rsidP="00EA0A47">
      <w:pPr>
        <w:suppressAutoHyphens/>
        <w:spacing w:after="0" w:line="240" w:lineRule="auto"/>
        <w:ind w:right="284"/>
        <w:jc w:val="both"/>
        <w:rPr>
          <w:rFonts w:cs="Arial"/>
          <w:i/>
          <w:sz w:val="20"/>
          <w:szCs w:val="24"/>
        </w:rPr>
      </w:pPr>
    </w:p>
    <w:p w:rsidR="00A27782" w:rsidRPr="000403CF" w:rsidRDefault="0047342E" w:rsidP="009A3C71">
      <w:pPr>
        <w:suppressAutoHyphens/>
        <w:spacing w:after="0" w:line="240" w:lineRule="auto"/>
        <w:ind w:right="284" w:firstLine="567"/>
        <w:jc w:val="both"/>
        <w:rPr>
          <w:rFonts w:cs="Arial"/>
          <w:szCs w:val="24"/>
        </w:rPr>
      </w:pPr>
      <w:r w:rsidRPr="000403CF">
        <w:rPr>
          <w:rFonts w:cs="Arial"/>
          <w:szCs w:val="24"/>
        </w:rPr>
        <w:t xml:space="preserve">In fulfillment of this agreement, the Presidency Pro-Tempore (PPT) of El Salvador, the RROCM Technical Secretariat </w:t>
      </w:r>
      <w:r w:rsidR="00E11143" w:rsidRPr="000403CF">
        <w:rPr>
          <w:rFonts w:cs="Arial"/>
          <w:szCs w:val="24"/>
        </w:rPr>
        <w:t>(RROCM</w:t>
      </w:r>
      <w:r w:rsidR="009A3C71" w:rsidRPr="000403CF">
        <w:rPr>
          <w:rFonts w:cs="Arial"/>
          <w:szCs w:val="24"/>
        </w:rPr>
        <w:t>-TS</w:t>
      </w:r>
      <w:r w:rsidR="00E11143" w:rsidRPr="000403CF">
        <w:rPr>
          <w:rFonts w:cs="Arial"/>
          <w:szCs w:val="24"/>
        </w:rPr>
        <w:t>)</w:t>
      </w:r>
      <w:r w:rsidR="009A3C71" w:rsidRPr="000403CF">
        <w:rPr>
          <w:rFonts w:cs="Arial"/>
          <w:szCs w:val="24"/>
        </w:rPr>
        <w:t>, an</w:t>
      </w:r>
      <w:r w:rsidR="00522609" w:rsidRPr="000403CF">
        <w:rPr>
          <w:rFonts w:cs="Arial"/>
          <w:szCs w:val="24"/>
        </w:rPr>
        <w:t>d the RCM Technical Secretariat</w:t>
      </w:r>
      <w:r w:rsidR="009A3C71" w:rsidRPr="000403CF">
        <w:rPr>
          <w:rFonts w:cs="Arial"/>
          <w:szCs w:val="24"/>
        </w:rPr>
        <w:t xml:space="preserve"> (RCM-TS) have met several times during the first quarter of 2017 in order to work on consolidating a joint work plan, as well as to define the operating mechanism for the Tripartite Team established by way of Decision #22 adopted at the XXI RCM Vice-Ministerial Meeting.</w:t>
      </w:r>
    </w:p>
    <w:p w:rsidR="00A27782" w:rsidRPr="000403CF" w:rsidRDefault="00A27782" w:rsidP="00A27782">
      <w:pPr>
        <w:suppressAutoHyphens/>
        <w:spacing w:after="0" w:line="240" w:lineRule="auto"/>
        <w:ind w:right="284"/>
        <w:jc w:val="both"/>
        <w:rPr>
          <w:rFonts w:cs="Arial"/>
          <w:szCs w:val="24"/>
        </w:rPr>
      </w:pPr>
    </w:p>
    <w:p w:rsidR="0037315B" w:rsidRPr="000403CF" w:rsidRDefault="005767A7" w:rsidP="00E11143">
      <w:pPr>
        <w:suppressAutoHyphens/>
        <w:spacing w:after="0" w:line="240" w:lineRule="auto"/>
        <w:ind w:right="284" w:firstLine="567"/>
        <w:jc w:val="both"/>
      </w:pPr>
      <w:r w:rsidRPr="000403CF">
        <w:rPr>
          <w:rFonts w:cs="Arial"/>
          <w:szCs w:val="24"/>
        </w:rPr>
        <w:t>In similar fashion, it was agree</w:t>
      </w:r>
      <w:r w:rsidR="00522609" w:rsidRPr="000403CF">
        <w:rPr>
          <w:rFonts w:cs="Arial"/>
          <w:szCs w:val="24"/>
        </w:rPr>
        <w:t xml:space="preserve">d to request that the RCM-TS </w:t>
      </w:r>
      <w:r w:rsidRPr="000403CF">
        <w:rPr>
          <w:rFonts w:cs="Arial"/>
          <w:szCs w:val="24"/>
        </w:rPr>
        <w:t xml:space="preserve">draw up a proposal for the Tripartite Team operating mechanism (the “Tripartite Mechanism”), to be discussed and agreed upon between the El Salvador PPT, the RROCM-TS, and the RCM-TS and, once agreed upon, </w:t>
      </w:r>
      <w:r w:rsidR="0007638E" w:rsidRPr="000403CF">
        <w:rPr>
          <w:rFonts w:cs="Arial"/>
          <w:szCs w:val="24"/>
        </w:rPr>
        <w:t>to submit the Mechanism for consideration by the RCM Member Countries.</w:t>
      </w:r>
    </w:p>
    <w:p w:rsidR="00A27782" w:rsidRPr="000403CF" w:rsidRDefault="008C6B26" w:rsidP="008C6B26">
      <w:pPr>
        <w:tabs>
          <w:tab w:val="left" w:pos="3180"/>
        </w:tabs>
        <w:rPr>
          <w:b/>
        </w:rPr>
      </w:pPr>
      <w:r w:rsidRPr="000403CF">
        <w:rPr>
          <w:b/>
        </w:rPr>
        <w:tab/>
      </w:r>
    </w:p>
    <w:p w:rsidR="00EE6A94" w:rsidRPr="000403CF" w:rsidRDefault="0007638E" w:rsidP="0007638E">
      <w:pPr>
        <w:tabs>
          <w:tab w:val="left" w:pos="2989"/>
        </w:tabs>
        <w:rPr>
          <w:b/>
        </w:rPr>
      </w:pPr>
      <w:bookmarkStart w:id="0" w:name="OLE_LINK4"/>
      <w:bookmarkStart w:id="1" w:name="OLE_LINK5"/>
      <w:bookmarkStart w:id="2" w:name="OLE_LINK6"/>
      <w:r w:rsidRPr="000403CF">
        <w:rPr>
          <w:b/>
          <w:smallCaps/>
        </w:rPr>
        <w:t>General Objectives of the Tripartite Team</w:t>
      </w:r>
    </w:p>
    <w:bookmarkEnd w:id="0"/>
    <w:bookmarkEnd w:id="1"/>
    <w:bookmarkEnd w:id="2"/>
    <w:p w:rsidR="00902849" w:rsidRPr="000403CF" w:rsidRDefault="0007638E" w:rsidP="009360A2">
      <w:pPr>
        <w:tabs>
          <w:tab w:val="left" w:pos="2989"/>
        </w:tabs>
        <w:jc w:val="both"/>
      </w:pPr>
      <w:r w:rsidRPr="000403CF">
        <w:rPr>
          <w:b/>
          <w:smallCaps/>
        </w:rPr>
        <w:t>First.</w:t>
      </w:r>
      <w:r w:rsidRPr="000403CF">
        <w:rPr>
          <w:b/>
        </w:rPr>
        <w:t xml:space="preserve"> </w:t>
      </w:r>
      <w:r w:rsidR="00902849" w:rsidRPr="000403CF">
        <w:t xml:space="preserve"> </w:t>
      </w:r>
      <w:r w:rsidRPr="000403CF">
        <w:t xml:space="preserve">In line with the XXI RCM Vice-Ministerial Declaration, the Tripartite Mechanism shall ensure the active participation of civil society in all RCM spaces, with the only exception being </w:t>
      </w:r>
      <w:r w:rsidR="00522609" w:rsidRPr="000403CF">
        <w:t>in the event</w:t>
      </w:r>
      <w:r w:rsidR="009360A2" w:rsidRPr="000403CF">
        <w:t xml:space="preserve"> some of the Member Countries expressly request that participation in a given </w:t>
      </w:r>
      <w:r w:rsidR="00522609" w:rsidRPr="000403CF">
        <w:t>activity</w:t>
      </w:r>
      <w:r w:rsidR="009360A2" w:rsidRPr="000403CF">
        <w:t xml:space="preserve"> be reserved only for RCM Member Countries.</w:t>
      </w:r>
    </w:p>
    <w:p w:rsidR="00DD16E9" w:rsidRPr="000403CF" w:rsidRDefault="0007638E" w:rsidP="00DD16E9">
      <w:pPr>
        <w:tabs>
          <w:tab w:val="left" w:pos="2989"/>
        </w:tabs>
        <w:jc w:val="both"/>
      </w:pPr>
      <w:r w:rsidRPr="000403CF">
        <w:rPr>
          <w:b/>
          <w:smallCaps/>
        </w:rPr>
        <w:t>Second</w:t>
      </w:r>
      <w:r w:rsidRPr="000403CF">
        <w:rPr>
          <w:b/>
        </w:rPr>
        <w:t xml:space="preserve">. </w:t>
      </w:r>
      <w:r w:rsidR="00902849" w:rsidRPr="000403CF">
        <w:t xml:space="preserve"> </w:t>
      </w:r>
      <w:r w:rsidR="00B07F23" w:rsidRPr="000403CF">
        <w:t>In accordance with Decision #22 set forth in the XXI RCM Vice-Ministerial Declaration, the principal objective of the Tripartite Team shall be</w:t>
      </w:r>
      <w:r w:rsidR="00DD16E9" w:rsidRPr="000403CF">
        <w:t xml:space="preserve"> to</w:t>
      </w:r>
      <w:r w:rsidR="00B07F23" w:rsidRPr="000403CF">
        <w:t xml:space="preserve"> develop</w:t>
      </w:r>
      <w:r w:rsidR="00DD16E9" w:rsidRPr="000403CF">
        <w:t xml:space="preserve"> </w:t>
      </w:r>
      <w:r w:rsidR="00B07F23" w:rsidRPr="000403CF">
        <w:t>“...a work plan and mechanisms for implementation, monitoring, and follow-up, including the identification of resources to enable the implementation thereof.”</w:t>
      </w:r>
    </w:p>
    <w:p w:rsidR="00EE6A94" w:rsidRPr="000403CF" w:rsidRDefault="00DD16E9" w:rsidP="00DD16E9">
      <w:pPr>
        <w:tabs>
          <w:tab w:val="left" w:pos="2989"/>
        </w:tabs>
        <w:spacing w:after="0"/>
        <w:jc w:val="both"/>
      </w:pPr>
      <w:r w:rsidRPr="000403CF">
        <w:lastRenderedPageBreak/>
        <w:t>In order to fulfill said objective, the Tripartite Team shall:</w:t>
      </w:r>
    </w:p>
    <w:p w:rsidR="00EE6A94" w:rsidRPr="000403CF" w:rsidRDefault="00DD16E9" w:rsidP="00DD16E9">
      <w:pPr>
        <w:pStyle w:val="ListParagraph"/>
        <w:numPr>
          <w:ilvl w:val="0"/>
          <w:numId w:val="2"/>
        </w:numPr>
        <w:tabs>
          <w:tab w:val="left" w:pos="2989"/>
        </w:tabs>
        <w:spacing w:before="120" w:after="0"/>
        <w:contextualSpacing w:val="0"/>
        <w:jc w:val="both"/>
      </w:pPr>
      <w:r w:rsidRPr="000403CF">
        <w:t xml:space="preserve">Provide feedback </w:t>
      </w:r>
      <w:r w:rsidR="00522609" w:rsidRPr="000403CF">
        <w:t>on</w:t>
      </w:r>
      <w:r w:rsidRPr="000403CF">
        <w:t xml:space="preserve"> the Work Plan submitted by the PPT prior to commencement of its presidency period.</w:t>
      </w:r>
    </w:p>
    <w:p w:rsidR="00EE6A94" w:rsidRPr="000403CF" w:rsidRDefault="00DD16E9" w:rsidP="00DD16E9">
      <w:pPr>
        <w:pStyle w:val="ListParagraph"/>
        <w:numPr>
          <w:ilvl w:val="0"/>
          <w:numId w:val="2"/>
        </w:numPr>
        <w:tabs>
          <w:tab w:val="left" w:pos="2989"/>
        </w:tabs>
        <w:spacing w:before="120" w:after="0"/>
        <w:contextualSpacing w:val="0"/>
        <w:jc w:val="both"/>
      </w:pPr>
      <w:r w:rsidRPr="000403CF">
        <w:t>Monitor and follow up on the implementation of the guidelines, guides, manuals, indicators, and other documents agreed upon within the framework of the RCM.</w:t>
      </w:r>
      <w:bookmarkStart w:id="3" w:name="OLE_LINK1"/>
      <w:bookmarkStart w:id="4" w:name="OLE_LINK2"/>
      <w:bookmarkStart w:id="5" w:name="OLE_LINK3"/>
    </w:p>
    <w:bookmarkEnd w:id="3"/>
    <w:bookmarkEnd w:id="4"/>
    <w:bookmarkEnd w:id="5"/>
    <w:p w:rsidR="00966833" w:rsidRDefault="00966833" w:rsidP="00966833">
      <w:pPr>
        <w:numPr>
          <w:ilvl w:val="0"/>
          <w:numId w:val="2"/>
        </w:numPr>
        <w:spacing w:before="120" w:after="0"/>
        <w:contextualSpacing/>
        <w:jc w:val="both"/>
      </w:pPr>
      <w:r>
        <w:t>Draw up recommendations for the RCM to be submitted at the Regional Consulta</w:t>
      </w:r>
      <w:r>
        <w:t>tion Group on Migration meeting.</w:t>
      </w:r>
      <w:bookmarkStart w:id="6" w:name="_GoBack"/>
      <w:bookmarkEnd w:id="6"/>
    </w:p>
    <w:p w:rsidR="00676325" w:rsidRPr="000403CF" w:rsidRDefault="00676325" w:rsidP="00CB1B0F">
      <w:pPr>
        <w:pStyle w:val="ListParagraph"/>
        <w:numPr>
          <w:ilvl w:val="0"/>
          <w:numId w:val="2"/>
        </w:numPr>
        <w:tabs>
          <w:tab w:val="left" w:pos="2989"/>
        </w:tabs>
        <w:spacing w:before="120"/>
        <w:contextualSpacing w:val="0"/>
        <w:jc w:val="both"/>
      </w:pPr>
      <w:r w:rsidRPr="000403CF">
        <w:t>Implement</w:t>
      </w:r>
      <w:r w:rsidR="00CB1B0F" w:rsidRPr="000403CF">
        <w:t xml:space="preserve"> and monitor compliance with those recommendations submitted by the Tripartite Team that are approved by the RCM.</w:t>
      </w:r>
    </w:p>
    <w:p w:rsidR="00676325" w:rsidRPr="000403CF" w:rsidRDefault="00676325" w:rsidP="00676325">
      <w:pPr>
        <w:pStyle w:val="ListParagraph"/>
        <w:tabs>
          <w:tab w:val="left" w:pos="2989"/>
        </w:tabs>
        <w:jc w:val="both"/>
      </w:pPr>
    </w:p>
    <w:p w:rsidR="00EE6A94" w:rsidRPr="000403CF" w:rsidRDefault="0007638E" w:rsidP="00EE6A94">
      <w:pPr>
        <w:tabs>
          <w:tab w:val="left" w:pos="2989"/>
        </w:tabs>
        <w:jc w:val="both"/>
        <w:rPr>
          <w:b/>
        </w:rPr>
      </w:pPr>
      <w:r w:rsidRPr="000403CF">
        <w:rPr>
          <w:b/>
          <w:smallCaps/>
        </w:rPr>
        <w:t>Tripartite Team Meetings</w:t>
      </w:r>
    </w:p>
    <w:p w:rsidR="003C66AB" w:rsidRPr="000403CF" w:rsidRDefault="00CB1B0F" w:rsidP="00690E21">
      <w:pPr>
        <w:tabs>
          <w:tab w:val="left" w:pos="2989"/>
        </w:tabs>
        <w:jc w:val="both"/>
      </w:pPr>
      <w:r w:rsidRPr="000403CF">
        <w:t xml:space="preserve">The Tripartite Team shall hold regular meetings on a </w:t>
      </w:r>
      <w:r w:rsidR="000403CF">
        <w:t>quarterly</w:t>
      </w:r>
      <w:r w:rsidRPr="000403CF">
        <w:t xml:space="preserve"> basis.  Most of said meetings shall be virtual, unless the three parties </w:t>
      </w:r>
      <w:r w:rsidR="00690E21" w:rsidRPr="000403CF">
        <w:t>consider it necessary to meet in person, for purposes of following up on the Team’s work plan and defining and applying the tools used to monitor the implementation of the guidelines, guides, manuals, indicators, and other documents generated within the framework of the RCM.  The results of said monitoring shall be included in a report to be sent to all Member Countries two mont</w:t>
      </w:r>
      <w:r w:rsidR="005202D1">
        <w:t>hs prior to the RCGM</w:t>
      </w:r>
      <w:r w:rsidR="00690E21" w:rsidRPr="000403CF">
        <w:t xml:space="preserve"> Meeting, for due consideration as an RCM working document.</w:t>
      </w:r>
    </w:p>
    <w:p w:rsidR="00EE7173" w:rsidRPr="000403CF" w:rsidRDefault="00F63394" w:rsidP="00F63394">
      <w:pPr>
        <w:tabs>
          <w:tab w:val="left" w:pos="2989"/>
        </w:tabs>
        <w:jc w:val="both"/>
      </w:pPr>
      <w:r w:rsidRPr="000403CF">
        <w:t>The Tripartite Team shall meet at least two months p</w:t>
      </w:r>
      <w:r w:rsidR="00690E21" w:rsidRPr="000403CF">
        <w:t xml:space="preserve">rior to the commencement </w:t>
      </w:r>
      <w:r w:rsidRPr="000403CF">
        <w:t xml:space="preserve">date </w:t>
      </w:r>
      <w:r w:rsidR="00690E21" w:rsidRPr="000403CF">
        <w:t xml:space="preserve">of each </w:t>
      </w:r>
      <w:r w:rsidRPr="000403CF">
        <w:t xml:space="preserve">Presidency Pro-Tempore.  The main purpose of such meeting shall be to discuss, analyze, and provide feedback on the conceptual note and work plan submitted for the incoming Presidency Pro-Tempore, in order to provide input to enhance the joint efforts and </w:t>
      </w:r>
      <w:r w:rsidR="009E05AC" w:rsidRPr="000403CF">
        <w:t xml:space="preserve">to </w:t>
      </w:r>
      <w:r w:rsidRPr="000403CF">
        <w:t>define joint actions to be included in the PPT Work Plan.</w:t>
      </w:r>
    </w:p>
    <w:p w:rsidR="006B6C08" w:rsidRPr="000403CF" w:rsidRDefault="00F63394" w:rsidP="00F63394">
      <w:pPr>
        <w:tabs>
          <w:tab w:val="left" w:pos="2989"/>
        </w:tabs>
        <w:jc w:val="both"/>
      </w:pPr>
      <w:r w:rsidRPr="000403CF">
        <w:t xml:space="preserve">In addition, the Tripartite Team may hold special meetings whenever the three parties </w:t>
      </w:r>
      <w:r w:rsidR="002C231D" w:rsidRPr="000403CF">
        <w:t>deem appropriate</w:t>
      </w:r>
      <w:r w:rsidRPr="000403CF">
        <w:t>.</w:t>
      </w:r>
    </w:p>
    <w:p w:rsidR="00162FD7" w:rsidRPr="000403CF" w:rsidRDefault="002C231D" w:rsidP="002C231D">
      <w:pPr>
        <w:tabs>
          <w:tab w:val="left" w:pos="2989"/>
        </w:tabs>
        <w:jc w:val="both"/>
      </w:pPr>
      <w:r w:rsidRPr="000403CF">
        <w:t>The minutes of the Tripartite Team meetings shall be circulated among all RCM Member Countries.</w:t>
      </w:r>
    </w:p>
    <w:p w:rsidR="0007638E" w:rsidRPr="000403CF" w:rsidRDefault="0007638E" w:rsidP="00EE6A94">
      <w:pPr>
        <w:tabs>
          <w:tab w:val="left" w:pos="2989"/>
        </w:tabs>
        <w:jc w:val="both"/>
      </w:pPr>
    </w:p>
    <w:p w:rsidR="00265A85" w:rsidRPr="000403CF" w:rsidRDefault="0007638E" w:rsidP="00EE6A94">
      <w:pPr>
        <w:tabs>
          <w:tab w:val="left" w:pos="2989"/>
        </w:tabs>
        <w:jc w:val="both"/>
        <w:rPr>
          <w:b/>
        </w:rPr>
      </w:pPr>
      <w:r w:rsidRPr="000403CF">
        <w:rPr>
          <w:b/>
          <w:smallCaps/>
        </w:rPr>
        <w:t>Composition</w:t>
      </w:r>
    </w:p>
    <w:p w:rsidR="00AD644A" w:rsidRPr="000403CF" w:rsidRDefault="002C231D" w:rsidP="002C231D">
      <w:pPr>
        <w:tabs>
          <w:tab w:val="left" w:pos="2989"/>
        </w:tabs>
        <w:jc w:val="both"/>
      </w:pPr>
      <w:r w:rsidRPr="000403CF">
        <w:t xml:space="preserve">The Tripartite Team shall be comprised of the Technical Secretariat of the Regional Conference on Migration (RCM-TS), the Technical Secretariat of the </w:t>
      </w:r>
      <w:r w:rsidRPr="000403CF">
        <w:rPr>
          <w:rFonts w:cs="Arial"/>
          <w:szCs w:val="24"/>
        </w:rPr>
        <w:t>Regional Network of Civil Organizations for Migration (RROCM-TS), and the current Presidency Pro-Tempore (PPT)</w:t>
      </w:r>
    </w:p>
    <w:p w:rsidR="00E11143" w:rsidRPr="000403CF" w:rsidRDefault="00E11143" w:rsidP="00EE6A94">
      <w:pPr>
        <w:tabs>
          <w:tab w:val="left" w:pos="2989"/>
        </w:tabs>
        <w:jc w:val="both"/>
        <w:rPr>
          <w:b/>
        </w:rPr>
      </w:pPr>
    </w:p>
    <w:p w:rsidR="00AD644A" w:rsidRPr="00E11143" w:rsidRDefault="0007638E" w:rsidP="00EE6A94">
      <w:pPr>
        <w:tabs>
          <w:tab w:val="left" w:pos="2989"/>
        </w:tabs>
        <w:jc w:val="both"/>
        <w:rPr>
          <w:b/>
          <w:lang w:val="es-CR"/>
        </w:rPr>
      </w:pPr>
      <w:proofErr w:type="spellStart"/>
      <w:r>
        <w:rPr>
          <w:b/>
          <w:smallCaps/>
          <w:lang w:val="es-CR"/>
        </w:rPr>
        <w:lastRenderedPageBreak/>
        <w:t>Tasks</w:t>
      </w:r>
      <w:proofErr w:type="spellEnd"/>
    </w:p>
    <w:p w:rsidR="00227587" w:rsidRPr="000403CF" w:rsidRDefault="00227587" w:rsidP="002C231D">
      <w:pPr>
        <w:pStyle w:val="ListParagraph"/>
        <w:numPr>
          <w:ilvl w:val="0"/>
          <w:numId w:val="10"/>
        </w:numPr>
        <w:tabs>
          <w:tab w:val="left" w:pos="2989"/>
        </w:tabs>
        <w:jc w:val="both"/>
      </w:pPr>
      <w:r w:rsidRPr="000403CF">
        <w:t>Anal</w:t>
      </w:r>
      <w:r w:rsidR="002C231D" w:rsidRPr="000403CF">
        <w:t>yze and provide feedback on the conceptual note and work plan presented by the incoming Presidency Pro-Tempore prior to the approval thereof.</w:t>
      </w:r>
    </w:p>
    <w:p w:rsidR="00967271" w:rsidRPr="000403CF" w:rsidRDefault="00967271" w:rsidP="00E11143">
      <w:pPr>
        <w:pStyle w:val="ListParagraph"/>
        <w:tabs>
          <w:tab w:val="left" w:pos="2989"/>
        </w:tabs>
        <w:jc w:val="both"/>
      </w:pPr>
    </w:p>
    <w:p w:rsidR="00227587" w:rsidRPr="000403CF" w:rsidRDefault="005105E8" w:rsidP="005105E8">
      <w:pPr>
        <w:pStyle w:val="ListParagraph"/>
        <w:numPr>
          <w:ilvl w:val="0"/>
          <w:numId w:val="10"/>
        </w:numPr>
        <w:tabs>
          <w:tab w:val="left" w:pos="2989"/>
        </w:tabs>
        <w:jc w:val="both"/>
      </w:pPr>
      <w:r w:rsidRPr="000403CF">
        <w:t>Draw up and implement its annual work plan based on the objectives, functions, and tasks described previously.</w:t>
      </w:r>
    </w:p>
    <w:p w:rsidR="00967271" w:rsidRPr="000403CF" w:rsidRDefault="00967271" w:rsidP="00E11143">
      <w:pPr>
        <w:pStyle w:val="ListParagraph"/>
        <w:jc w:val="both"/>
      </w:pPr>
    </w:p>
    <w:p w:rsidR="00E11143" w:rsidRPr="000403CF" w:rsidRDefault="005105E8" w:rsidP="005105E8">
      <w:pPr>
        <w:pStyle w:val="ListParagraph"/>
        <w:numPr>
          <w:ilvl w:val="0"/>
          <w:numId w:val="10"/>
        </w:numPr>
        <w:tabs>
          <w:tab w:val="left" w:pos="2989"/>
        </w:tabs>
        <w:jc w:val="both"/>
      </w:pPr>
      <w:r w:rsidRPr="000403CF">
        <w:t>Support the different liaison networks (Consular Protection Network, Anti-Trafficking and Migrant Smuggling Network, and Network for th</w:t>
      </w:r>
      <w:r w:rsidR="009E05AC" w:rsidRPr="000403CF">
        <w:t>e Protection of Migrant Children</w:t>
      </w:r>
      <w:r w:rsidRPr="000403CF">
        <w:t xml:space="preserve"> and Adolescents) in the development of their activities.</w:t>
      </w:r>
    </w:p>
    <w:p w:rsidR="00E11143" w:rsidRPr="000403CF" w:rsidRDefault="00E11143" w:rsidP="00E11143">
      <w:pPr>
        <w:pStyle w:val="ListParagraph"/>
        <w:jc w:val="both"/>
      </w:pPr>
    </w:p>
    <w:p w:rsidR="00D654F3" w:rsidRPr="000403CF" w:rsidRDefault="00D654F3" w:rsidP="00D654F3">
      <w:pPr>
        <w:tabs>
          <w:tab w:val="left" w:pos="2989"/>
        </w:tabs>
        <w:jc w:val="both"/>
        <w:rPr>
          <w:i/>
        </w:rPr>
      </w:pPr>
    </w:p>
    <w:sectPr w:rsidR="00D654F3" w:rsidRPr="000403CF" w:rsidSect="008C6B26">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34" w:rsidRDefault="000D5B34" w:rsidP="007E0127">
      <w:pPr>
        <w:spacing w:after="0" w:line="240" w:lineRule="auto"/>
      </w:pPr>
      <w:r>
        <w:separator/>
      </w:r>
    </w:p>
  </w:endnote>
  <w:endnote w:type="continuationSeparator" w:id="0">
    <w:p w:rsidR="000D5B34" w:rsidRDefault="000D5B34" w:rsidP="007E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34" w:rsidRDefault="000D5B34" w:rsidP="007E0127">
      <w:pPr>
        <w:spacing w:after="0" w:line="240" w:lineRule="auto"/>
      </w:pPr>
      <w:r>
        <w:separator/>
      </w:r>
    </w:p>
  </w:footnote>
  <w:footnote w:type="continuationSeparator" w:id="0">
    <w:p w:rsidR="000D5B34" w:rsidRDefault="000D5B34" w:rsidP="007E0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43" w:rsidRDefault="00377BB7" w:rsidP="00377BB7">
    <w:pPr>
      <w:pStyle w:val="Header"/>
    </w:pPr>
    <w:r>
      <w:rPr>
        <w:noProof/>
      </w:rPr>
      <w:drawing>
        <wp:inline distT="0" distB="0" distL="0" distR="0" wp14:anchorId="310E744D" wp14:editId="12906DBD">
          <wp:extent cx="1619250" cy="1056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M ESA 2017 ok MARZO-01.png"/>
                  <pic:cNvPicPr/>
                </pic:nvPicPr>
                <pic:blipFill>
                  <a:blip r:embed="rId1">
                    <a:extLst>
                      <a:ext uri="{28A0092B-C50C-407E-A947-70E740481C1C}">
                        <a14:useLocalDpi xmlns:a14="http://schemas.microsoft.com/office/drawing/2010/main" val="0"/>
                      </a:ext>
                    </a:extLst>
                  </a:blip>
                  <a:stretch>
                    <a:fillRect/>
                  </a:stretch>
                </pic:blipFill>
                <pic:spPr>
                  <a:xfrm>
                    <a:off x="0" y="0"/>
                    <a:ext cx="1625491" cy="1060303"/>
                  </a:xfrm>
                  <a:prstGeom prst="rect">
                    <a:avLst/>
                  </a:prstGeom>
                </pic:spPr>
              </pic:pic>
            </a:graphicData>
          </a:graphic>
        </wp:inline>
      </w:drawing>
    </w:r>
    <w:r w:rsidR="00E11143">
      <w:rPr>
        <w:noProof/>
      </w:rPr>
      <w:drawing>
        <wp:inline distT="0" distB="0" distL="0" distR="0">
          <wp:extent cx="3499485" cy="105473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9485" cy="1054735"/>
                  </a:xfrm>
                  <a:prstGeom prst="rect">
                    <a:avLst/>
                  </a:prstGeom>
                  <a:noFill/>
                </pic:spPr>
              </pic:pic>
            </a:graphicData>
          </a:graphic>
        </wp:inline>
      </w:drawing>
    </w:r>
    <w:r w:rsidR="00354792">
      <w:t xml:space="preserve">             </w:t>
    </w:r>
  </w:p>
  <w:p w:rsidR="00E11143" w:rsidRDefault="00E11143" w:rsidP="00E111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A39"/>
    <w:multiLevelType w:val="hybridMultilevel"/>
    <w:tmpl w:val="B62C62D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43728F8"/>
    <w:multiLevelType w:val="hybridMultilevel"/>
    <w:tmpl w:val="4D10C836"/>
    <w:lvl w:ilvl="0" w:tplc="0C0A000F">
      <w:start w:val="1"/>
      <w:numFmt w:val="decimal"/>
      <w:lvlText w:val="%1."/>
      <w:lvlJc w:val="left"/>
      <w:pPr>
        <w:ind w:left="305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631DE5"/>
    <w:multiLevelType w:val="hybridMultilevel"/>
    <w:tmpl w:val="6570FE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B2F7E"/>
    <w:multiLevelType w:val="hybridMultilevel"/>
    <w:tmpl w:val="7AAC80A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BC12103"/>
    <w:multiLevelType w:val="hybridMultilevel"/>
    <w:tmpl w:val="515830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22F01"/>
    <w:multiLevelType w:val="hybridMultilevel"/>
    <w:tmpl w:val="EC8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9346C"/>
    <w:multiLevelType w:val="hybridMultilevel"/>
    <w:tmpl w:val="C6FA18D6"/>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D0EB9"/>
    <w:multiLevelType w:val="hybridMultilevel"/>
    <w:tmpl w:val="F462E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17A60"/>
    <w:multiLevelType w:val="hybridMultilevel"/>
    <w:tmpl w:val="496C29EE"/>
    <w:lvl w:ilvl="0" w:tplc="14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26947"/>
    <w:multiLevelType w:val="hybridMultilevel"/>
    <w:tmpl w:val="197E540C"/>
    <w:lvl w:ilvl="0" w:tplc="50AA2336">
      <w:start w:val="1"/>
      <w:numFmt w:val="bullet"/>
      <w:lvlText w:val="-"/>
      <w:lvlJc w:val="left"/>
      <w:pPr>
        <w:ind w:left="1080" w:hanging="360"/>
      </w:pPr>
      <w:rPr>
        <w:rFonts w:ascii="Cambria" w:eastAsia="Times New Roman" w:hAnsi="Cambria"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9"/>
  </w:num>
  <w:num w:numId="6">
    <w:abstractNumId w:val="0"/>
  </w:num>
  <w:num w:numId="7">
    <w:abstractNumId w:val="2"/>
  </w:num>
  <w:num w:numId="8">
    <w:abstractNumId w:val="4"/>
  </w:num>
  <w:num w:numId="9">
    <w:abstractNumId w:val="5"/>
  </w:num>
  <w:num w:numId="10">
    <w:abstractNumId w:val="7"/>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E0127"/>
    <w:rsid w:val="000203E4"/>
    <w:rsid w:val="00023477"/>
    <w:rsid w:val="000403CF"/>
    <w:rsid w:val="000429A0"/>
    <w:rsid w:val="000440C5"/>
    <w:rsid w:val="00046ED8"/>
    <w:rsid w:val="000501AB"/>
    <w:rsid w:val="00061D14"/>
    <w:rsid w:val="00063ACB"/>
    <w:rsid w:val="000708D6"/>
    <w:rsid w:val="0007638E"/>
    <w:rsid w:val="000806A5"/>
    <w:rsid w:val="00085BE2"/>
    <w:rsid w:val="0009257B"/>
    <w:rsid w:val="000930FE"/>
    <w:rsid w:val="000D5B34"/>
    <w:rsid w:val="000D6095"/>
    <w:rsid w:val="000D6CA0"/>
    <w:rsid w:val="00111150"/>
    <w:rsid w:val="00124EF0"/>
    <w:rsid w:val="0013175D"/>
    <w:rsid w:val="001325E6"/>
    <w:rsid w:val="001507DD"/>
    <w:rsid w:val="00162FD7"/>
    <w:rsid w:val="0016509D"/>
    <w:rsid w:val="001A1DAC"/>
    <w:rsid w:val="001B1DD8"/>
    <w:rsid w:val="001B3FB5"/>
    <w:rsid w:val="001B691A"/>
    <w:rsid w:val="002108BD"/>
    <w:rsid w:val="002142E1"/>
    <w:rsid w:val="002258F8"/>
    <w:rsid w:val="00226BBD"/>
    <w:rsid w:val="00227587"/>
    <w:rsid w:val="00246B04"/>
    <w:rsid w:val="00265A85"/>
    <w:rsid w:val="00272EB8"/>
    <w:rsid w:val="00274A61"/>
    <w:rsid w:val="002817D0"/>
    <w:rsid w:val="002A0BB7"/>
    <w:rsid w:val="002A5DBE"/>
    <w:rsid w:val="002B68B2"/>
    <w:rsid w:val="002C231D"/>
    <w:rsid w:val="002D09A1"/>
    <w:rsid w:val="002D7883"/>
    <w:rsid w:val="00300394"/>
    <w:rsid w:val="003274E4"/>
    <w:rsid w:val="0034017E"/>
    <w:rsid w:val="00354792"/>
    <w:rsid w:val="0036695C"/>
    <w:rsid w:val="003712E2"/>
    <w:rsid w:val="0037315B"/>
    <w:rsid w:val="00374F08"/>
    <w:rsid w:val="00377BB7"/>
    <w:rsid w:val="003937D3"/>
    <w:rsid w:val="00397168"/>
    <w:rsid w:val="003A1B58"/>
    <w:rsid w:val="003A29B2"/>
    <w:rsid w:val="003B247C"/>
    <w:rsid w:val="003B34E3"/>
    <w:rsid w:val="003C66AB"/>
    <w:rsid w:val="004217BA"/>
    <w:rsid w:val="004220A7"/>
    <w:rsid w:val="00422423"/>
    <w:rsid w:val="004569EF"/>
    <w:rsid w:val="004726E4"/>
    <w:rsid w:val="0047342E"/>
    <w:rsid w:val="0048158F"/>
    <w:rsid w:val="0048256C"/>
    <w:rsid w:val="0048325D"/>
    <w:rsid w:val="00483D0E"/>
    <w:rsid w:val="00487E80"/>
    <w:rsid w:val="004B6710"/>
    <w:rsid w:val="004C4180"/>
    <w:rsid w:val="004C428E"/>
    <w:rsid w:val="004E1839"/>
    <w:rsid w:val="004E190A"/>
    <w:rsid w:val="00501980"/>
    <w:rsid w:val="005105E8"/>
    <w:rsid w:val="00510ED9"/>
    <w:rsid w:val="0051413A"/>
    <w:rsid w:val="005202D1"/>
    <w:rsid w:val="00522609"/>
    <w:rsid w:val="00537E91"/>
    <w:rsid w:val="005529C6"/>
    <w:rsid w:val="005679D5"/>
    <w:rsid w:val="005767A7"/>
    <w:rsid w:val="005831E4"/>
    <w:rsid w:val="00594E20"/>
    <w:rsid w:val="005A3B79"/>
    <w:rsid w:val="005B7132"/>
    <w:rsid w:val="005C45E9"/>
    <w:rsid w:val="005E3DD1"/>
    <w:rsid w:val="00611404"/>
    <w:rsid w:val="006119DC"/>
    <w:rsid w:val="00611AC4"/>
    <w:rsid w:val="006220FA"/>
    <w:rsid w:val="00676325"/>
    <w:rsid w:val="00690E21"/>
    <w:rsid w:val="006957EB"/>
    <w:rsid w:val="006A026A"/>
    <w:rsid w:val="006A0DAE"/>
    <w:rsid w:val="006B6336"/>
    <w:rsid w:val="006B6C08"/>
    <w:rsid w:val="006C0CD4"/>
    <w:rsid w:val="006E7271"/>
    <w:rsid w:val="00703C33"/>
    <w:rsid w:val="00714BDD"/>
    <w:rsid w:val="007274FA"/>
    <w:rsid w:val="00734B47"/>
    <w:rsid w:val="00767F29"/>
    <w:rsid w:val="00781D47"/>
    <w:rsid w:val="00782AFB"/>
    <w:rsid w:val="007977FE"/>
    <w:rsid w:val="007E0127"/>
    <w:rsid w:val="007E7EF9"/>
    <w:rsid w:val="008173EF"/>
    <w:rsid w:val="00825DA5"/>
    <w:rsid w:val="00835D1A"/>
    <w:rsid w:val="008431C9"/>
    <w:rsid w:val="00850E4B"/>
    <w:rsid w:val="00874B68"/>
    <w:rsid w:val="00892786"/>
    <w:rsid w:val="008961FA"/>
    <w:rsid w:val="008B1D9C"/>
    <w:rsid w:val="008B6A8A"/>
    <w:rsid w:val="008B6E8A"/>
    <w:rsid w:val="008C6B26"/>
    <w:rsid w:val="008D5F9A"/>
    <w:rsid w:val="008E0AA5"/>
    <w:rsid w:val="008E7A8B"/>
    <w:rsid w:val="008F3B3C"/>
    <w:rsid w:val="00902849"/>
    <w:rsid w:val="00917971"/>
    <w:rsid w:val="00920634"/>
    <w:rsid w:val="00930CD0"/>
    <w:rsid w:val="0093322B"/>
    <w:rsid w:val="009360A2"/>
    <w:rsid w:val="00941535"/>
    <w:rsid w:val="00955F70"/>
    <w:rsid w:val="0096080F"/>
    <w:rsid w:val="009658F8"/>
    <w:rsid w:val="00966833"/>
    <w:rsid w:val="00967271"/>
    <w:rsid w:val="00994254"/>
    <w:rsid w:val="00994B27"/>
    <w:rsid w:val="00995340"/>
    <w:rsid w:val="009A10B0"/>
    <w:rsid w:val="009A3C71"/>
    <w:rsid w:val="009B2514"/>
    <w:rsid w:val="009B6F92"/>
    <w:rsid w:val="009C61D0"/>
    <w:rsid w:val="009C636B"/>
    <w:rsid w:val="009E05AC"/>
    <w:rsid w:val="009F549F"/>
    <w:rsid w:val="00A024A2"/>
    <w:rsid w:val="00A27782"/>
    <w:rsid w:val="00A374CA"/>
    <w:rsid w:val="00A55408"/>
    <w:rsid w:val="00A56A5C"/>
    <w:rsid w:val="00A63219"/>
    <w:rsid w:val="00A74135"/>
    <w:rsid w:val="00A85626"/>
    <w:rsid w:val="00AA0F7F"/>
    <w:rsid w:val="00AA37BC"/>
    <w:rsid w:val="00AA4600"/>
    <w:rsid w:val="00AD5404"/>
    <w:rsid w:val="00AD644A"/>
    <w:rsid w:val="00AF3F87"/>
    <w:rsid w:val="00AF793E"/>
    <w:rsid w:val="00B032EB"/>
    <w:rsid w:val="00B07F23"/>
    <w:rsid w:val="00B15FFD"/>
    <w:rsid w:val="00B83D2D"/>
    <w:rsid w:val="00B868CF"/>
    <w:rsid w:val="00BA0C59"/>
    <w:rsid w:val="00BA3785"/>
    <w:rsid w:val="00BD6A1A"/>
    <w:rsid w:val="00BE5F2F"/>
    <w:rsid w:val="00C40E7F"/>
    <w:rsid w:val="00C42B42"/>
    <w:rsid w:val="00C61667"/>
    <w:rsid w:val="00C618E7"/>
    <w:rsid w:val="00C623EE"/>
    <w:rsid w:val="00C74A90"/>
    <w:rsid w:val="00C853EF"/>
    <w:rsid w:val="00C909D6"/>
    <w:rsid w:val="00C91DCE"/>
    <w:rsid w:val="00CB1B0F"/>
    <w:rsid w:val="00CC2F06"/>
    <w:rsid w:val="00CC3BDF"/>
    <w:rsid w:val="00CE58A6"/>
    <w:rsid w:val="00D03944"/>
    <w:rsid w:val="00D119F0"/>
    <w:rsid w:val="00D1468A"/>
    <w:rsid w:val="00D217D1"/>
    <w:rsid w:val="00D232B6"/>
    <w:rsid w:val="00D35AA0"/>
    <w:rsid w:val="00D4319D"/>
    <w:rsid w:val="00D5713B"/>
    <w:rsid w:val="00D654F3"/>
    <w:rsid w:val="00DA45D0"/>
    <w:rsid w:val="00DB6C69"/>
    <w:rsid w:val="00DD16E9"/>
    <w:rsid w:val="00DE3CF2"/>
    <w:rsid w:val="00DF0A16"/>
    <w:rsid w:val="00DF709F"/>
    <w:rsid w:val="00E11143"/>
    <w:rsid w:val="00E139B5"/>
    <w:rsid w:val="00E26CBD"/>
    <w:rsid w:val="00E46568"/>
    <w:rsid w:val="00E47595"/>
    <w:rsid w:val="00E53CA7"/>
    <w:rsid w:val="00E630AD"/>
    <w:rsid w:val="00E7523C"/>
    <w:rsid w:val="00E753E3"/>
    <w:rsid w:val="00EA0A47"/>
    <w:rsid w:val="00EB7754"/>
    <w:rsid w:val="00ED191E"/>
    <w:rsid w:val="00EE651C"/>
    <w:rsid w:val="00EE6A94"/>
    <w:rsid w:val="00EE7173"/>
    <w:rsid w:val="00F103FC"/>
    <w:rsid w:val="00F16C46"/>
    <w:rsid w:val="00F270CF"/>
    <w:rsid w:val="00F27B8D"/>
    <w:rsid w:val="00F4766D"/>
    <w:rsid w:val="00F63394"/>
    <w:rsid w:val="00F7698A"/>
    <w:rsid w:val="00F85653"/>
    <w:rsid w:val="00F94CE6"/>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3939665-D6D4-4375-A897-C2BFDFE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127"/>
    <w:pPr>
      <w:tabs>
        <w:tab w:val="center" w:pos="4419"/>
        <w:tab w:val="right" w:pos="8838"/>
      </w:tabs>
      <w:spacing w:after="0" w:line="240" w:lineRule="auto"/>
    </w:pPr>
  </w:style>
  <w:style w:type="character" w:customStyle="1" w:styleId="HeaderChar">
    <w:name w:val="Header Char"/>
    <w:basedOn w:val="DefaultParagraphFont"/>
    <w:link w:val="Header"/>
    <w:uiPriority w:val="99"/>
    <w:rsid w:val="007E0127"/>
  </w:style>
  <w:style w:type="paragraph" w:styleId="Footer">
    <w:name w:val="footer"/>
    <w:basedOn w:val="Normal"/>
    <w:link w:val="FooterChar"/>
    <w:uiPriority w:val="99"/>
    <w:unhideWhenUsed/>
    <w:rsid w:val="007E0127"/>
    <w:pPr>
      <w:tabs>
        <w:tab w:val="center" w:pos="4419"/>
        <w:tab w:val="right" w:pos="8838"/>
      </w:tabs>
      <w:spacing w:after="0" w:line="240" w:lineRule="auto"/>
    </w:pPr>
  </w:style>
  <w:style w:type="character" w:customStyle="1" w:styleId="FooterChar">
    <w:name w:val="Footer Char"/>
    <w:basedOn w:val="DefaultParagraphFont"/>
    <w:link w:val="Footer"/>
    <w:uiPriority w:val="99"/>
    <w:rsid w:val="007E0127"/>
  </w:style>
  <w:style w:type="paragraph" w:styleId="BalloonText">
    <w:name w:val="Balloon Text"/>
    <w:basedOn w:val="Normal"/>
    <w:link w:val="BalloonTextChar"/>
    <w:uiPriority w:val="99"/>
    <w:semiHidden/>
    <w:unhideWhenUsed/>
    <w:rsid w:val="007E0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127"/>
    <w:rPr>
      <w:rFonts w:ascii="Tahoma" w:hAnsi="Tahoma" w:cs="Tahoma"/>
      <w:sz w:val="16"/>
      <w:szCs w:val="16"/>
    </w:rPr>
  </w:style>
  <w:style w:type="paragraph" w:styleId="ListParagraph">
    <w:name w:val="List Paragraph"/>
    <w:basedOn w:val="Normal"/>
    <w:uiPriority w:val="34"/>
    <w:qFormat/>
    <w:rsid w:val="00EE6A94"/>
    <w:pPr>
      <w:ind w:left="720"/>
      <w:contextualSpacing/>
    </w:pPr>
  </w:style>
  <w:style w:type="character" w:styleId="CommentReference">
    <w:name w:val="annotation reference"/>
    <w:basedOn w:val="DefaultParagraphFont"/>
    <w:uiPriority w:val="99"/>
    <w:semiHidden/>
    <w:unhideWhenUsed/>
    <w:rsid w:val="009B2514"/>
    <w:rPr>
      <w:sz w:val="18"/>
      <w:szCs w:val="18"/>
    </w:rPr>
  </w:style>
  <w:style w:type="paragraph" w:styleId="CommentText">
    <w:name w:val="annotation text"/>
    <w:basedOn w:val="Normal"/>
    <w:link w:val="CommentTextChar"/>
    <w:uiPriority w:val="99"/>
    <w:semiHidden/>
    <w:unhideWhenUsed/>
    <w:rsid w:val="009B2514"/>
    <w:pPr>
      <w:spacing w:line="240" w:lineRule="auto"/>
    </w:pPr>
    <w:rPr>
      <w:sz w:val="24"/>
      <w:szCs w:val="24"/>
    </w:rPr>
  </w:style>
  <w:style w:type="character" w:customStyle="1" w:styleId="CommentTextChar">
    <w:name w:val="Comment Text Char"/>
    <w:basedOn w:val="DefaultParagraphFont"/>
    <w:link w:val="CommentText"/>
    <w:uiPriority w:val="99"/>
    <w:semiHidden/>
    <w:rsid w:val="009B2514"/>
    <w:rPr>
      <w:sz w:val="24"/>
      <w:szCs w:val="24"/>
    </w:rPr>
  </w:style>
  <w:style w:type="paragraph" w:styleId="CommentSubject">
    <w:name w:val="annotation subject"/>
    <w:basedOn w:val="CommentText"/>
    <w:next w:val="CommentText"/>
    <w:link w:val="CommentSubjectChar"/>
    <w:uiPriority w:val="99"/>
    <w:semiHidden/>
    <w:unhideWhenUsed/>
    <w:rsid w:val="009B2514"/>
    <w:rPr>
      <w:b/>
      <w:bCs/>
      <w:sz w:val="20"/>
      <w:szCs w:val="20"/>
    </w:rPr>
  </w:style>
  <w:style w:type="character" w:customStyle="1" w:styleId="CommentSubjectChar">
    <w:name w:val="Comment Subject Char"/>
    <w:basedOn w:val="CommentTextChar"/>
    <w:link w:val="CommentSubject"/>
    <w:uiPriority w:val="99"/>
    <w:semiHidden/>
    <w:rsid w:val="009B25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7E8B-2162-4E06-AD40-6F0F0978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760</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SERRANO Luis Alonso</cp:lastModifiedBy>
  <cp:revision>7</cp:revision>
  <dcterms:created xsi:type="dcterms:W3CDTF">2017-05-26T20:39:00Z</dcterms:created>
  <dcterms:modified xsi:type="dcterms:W3CDTF">2017-11-21T21:45:00Z</dcterms:modified>
</cp:coreProperties>
</file>