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56" w:rsidRDefault="00F92156" w:rsidP="00F92156">
      <w:pPr>
        <w:jc w:val="center"/>
        <w:rPr>
          <w:rFonts w:ascii="Arial" w:hAnsi="Arial" w:cs="Arial"/>
          <w:sz w:val="22"/>
          <w:lang w:val="es-MX"/>
        </w:rPr>
      </w:pPr>
      <w:r>
        <w:rPr>
          <w:rFonts w:ascii="Arial" w:hAnsi="Arial" w:cs="Arial"/>
          <w:noProof/>
          <w:sz w:val="22"/>
        </w:rPr>
        <w:drawing>
          <wp:inline distT="0" distB="0" distL="0" distR="0">
            <wp:extent cx="2679700" cy="1017905"/>
            <wp:effectExtent l="0" t="0" r="6350" b="0"/>
            <wp:docPr id="1" name="Picture 1"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 Logo"/>
                    <pic:cNvPicPr>
                      <a:picLocks noChangeAspect="1" noChangeArrowheads="1"/>
                    </pic:cNvPicPr>
                  </pic:nvPicPr>
                  <pic:blipFill>
                    <a:blip r:embed="rId6">
                      <a:extLst>
                        <a:ext uri="{28A0092B-C50C-407E-A947-70E740481C1C}">
                          <a14:useLocalDpi xmlns:a14="http://schemas.microsoft.com/office/drawing/2010/main" val="0"/>
                        </a:ext>
                      </a:extLst>
                    </a:blip>
                    <a:srcRect l="4503" r="13193"/>
                    <a:stretch>
                      <a:fillRect/>
                    </a:stretch>
                  </pic:blipFill>
                  <pic:spPr bwMode="auto">
                    <a:xfrm>
                      <a:off x="0" y="0"/>
                      <a:ext cx="2679700" cy="1017905"/>
                    </a:xfrm>
                    <a:prstGeom prst="rect">
                      <a:avLst/>
                    </a:prstGeom>
                    <a:noFill/>
                    <a:ln>
                      <a:noFill/>
                    </a:ln>
                  </pic:spPr>
                </pic:pic>
              </a:graphicData>
            </a:graphic>
          </wp:inline>
        </w:drawing>
      </w:r>
    </w:p>
    <w:p w:rsidR="00F92156" w:rsidRDefault="00F92156" w:rsidP="00F92156">
      <w:pPr>
        <w:jc w:val="center"/>
        <w:rPr>
          <w:rFonts w:ascii="Arial" w:hAnsi="Arial" w:cs="Arial"/>
          <w:b/>
          <w:sz w:val="22"/>
          <w:lang w:val="es-MX"/>
        </w:rPr>
      </w:pPr>
    </w:p>
    <w:p w:rsidR="00F92156" w:rsidRDefault="00F92156" w:rsidP="00F92156">
      <w:pPr>
        <w:jc w:val="center"/>
        <w:rPr>
          <w:rFonts w:ascii="Arial" w:hAnsi="Arial" w:cs="Arial"/>
          <w:b/>
          <w:sz w:val="28"/>
          <w:szCs w:val="28"/>
          <w:lang w:val="es-MX"/>
        </w:rPr>
      </w:pPr>
      <w:r>
        <w:rPr>
          <w:rFonts w:ascii="Arial" w:hAnsi="Arial" w:cs="Arial"/>
          <w:b/>
          <w:sz w:val="28"/>
          <w:szCs w:val="28"/>
          <w:lang w:val="es-MX"/>
        </w:rPr>
        <w:t>REPORT</w:t>
      </w:r>
    </w:p>
    <w:p w:rsidR="00F92156" w:rsidRPr="00E73362" w:rsidRDefault="00F92156" w:rsidP="00F92156">
      <w:pPr>
        <w:jc w:val="center"/>
        <w:rPr>
          <w:rFonts w:ascii="Arial" w:hAnsi="Arial" w:cs="Arial"/>
          <w:b/>
          <w:sz w:val="28"/>
          <w:szCs w:val="28"/>
          <w:lang w:val="es-MX"/>
        </w:rPr>
      </w:pPr>
    </w:p>
    <w:p w:rsidR="00F92156" w:rsidRPr="00AF64B4" w:rsidRDefault="00F92156" w:rsidP="00F92156">
      <w:pPr>
        <w:jc w:val="center"/>
        <w:outlineLvl w:val="0"/>
        <w:rPr>
          <w:rFonts w:ascii="Arial" w:hAnsi="Arial" w:cs="Arial"/>
          <w:b/>
          <w:lang w:val="es-MX"/>
        </w:rPr>
      </w:pPr>
      <w:r w:rsidRPr="00F92156">
        <w:rPr>
          <w:rFonts w:ascii="Arial" w:hAnsi="Arial" w:cs="Arial"/>
          <w:b/>
          <w:sz w:val="22"/>
        </w:rPr>
        <w:t xml:space="preserve">Assistance of the Coordinator of the Technical Secretariat to the Latin America and the Caribbean Regional Meeting of Experts in International Migration preparatory for the High Level Dialogue on International Migration and Development. </w:t>
      </w:r>
      <w:r w:rsidRPr="00F92156">
        <w:rPr>
          <w:rFonts w:ascii="Arial" w:hAnsi="Arial" w:cs="Arial"/>
          <w:b/>
          <w:sz w:val="22"/>
        </w:rPr>
        <w:t xml:space="preserve"> </w:t>
      </w:r>
    </w:p>
    <w:p w:rsidR="00F92156" w:rsidRPr="00AF64B4" w:rsidRDefault="00F92156" w:rsidP="00F92156">
      <w:pPr>
        <w:jc w:val="center"/>
        <w:outlineLvl w:val="0"/>
        <w:rPr>
          <w:rFonts w:ascii="Arial" w:hAnsi="Arial" w:cs="Arial"/>
          <w:b/>
          <w:u w:val="single"/>
          <w:lang w:val="es-MX"/>
        </w:rPr>
      </w:pPr>
    </w:p>
    <w:p w:rsidR="00F92156" w:rsidRPr="00AF64B4" w:rsidRDefault="00F92156" w:rsidP="00F92156">
      <w:pPr>
        <w:jc w:val="center"/>
        <w:outlineLvl w:val="0"/>
        <w:rPr>
          <w:rFonts w:ascii="Arial" w:hAnsi="Arial" w:cs="Arial"/>
          <w:b/>
          <w:lang w:val="es-MX"/>
        </w:rPr>
      </w:pPr>
      <w:r>
        <w:rPr>
          <w:rFonts w:ascii="Arial" w:hAnsi="Arial" w:cs="Arial"/>
          <w:b/>
          <w:lang w:val="es-MX"/>
        </w:rPr>
        <w:t>Santiago, Chile</w:t>
      </w:r>
    </w:p>
    <w:p w:rsidR="00F92156" w:rsidRDefault="00F92156" w:rsidP="00F92156">
      <w:pPr>
        <w:jc w:val="center"/>
        <w:outlineLvl w:val="0"/>
        <w:rPr>
          <w:rFonts w:ascii="Arial" w:hAnsi="Arial" w:cs="Arial"/>
          <w:b/>
          <w:lang w:val="es-MX"/>
        </w:rPr>
      </w:pPr>
      <w:proofErr w:type="spellStart"/>
      <w:r>
        <w:rPr>
          <w:rFonts w:ascii="Arial" w:hAnsi="Arial" w:cs="Arial"/>
          <w:b/>
          <w:lang w:val="es-MX"/>
        </w:rPr>
        <w:t>July</w:t>
      </w:r>
      <w:proofErr w:type="spellEnd"/>
      <w:r>
        <w:rPr>
          <w:rFonts w:ascii="Arial" w:hAnsi="Arial" w:cs="Arial"/>
          <w:b/>
          <w:lang w:val="es-MX"/>
        </w:rPr>
        <w:t xml:space="preserve"> 10-11,</w:t>
      </w:r>
      <w:r>
        <w:rPr>
          <w:rFonts w:ascii="Arial" w:hAnsi="Arial" w:cs="Arial"/>
          <w:b/>
          <w:lang w:val="es-MX"/>
        </w:rPr>
        <w:t xml:space="preserve"> 2013</w:t>
      </w:r>
    </w:p>
    <w:p w:rsidR="005401EB" w:rsidRDefault="005401EB">
      <w:pPr>
        <w:rPr>
          <w:lang w:val="es-MX"/>
        </w:rPr>
      </w:pPr>
    </w:p>
    <w:p w:rsidR="00F92156" w:rsidRDefault="00F92156" w:rsidP="00F92156">
      <w:pPr>
        <w:outlineLvl w:val="0"/>
        <w:rPr>
          <w:rFonts w:ascii="Arial" w:hAnsi="Arial" w:cs="Arial"/>
          <w:b/>
          <w:lang w:val="es-MX"/>
        </w:rPr>
      </w:pPr>
      <w:proofErr w:type="spellStart"/>
      <w:r>
        <w:rPr>
          <w:rFonts w:ascii="Arial" w:hAnsi="Arial" w:cs="Arial"/>
          <w:b/>
          <w:lang w:val="es-MX"/>
        </w:rPr>
        <w:t>Participants</w:t>
      </w:r>
      <w:proofErr w:type="spellEnd"/>
      <w:r>
        <w:rPr>
          <w:rFonts w:ascii="Arial" w:hAnsi="Arial" w:cs="Arial"/>
          <w:b/>
          <w:lang w:val="es-MX"/>
        </w:rPr>
        <w:t>:</w:t>
      </w:r>
    </w:p>
    <w:p w:rsidR="00F92156" w:rsidRDefault="00F92156" w:rsidP="00F92156">
      <w:pPr>
        <w:outlineLvl w:val="0"/>
        <w:rPr>
          <w:rFonts w:ascii="Arial" w:hAnsi="Arial" w:cs="Arial"/>
          <w:b/>
          <w:lang w:val="es-MX"/>
        </w:rPr>
      </w:pPr>
    </w:p>
    <w:p w:rsidR="00F92156" w:rsidRPr="000F6B42" w:rsidRDefault="00CF21A0" w:rsidP="00F92156">
      <w:pPr>
        <w:jc w:val="both"/>
        <w:rPr>
          <w:rFonts w:ascii="Arial" w:hAnsi="Arial" w:cs="Arial"/>
          <w:color w:val="000000"/>
          <w:lang w:val="es-CR"/>
        </w:rPr>
      </w:pPr>
      <w:proofErr w:type="spellStart"/>
      <w:r>
        <w:rPr>
          <w:rFonts w:ascii="Arial" w:hAnsi="Arial" w:cs="Arial"/>
          <w:lang w:val="es-MX"/>
        </w:rPr>
        <w:t>Experts</w:t>
      </w:r>
      <w:proofErr w:type="spellEnd"/>
      <w:r>
        <w:rPr>
          <w:rFonts w:ascii="Arial" w:hAnsi="Arial" w:cs="Arial"/>
          <w:lang w:val="es-MX"/>
        </w:rPr>
        <w:t xml:space="preserve"> </w:t>
      </w:r>
      <w:proofErr w:type="spellStart"/>
      <w:r>
        <w:rPr>
          <w:rFonts w:ascii="Arial" w:hAnsi="Arial" w:cs="Arial"/>
          <w:lang w:val="es-MX"/>
        </w:rPr>
        <w:t>from</w:t>
      </w:r>
      <w:proofErr w:type="spellEnd"/>
      <w:r>
        <w:rPr>
          <w:rFonts w:ascii="Arial" w:hAnsi="Arial" w:cs="Arial"/>
          <w:lang w:val="es-MX"/>
        </w:rPr>
        <w:t xml:space="preserve"> </w:t>
      </w:r>
      <w:proofErr w:type="spellStart"/>
      <w:r>
        <w:rPr>
          <w:rFonts w:ascii="Arial" w:hAnsi="Arial" w:cs="Arial"/>
          <w:lang w:val="es-MX"/>
        </w:rPr>
        <w:t>Me</w:t>
      </w:r>
      <w:r w:rsidR="00F92156">
        <w:rPr>
          <w:rFonts w:ascii="Arial" w:hAnsi="Arial" w:cs="Arial"/>
          <w:lang w:val="es-MX"/>
        </w:rPr>
        <w:t>xico</w:t>
      </w:r>
      <w:proofErr w:type="spellEnd"/>
      <w:r w:rsidR="00F92156">
        <w:rPr>
          <w:rFonts w:ascii="Arial" w:hAnsi="Arial" w:cs="Arial"/>
          <w:lang w:val="es-MX"/>
        </w:rPr>
        <w:t xml:space="preserve">, Chile, Argentina, Ecuador, Brasil, Colombia, Costa Rica, Guatemala, </w:t>
      </w:r>
      <w:proofErr w:type="spellStart"/>
      <w:r>
        <w:rPr>
          <w:rFonts w:ascii="Arial" w:hAnsi="Arial" w:cs="Arial"/>
          <w:lang w:val="es-MX"/>
        </w:rPr>
        <w:t>United</w:t>
      </w:r>
      <w:proofErr w:type="spellEnd"/>
      <w:r>
        <w:rPr>
          <w:rFonts w:ascii="Arial" w:hAnsi="Arial" w:cs="Arial"/>
          <w:lang w:val="es-MX"/>
        </w:rPr>
        <w:t xml:space="preserve"> </w:t>
      </w:r>
      <w:proofErr w:type="spellStart"/>
      <w:r>
        <w:rPr>
          <w:rFonts w:ascii="Arial" w:hAnsi="Arial" w:cs="Arial"/>
          <w:lang w:val="es-MX"/>
        </w:rPr>
        <w:t>States</w:t>
      </w:r>
      <w:proofErr w:type="spellEnd"/>
      <w:r w:rsidR="00F92156">
        <w:rPr>
          <w:rFonts w:ascii="Arial" w:hAnsi="Arial" w:cs="Arial"/>
          <w:lang w:val="es-MX"/>
        </w:rPr>
        <w:t xml:space="preserve"> </w:t>
      </w:r>
      <w:r>
        <w:rPr>
          <w:rFonts w:ascii="Arial" w:hAnsi="Arial" w:cs="Arial"/>
          <w:lang w:val="es-MX"/>
        </w:rPr>
        <w:t>and</w:t>
      </w:r>
      <w:r w:rsidR="00F92156">
        <w:rPr>
          <w:rFonts w:ascii="Arial" w:hAnsi="Arial" w:cs="Arial"/>
          <w:lang w:val="es-MX"/>
        </w:rPr>
        <w:t xml:space="preserve"> El Salvador. </w:t>
      </w:r>
      <w:r w:rsidRPr="00CF21A0">
        <w:rPr>
          <w:rFonts w:ascii="Arial" w:hAnsi="Arial" w:cs="Arial"/>
        </w:rPr>
        <w:t>Also, the next International organizations participated:</w:t>
      </w:r>
      <w:r w:rsidR="00F92156" w:rsidRPr="00CF21A0">
        <w:rPr>
          <w:rFonts w:ascii="Arial" w:hAnsi="Arial" w:cs="Arial"/>
        </w:rPr>
        <w:t xml:space="preserve"> </w:t>
      </w:r>
      <w:r w:rsidRPr="00CF21A0">
        <w:rPr>
          <w:rFonts w:ascii="Arial" w:hAnsi="Arial" w:cs="Arial"/>
        </w:rPr>
        <w:t xml:space="preserve">The Economic Commission for Latin America and the Caribbean (ECLAC), International Organization for Migration (IOM) and International Labor Organization (ILO). </w:t>
      </w:r>
    </w:p>
    <w:p w:rsidR="00F92156" w:rsidRDefault="00F92156">
      <w:pPr>
        <w:rPr>
          <w:lang w:val="es-CR"/>
        </w:rPr>
      </w:pPr>
    </w:p>
    <w:p w:rsidR="00CF21A0" w:rsidRPr="00CF21A0" w:rsidRDefault="00CF21A0">
      <w:pPr>
        <w:rPr>
          <w:rFonts w:ascii="Arial" w:hAnsi="Arial" w:cs="Arial"/>
          <w:b/>
          <w:lang w:val="es-CR"/>
        </w:rPr>
      </w:pPr>
      <w:proofErr w:type="spellStart"/>
      <w:r w:rsidRPr="00CF21A0">
        <w:rPr>
          <w:rFonts w:ascii="Arial" w:hAnsi="Arial" w:cs="Arial"/>
          <w:b/>
          <w:lang w:val="es-CR"/>
        </w:rPr>
        <w:t>Report</w:t>
      </w:r>
      <w:proofErr w:type="spellEnd"/>
    </w:p>
    <w:p w:rsidR="00CF21A0" w:rsidRDefault="00CF21A0">
      <w:pPr>
        <w:rPr>
          <w:rFonts w:ascii="Arial" w:hAnsi="Arial" w:cs="Arial"/>
          <w:lang w:val="es-CR"/>
        </w:rPr>
      </w:pPr>
    </w:p>
    <w:p w:rsidR="00CF21A0" w:rsidRDefault="00055CED" w:rsidP="00055CED">
      <w:pPr>
        <w:jc w:val="both"/>
        <w:rPr>
          <w:rFonts w:ascii="Arial" w:hAnsi="Arial" w:cs="Arial"/>
          <w:lang w:val="es-CR"/>
        </w:rPr>
      </w:pPr>
      <w:r w:rsidRPr="00055CED">
        <w:rPr>
          <w:rFonts w:ascii="Arial" w:hAnsi="Arial" w:cs="Arial"/>
        </w:rPr>
        <w:t xml:space="preserve">The meeting was divided into five sessions of presentations and two plenary sessions. </w:t>
      </w:r>
      <w:r w:rsidRPr="00055CED">
        <w:rPr>
          <w:rFonts w:ascii="Arial" w:hAnsi="Arial" w:cs="Arial"/>
          <w:lang w:val="es-CR"/>
        </w:rPr>
        <w:t xml:space="preserve">The </w:t>
      </w:r>
      <w:proofErr w:type="spellStart"/>
      <w:r>
        <w:rPr>
          <w:rFonts w:ascii="Arial" w:hAnsi="Arial" w:cs="Arial"/>
          <w:lang w:val="es-CR"/>
        </w:rPr>
        <w:t>topics</w:t>
      </w:r>
      <w:proofErr w:type="spellEnd"/>
      <w:r w:rsidRPr="00055CED">
        <w:rPr>
          <w:rFonts w:ascii="Arial" w:hAnsi="Arial" w:cs="Arial"/>
          <w:lang w:val="es-CR"/>
        </w:rPr>
        <w:t xml:space="preserve"> of the </w:t>
      </w:r>
      <w:proofErr w:type="spellStart"/>
      <w:r w:rsidRPr="00055CED">
        <w:rPr>
          <w:rFonts w:ascii="Arial" w:hAnsi="Arial" w:cs="Arial"/>
          <w:lang w:val="es-CR"/>
        </w:rPr>
        <w:t>first</w:t>
      </w:r>
      <w:proofErr w:type="spellEnd"/>
      <w:r w:rsidRPr="00055CED">
        <w:rPr>
          <w:rFonts w:ascii="Arial" w:hAnsi="Arial" w:cs="Arial"/>
          <w:lang w:val="es-CR"/>
        </w:rPr>
        <w:t xml:space="preserve"> </w:t>
      </w:r>
      <w:proofErr w:type="spellStart"/>
      <w:r w:rsidRPr="00055CED">
        <w:rPr>
          <w:rFonts w:ascii="Arial" w:hAnsi="Arial" w:cs="Arial"/>
          <w:lang w:val="es-CR"/>
        </w:rPr>
        <w:t>five</w:t>
      </w:r>
      <w:proofErr w:type="spellEnd"/>
      <w:r w:rsidRPr="00055CED">
        <w:rPr>
          <w:rFonts w:ascii="Arial" w:hAnsi="Arial" w:cs="Arial"/>
          <w:lang w:val="es-CR"/>
        </w:rPr>
        <w:t xml:space="preserve"> </w:t>
      </w:r>
      <w:proofErr w:type="spellStart"/>
      <w:r w:rsidRPr="00055CED">
        <w:rPr>
          <w:rFonts w:ascii="Arial" w:hAnsi="Arial" w:cs="Arial"/>
          <w:lang w:val="es-CR"/>
        </w:rPr>
        <w:t>sessions</w:t>
      </w:r>
      <w:proofErr w:type="spellEnd"/>
      <w:r w:rsidRPr="00055CED">
        <w:rPr>
          <w:rFonts w:ascii="Arial" w:hAnsi="Arial" w:cs="Arial"/>
          <w:lang w:val="es-CR"/>
        </w:rPr>
        <w:t xml:space="preserve"> </w:t>
      </w:r>
      <w:proofErr w:type="spellStart"/>
      <w:r w:rsidRPr="00055CED">
        <w:rPr>
          <w:rFonts w:ascii="Arial" w:hAnsi="Arial" w:cs="Arial"/>
          <w:lang w:val="es-CR"/>
        </w:rPr>
        <w:t>were</w:t>
      </w:r>
      <w:proofErr w:type="spellEnd"/>
      <w:r w:rsidRPr="00055CED">
        <w:rPr>
          <w:rFonts w:ascii="Arial" w:hAnsi="Arial" w:cs="Arial"/>
          <w:lang w:val="es-CR"/>
        </w:rPr>
        <w:t>:</w:t>
      </w:r>
    </w:p>
    <w:p w:rsidR="00055CED" w:rsidRDefault="00055CED" w:rsidP="00055CED">
      <w:pPr>
        <w:jc w:val="both"/>
        <w:rPr>
          <w:rFonts w:ascii="Arial" w:hAnsi="Arial" w:cs="Arial"/>
          <w:lang w:val="es-CR"/>
        </w:rPr>
      </w:pPr>
    </w:p>
    <w:p w:rsidR="00055CED" w:rsidRPr="00055CED" w:rsidRDefault="00055CED" w:rsidP="00055CED">
      <w:pPr>
        <w:pStyle w:val="ListParagraph"/>
        <w:numPr>
          <w:ilvl w:val="0"/>
          <w:numId w:val="2"/>
        </w:numPr>
        <w:jc w:val="both"/>
        <w:rPr>
          <w:rFonts w:ascii="Arial" w:hAnsi="Arial" w:cs="Arial"/>
        </w:rPr>
      </w:pPr>
      <w:r w:rsidRPr="00055CED">
        <w:rPr>
          <w:rFonts w:ascii="Arial" w:hAnsi="Arial" w:cs="Arial"/>
        </w:rPr>
        <w:t>Current status of the relationship between international migration, development and human rights in Latin America and the Caribbean.</w:t>
      </w:r>
    </w:p>
    <w:p w:rsidR="00055CED" w:rsidRPr="00055CED" w:rsidRDefault="00055CED" w:rsidP="00055CED">
      <w:pPr>
        <w:pStyle w:val="ListParagraph"/>
        <w:numPr>
          <w:ilvl w:val="0"/>
          <w:numId w:val="2"/>
        </w:numPr>
        <w:jc w:val="both"/>
        <w:rPr>
          <w:rFonts w:ascii="Arial" w:hAnsi="Arial" w:cs="Arial"/>
        </w:rPr>
      </w:pPr>
      <w:r w:rsidRPr="00055CED">
        <w:rPr>
          <w:rFonts w:ascii="Arial" w:hAnsi="Arial" w:cs="Arial"/>
        </w:rPr>
        <w:t>Examination of the impact of international migration on sustainable development and identification of priorities to be included in the preparation of the post-2015 development agenda.</w:t>
      </w:r>
    </w:p>
    <w:p w:rsidR="00055CED" w:rsidRPr="00055CED" w:rsidRDefault="00055CED" w:rsidP="00055CED">
      <w:pPr>
        <w:pStyle w:val="ListParagraph"/>
        <w:numPr>
          <w:ilvl w:val="0"/>
          <w:numId w:val="2"/>
        </w:numPr>
        <w:jc w:val="both"/>
        <w:rPr>
          <w:rFonts w:ascii="Arial" w:hAnsi="Arial" w:cs="Arial"/>
        </w:rPr>
      </w:pPr>
      <w:r w:rsidRPr="00055CED">
        <w:rPr>
          <w:rFonts w:ascii="Arial" w:hAnsi="Arial" w:cs="Arial"/>
        </w:rPr>
        <w:t xml:space="preserve">Measures to ensure respect for and protection of human rights of all migrants, with particular emphasis on women and children, and to prevent and combat </w:t>
      </w:r>
      <w:r w:rsidRPr="00055CED">
        <w:rPr>
          <w:rFonts w:ascii="Arial" w:hAnsi="Arial" w:cs="Arial"/>
        </w:rPr>
        <w:t xml:space="preserve">migrant </w:t>
      </w:r>
      <w:r w:rsidRPr="00055CED">
        <w:rPr>
          <w:rFonts w:ascii="Arial" w:hAnsi="Arial" w:cs="Arial"/>
        </w:rPr>
        <w:t xml:space="preserve"> smuggling and trafficking in persons, ensuring </w:t>
      </w:r>
      <w:r w:rsidRPr="00055CED">
        <w:rPr>
          <w:rFonts w:ascii="Arial" w:hAnsi="Arial" w:cs="Arial"/>
        </w:rPr>
        <w:t xml:space="preserve">an </w:t>
      </w:r>
      <w:r w:rsidRPr="00055CED">
        <w:rPr>
          <w:rFonts w:ascii="Arial" w:hAnsi="Arial" w:cs="Arial"/>
        </w:rPr>
        <w:t>orderly</w:t>
      </w:r>
      <w:r w:rsidRPr="00055CED">
        <w:rPr>
          <w:rFonts w:ascii="Arial" w:hAnsi="Arial" w:cs="Arial"/>
        </w:rPr>
        <w:t>, legal and safe migration.</w:t>
      </w:r>
    </w:p>
    <w:p w:rsidR="00055CED" w:rsidRPr="00055CED" w:rsidRDefault="00055CED" w:rsidP="00055CED">
      <w:pPr>
        <w:pStyle w:val="ListParagraph"/>
        <w:numPr>
          <w:ilvl w:val="0"/>
          <w:numId w:val="2"/>
        </w:numPr>
        <w:jc w:val="both"/>
        <w:rPr>
          <w:rFonts w:ascii="Arial" w:hAnsi="Arial" w:cs="Arial"/>
        </w:rPr>
      </w:pPr>
      <w:r w:rsidRPr="00055CED">
        <w:rPr>
          <w:rFonts w:ascii="Arial" w:hAnsi="Arial" w:cs="Arial"/>
        </w:rPr>
        <w:t>Strengthening partnerships and cooperation on international migration, the mechanisms to effectively integrate migration into development policy and promoting coherence at all levels.</w:t>
      </w:r>
    </w:p>
    <w:p w:rsidR="00055CED" w:rsidRPr="00055CED" w:rsidRDefault="00055CED" w:rsidP="00055CED">
      <w:pPr>
        <w:pStyle w:val="ListParagraph"/>
        <w:numPr>
          <w:ilvl w:val="0"/>
          <w:numId w:val="2"/>
        </w:numPr>
        <w:jc w:val="both"/>
        <w:rPr>
          <w:rFonts w:ascii="Arial" w:hAnsi="Arial" w:cs="Arial"/>
        </w:rPr>
      </w:pPr>
      <w:r w:rsidRPr="00055CED">
        <w:rPr>
          <w:rFonts w:ascii="Arial" w:hAnsi="Arial" w:cs="Arial"/>
        </w:rPr>
        <w:t>Review of international migration and regional specific impacts on development.</w:t>
      </w:r>
    </w:p>
    <w:p w:rsidR="00055CED" w:rsidRPr="00055CED" w:rsidRDefault="00055CED">
      <w:pPr>
        <w:rPr>
          <w:rFonts w:ascii="Arial" w:hAnsi="Arial" w:cs="Arial"/>
        </w:rPr>
      </w:pPr>
    </w:p>
    <w:p w:rsidR="00CF21A0" w:rsidRDefault="00055CED" w:rsidP="00055CED">
      <w:pPr>
        <w:jc w:val="both"/>
        <w:rPr>
          <w:rFonts w:ascii="Arial" w:hAnsi="Arial" w:cs="Arial"/>
        </w:rPr>
      </w:pPr>
      <w:r>
        <w:rPr>
          <w:rFonts w:ascii="Arial" w:hAnsi="Arial" w:cs="Arial"/>
        </w:rPr>
        <w:t>The</w:t>
      </w:r>
      <w:r w:rsidRPr="00055CED">
        <w:rPr>
          <w:rFonts w:ascii="Arial" w:hAnsi="Arial" w:cs="Arial"/>
        </w:rPr>
        <w:t xml:space="preserve"> Coordinator </w:t>
      </w:r>
      <w:r>
        <w:rPr>
          <w:rFonts w:ascii="Arial" w:hAnsi="Arial" w:cs="Arial"/>
        </w:rPr>
        <w:t xml:space="preserve">of the TS </w:t>
      </w:r>
      <w:r w:rsidRPr="00055CED">
        <w:rPr>
          <w:rFonts w:ascii="Arial" w:hAnsi="Arial" w:cs="Arial"/>
        </w:rPr>
        <w:t>participated with a presentation at the first panel, under the theme of the current state of relations between international migration, human rights and development at the Regional Conference on Migration.</w:t>
      </w:r>
    </w:p>
    <w:p w:rsidR="00055CED" w:rsidRDefault="00055CED" w:rsidP="00055CED">
      <w:pPr>
        <w:jc w:val="both"/>
        <w:rPr>
          <w:rFonts w:ascii="Arial" w:hAnsi="Arial" w:cs="Arial"/>
        </w:rPr>
      </w:pPr>
      <w:r>
        <w:rPr>
          <w:rFonts w:ascii="Arial" w:hAnsi="Arial" w:cs="Arial"/>
        </w:rPr>
        <w:lastRenderedPageBreak/>
        <w:t>A f</w:t>
      </w:r>
      <w:r w:rsidRPr="00055CED">
        <w:rPr>
          <w:rFonts w:ascii="Arial" w:hAnsi="Arial" w:cs="Arial"/>
        </w:rPr>
        <w:t xml:space="preserve">inal bill was performed (attached to this report) </w:t>
      </w:r>
      <w:r>
        <w:rPr>
          <w:rFonts w:ascii="Arial" w:hAnsi="Arial" w:cs="Arial"/>
        </w:rPr>
        <w:t>and it</w:t>
      </w:r>
      <w:r w:rsidRPr="00055CED">
        <w:rPr>
          <w:rFonts w:ascii="Arial" w:hAnsi="Arial" w:cs="Arial"/>
        </w:rPr>
        <w:t xml:space="preserve"> collects all the impressions and opinions of the discussions, however, </w:t>
      </w:r>
      <w:r>
        <w:rPr>
          <w:rFonts w:ascii="Arial" w:hAnsi="Arial" w:cs="Arial"/>
        </w:rPr>
        <w:t xml:space="preserve">the following points </w:t>
      </w:r>
      <w:r w:rsidRPr="00055CED">
        <w:rPr>
          <w:rFonts w:ascii="Arial" w:hAnsi="Arial" w:cs="Arial"/>
        </w:rPr>
        <w:t>were highlighted as key points of nearly every discussion:</w:t>
      </w:r>
    </w:p>
    <w:p w:rsidR="00055CED" w:rsidRDefault="00055CED" w:rsidP="00055CED">
      <w:pPr>
        <w:jc w:val="both"/>
        <w:rPr>
          <w:rFonts w:ascii="Arial" w:hAnsi="Arial" w:cs="Arial"/>
        </w:rPr>
      </w:pPr>
    </w:p>
    <w:p w:rsidR="00055CED" w:rsidRPr="00055CED" w:rsidRDefault="00055CED" w:rsidP="00055CED">
      <w:pPr>
        <w:pStyle w:val="ListParagraph"/>
        <w:numPr>
          <w:ilvl w:val="0"/>
          <w:numId w:val="3"/>
        </w:numPr>
        <w:jc w:val="both"/>
        <w:rPr>
          <w:rFonts w:ascii="Arial" w:hAnsi="Arial" w:cs="Arial"/>
        </w:rPr>
      </w:pPr>
      <w:r w:rsidRPr="00055CED">
        <w:rPr>
          <w:rFonts w:ascii="Arial" w:hAnsi="Arial" w:cs="Arial"/>
        </w:rPr>
        <w:t>Centrality of Human Rights in all discussions on international migration.</w:t>
      </w:r>
    </w:p>
    <w:p w:rsidR="00055CED" w:rsidRPr="00055CED" w:rsidRDefault="00055CED" w:rsidP="00055CED">
      <w:pPr>
        <w:pStyle w:val="ListParagraph"/>
        <w:numPr>
          <w:ilvl w:val="0"/>
          <w:numId w:val="3"/>
        </w:numPr>
        <w:jc w:val="both"/>
        <w:rPr>
          <w:rFonts w:ascii="Arial" w:hAnsi="Arial" w:cs="Arial"/>
        </w:rPr>
      </w:pPr>
      <w:r w:rsidRPr="00055CED">
        <w:rPr>
          <w:rFonts w:ascii="Arial" w:hAnsi="Arial" w:cs="Arial"/>
        </w:rPr>
        <w:t>The n</w:t>
      </w:r>
      <w:r w:rsidRPr="00055CED">
        <w:rPr>
          <w:rFonts w:ascii="Arial" w:hAnsi="Arial" w:cs="Arial"/>
        </w:rPr>
        <w:t>eed to address the causes of migration rather than continue to react to its effects.</w:t>
      </w:r>
    </w:p>
    <w:p w:rsidR="00055CED" w:rsidRPr="00055CED" w:rsidRDefault="00055CED" w:rsidP="00055CED">
      <w:pPr>
        <w:pStyle w:val="ListParagraph"/>
        <w:numPr>
          <w:ilvl w:val="0"/>
          <w:numId w:val="3"/>
        </w:numPr>
        <w:jc w:val="both"/>
        <w:rPr>
          <w:rFonts w:ascii="Arial" w:hAnsi="Arial" w:cs="Arial"/>
        </w:rPr>
      </w:pPr>
      <w:r w:rsidRPr="00055CED">
        <w:rPr>
          <w:rFonts w:ascii="Arial" w:hAnsi="Arial" w:cs="Arial"/>
        </w:rPr>
        <w:t>Institut</w:t>
      </w:r>
      <w:r w:rsidRPr="00055CED">
        <w:rPr>
          <w:rFonts w:ascii="Arial" w:hAnsi="Arial" w:cs="Arial"/>
        </w:rPr>
        <w:t xml:space="preserve">ionalizing the participation of </w:t>
      </w:r>
      <w:r w:rsidRPr="00055CED">
        <w:rPr>
          <w:rFonts w:ascii="Arial" w:hAnsi="Arial" w:cs="Arial"/>
        </w:rPr>
        <w:t xml:space="preserve">civil society in global forums such as the Global Forum on Migration and Development and the High Level Dialogue itself. In this sense, building </w:t>
      </w:r>
      <w:proofErr w:type="gramStart"/>
      <w:r w:rsidRPr="00055CED">
        <w:rPr>
          <w:rFonts w:ascii="Arial" w:hAnsi="Arial" w:cs="Arial"/>
        </w:rPr>
        <w:t>a real</w:t>
      </w:r>
      <w:proofErr w:type="gramEnd"/>
      <w:r w:rsidRPr="00055CED">
        <w:rPr>
          <w:rFonts w:ascii="Arial" w:hAnsi="Arial" w:cs="Arial"/>
        </w:rPr>
        <w:t xml:space="preserve"> migration governance.</w:t>
      </w:r>
    </w:p>
    <w:p w:rsidR="00055CED" w:rsidRPr="00055CED" w:rsidRDefault="00055CED" w:rsidP="00055CED">
      <w:pPr>
        <w:pStyle w:val="ListParagraph"/>
        <w:numPr>
          <w:ilvl w:val="0"/>
          <w:numId w:val="3"/>
        </w:numPr>
        <w:jc w:val="both"/>
        <w:rPr>
          <w:rFonts w:ascii="Arial" w:hAnsi="Arial" w:cs="Arial"/>
        </w:rPr>
      </w:pPr>
      <w:r w:rsidRPr="00055CED">
        <w:rPr>
          <w:rFonts w:ascii="Arial" w:hAnsi="Arial" w:cs="Arial"/>
        </w:rPr>
        <w:t>How to integrate migration as a cross</w:t>
      </w:r>
      <w:r w:rsidRPr="00055CED">
        <w:rPr>
          <w:rFonts w:ascii="Arial" w:hAnsi="Arial" w:cs="Arial"/>
        </w:rPr>
        <w:t>cutting issue in the UN System?</w:t>
      </w:r>
    </w:p>
    <w:p w:rsidR="00055CED" w:rsidRPr="00055CED" w:rsidRDefault="00055CED" w:rsidP="00055CED">
      <w:pPr>
        <w:pStyle w:val="ListParagraph"/>
        <w:numPr>
          <w:ilvl w:val="0"/>
          <w:numId w:val="3"/>
        </w:numPr>
        <w:jc w:val="both"/>
        <w:rPr>
          <w:rFonts w:ascii="Arial" w:hAnsi="Arial" w:cs="Arial"/>
        </w:rPr>
      </w:pPr>
      <w:r w:rsidRPr="00055CED">
        <w:rPr>
          <w:rFonts w:ascii="Arial" w:hAnsi="Arial" w:cs="Arial"/>
        </w:rPr>
        <w:t xml:space="preserve">Incorporate </w:t>
      </w:r>
      <w:r w:rsidRPr="00055CED">
        <w:rPr>
          <w:rFonts w:ascii="Arial" w:hAnsi="Arial" w:cs="Arial"/>
        </w:rPr>
        <w:t xml:space="preserve">the </w:t>
      </w:r>
      <w:r w:rsidRPr="00055CED">
        <w:rPr>
          <w:rFonts w:ascii="Arial" w:hAnsi="Arial" w:cs="Arial"/>
        </w:rPr>
        <w:t xml:space="preserve">participation </w:t>
      </w:r>
      <w:r w:rsidRPr="00055CED">
        <w:rPr>
          <w:rFonts w:ascii="Arial" w:hAnsi="Arial" w:cs="Arial"/>
        </w:rPr>
        <w:t>of regional consultation forums</w:t>
      </w:r>
      <w:r w:rsidRPr="00055CED">
        <w:rPr>
          <w:rFonts w:ascii="Arial" w:hAnsi="Arial" w:cs="Arial"/>
        </w:rPr>
        <w:t xml:space="preserve"> (such as </w:t>
      </w:r>
      <w:r w:rsidRPr="00055CED">
        <w:rPr>
          <w:rFonts w:ascii="Arial" w:hAnsi="Arial" w:cs="Arial"/>
        </w:rPr>
        <w:t>RCM</w:t>
      </w:r>
      <w:r w:rsidRPr="00055CED">
        <w:rPr>
          <w:rFonts w:ascii="Arial" w:hAnsi="Arial" w:cs="Arial"/>
        </w:rPr>
        <w:t>) in the Global Forum on Migration and Development and the High-level Dialogue on International Migration and Development.</w:t>
      </w:r>
    </w:p>
    <w:p w:rsidR="00055CED" w:rsidRPr="00055CED" w:rsidRDefault="00055CED" w:rsidP="00055CED">
      <w:pPr>
        <w:pStyle w:val="ListParagraph"/>
        <w:numPr>
          <w:ilvl w:val="0"/>
          <w:numId w:val="3"/>
        </w:numPr>
        <w:jc w:val="both"/>
        <w:rPr>
          <w:rFonts w:ascii="Arial" w:hAnsi="Arial" w:cs="Arial"/>
        </w:rPr>
      </w:pPr>
      <w:r w:rsidRPr="00055CED">
        <w:rPr>
          <w:rFonts w:ascii="Arial" w:hAnsi="Arial" w:cs="Arial"/>
        </w:rPr>
        <w:t>Working for coherence between discourse and public policy</w:t>
      </w:r>
    </w:p>
    <w:p w:rsidR="00CF21A0" w:rsidRDefault="00CF21A0"/>
    <w:p w:rsidR="00055CED" w:rsidRPr="00055CED" w:rsidRDefault="00055CED">
      <w:pPr>
        <w:rPr>
          <w:lang w:val="es-MX"/>
        </w:rPr>
      </w:pPr>
      <w:bookmarkStart w:id="0" w:name="_GoBack"/>
      <w:bookmarkEnd w:id="0"/>
    </w:p>
    <w:sectPr w:rsidR="00055CED" w:rsidRPr="00055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565F"/>
    <w:multiLevelType w:val="hybridMultilevel"/>
    <w:tmpl w:val="9A6A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920D52"/>
    <w:multiLevelType w:val="hybridMultilevel"/>
    <w:tmpl w:val="73C0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7A34A5"/>
    <w:multiLevelType w:val="hybridMultilevel"/>
    <w:tmpl w:val="A62C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56"/>
    <w:rsid w:val="00055CED"/>
    <w:rsid w:val="005401EB"/>
    <w:rsid w:val="00CF21A0"/>
    <w:rsid w:val="00F9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156"/>
    <w:rPr>
      <w:rFonts w:ascii="Tahoma" w:hAnsi="Tahoma" w:cs="Tahoma"/>
      <w:sz w:val="16"/>
      <w:szCs w:val="16"/>
    </w:rPr>
  </w:style>
  <w:style w:type="character" w:customStyle="1" w:styleId="BalloonTextChar">
    <w:name w:val="Balloon Text Char"/>
    <w:basedOn w:val="DefaultParagraphFont"/>
    <w:link w:val="BalloonText"/>
    <w:uiPriority w:val="99"/>
    <w:semiHidden/>
    <w:rsid w:val="00F92156"/>
    <w:rPr>
      <w:rFonts w:ascii="Tahoma" w:eastAsia="Times New Roman" w:hAnsi="Tahoma" w:cs="Tahoma"/>
      <w:sz w:val="16"/>
      <w:szCs w:val="16"/>
    </w:rPr>
  </w:style>
  <w:style w:type="paragraph" w:styleId="ListParagraph">
    <w:name w:val="List Paragraph"/>
    <w:basedOn w:val="Normal"/>
    <w:uiPriority w:val="34"/>
    <w:qFormat/>
    <w:rsid w:val="00055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156"/>
    <w:rPr>
      <w:rFonts w:ascii="Tahoma" w:hAnsi="Tahoma" w:cs="Tahoma"/>
      <w:sz w:val="16"/>
      <w:szCs w:val="16"/>
    </w:rPr>
  </w:style>
  <w:style w:type="character" w:customStyle="1" w:styleId="BalloonTextChar">
    <w:name w:val="Balloon Text Char"/>
    <w:basedOn w:val="DefaultParagraphFont"/>
    <w:link w:val="BalloonText"/>
    <w:uiPriority w:val="99"/>
    <w:semiHidden/>
    <w:rsid w:val="00F92156"/>
    <w:rPr>
      <w:rFonts w:ascii="Tahoma" w:eastAsia="Times New Roman" w:hAnsi="Tahoma" w:cs="Tahoma"/>
      <w:sz w:val="16"/>
      <w:szCs w:val="16"/>
    </w:rPr>
  </w:style>
  <w:style w:type="paragraph" w:styleId="ListParagraph">
    <w:name w:val="List Paragraph"/>
    <w:basedOn w:val="Normal"/>
    <w:uiPriority w:val="34"/>
    <w:qFormat/>
    <w:rsid w:val="00055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Oliver</dc:creator>
  <cp:lastModifiedBy>BUSH Oliver</cp:lastModifiedBy>
  <cp:revision>1</cp:revision>
  <dcterms:created xsi:type="dcterms:W3CDTF">2013-10-30T18:35:00Z</dcterms:created>
  <dcterms:modified xsi:type="dcterms:W3CDTF">2013-10-30T19:20:00Z</dcterms:modified>
</cp:coreProperties>
</file>