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C55" w:rsidRDefault="008F0C55" w:rsidP="00880DD3">
      <w:pPr>
        <w:spacing w:after="0" w:line="240" w:lineRule="auto"/>
        <w:jc w:val="center"/>
        <w:rPr>
          <w:rFonts w:ascii="Arial" w:hAnsi="Arial" w:cs="Arial"/>
          <w:b/>
          <w:lang w:val="es-CR"/>
        </w:rPr>
      </w:pPr>
    </w:p>
    <w:p w:rsidR="00880DD3" w:rsidRPr="00880DD3" w:rsidRDefault="00880DD3" w:rsidP="00880DD3">
      <w:pPr>
        <w:spacing w:after="0" w:line="240" w:lineRule="auto"/>
        <w:jc w:val="center"/>
        <w:rPr>
          <w:rFonts w:ascii="Arial" w:hAnsi="Arial" w:cs="Arial"/>
          <w:b/>
          <w:lang w:val="es-CR"/>
        </w:rPr>
      </w:pPr>
      <w:r w:rsidRPr="00880DD3">
        <w:rPr>
          <w:rFonts w:ascii="Arial" w:hAnsi="Arial" w:cs="Arial"/>
          <w:b/>
          <w:lang w:val="es-CR"/>
        </w:rPr>
        <w:t>CONFERENCIA REGIONAL SOBRE MIGRACIÓN</w:t>
      </w:r>
    </w:p>
    <w:p w:rsidR="00880DD3" w:rsidRPr="00880DD3" w:rsidRDefault="00880DD3" w:rsidP="00880DD3">
      <w:pPr>
        <w:spacing w:after="0" w:line="240" w:lineRule="auto"/>
        <w:jc w:val="center"/>
        <w:rPr>
          <w:rFonts w:ascii="Arial" w:hAnsi="Arial" w:cs="Arial"/>
          <w:b/>
          <w:lang w:val="es-CR"/>
        </w:rPr>
      </w:pPr>
      <w:r w:rsidRPr="00880DD3">
        <w:rPr>
          <w:rFonts w:ascii="Arial" w:hAnsi="Arial" w:cs="Arial"/>
          <w:b/>
          <w:lang w:val="es-CR"/>
        </w:rPr>
        <w:t>REUNIÓN ORGANISMOS OBSERVADORES, PPT, ST</w:t>
      </w:r>
    </w:p>
    <w:p w:rsidR="00880DD3" w:rsidRPr="00880DD3" w:rsidRDefault="00880DD3" w:rsidP="00880DD3">
      <w:pPr>
        <w:spacing w:after="0" w:line="240" w:lineRule="auto"/>
        <w:jc w:val="center"/>
        <w:rPr>
          <w:rFonts w:ascii="Arial" w:hAnsi="Arial" w:cs="Arial"/>
          <w:b/>
          <w:lang w:val="es-CR"/>
        </w:rPr>
      </w:pPr>
    </w:p>
    <w:p w:rsidR="00880DD3" w:rsidRPr="00880DD3" w:rsidRDefault="00880DD3" w:rsidP="00880DD3">
      <w:pPr>
        <w:spacing w:after="0" w:line="240" w:lineRule="auto"/>
        <w:jc w:val="center"/>
        <w:rPr>
          <w:rFonts w:ascii="Arial" w:hAnsi="Arial" w:cs="Arial"/>
          <w:b/>
          <w:lang w:val="es-CR"/>
        </w:rPr>
      </w:pPr>
      <w:r w:rsidRPr="00880DD3">
        <w:rPr>
          <w:rFonts w:ascii="Arial" w:hAnsi="Arial" w:cs="Arial"/>
          <w:b/>
          <w:lang w:val="es-CR"/>
        </w:rPr>
        <w:t>Ciudad de Panamá, Ministerio de Relaciones Exteriores</w:t>
      </w:r>
    </w:p>
    <w:p w:rsidR="00880DD3" w:rsidRPr="00880DD3" w:rsidRDefault="00880DD3" w:rsidP="00880DD3">
      <w:pPr>
        <w:spacing w:after="0" w:line="240" w:lineRule="auto"/>
        <w:jc w:val="center"/>
        <w:rPr>
          <w:rFonts w:ascii="Arial" w:hAnsi="Arial" w:cs="Arial"/>
          <w:b/>
          <w:lang w:val="es-CR"/>
        </w:rPr>
      </w:pPr>
      <w:r w:rsidRPr="00880DD3">
        <w:rPr>
          <w:rFonts w:ascii="Arial" w:hAnsi="Arial" w:cs="Arial"/>
          <w:b/>
          <w:lang w:val="es-CR"/>
        </w:rPr>
        <w:t>25 y 26 de enero de 2018</w:t>
      </w:r>
    </w:p>
    <w:p w:rsidR="00880DD3" w:rsidRPr="00880DD3" w:rsidRDefault="00880DD3" w:rsidP="00880DD3">
      <w:pPr>
        <w:spacing w:after="0" w:line="240" w:lineRule="auto"/>
        <w:jc w:val="center"/>
        <w:rPr>
          <w:rFonts w:ascii="Arial" w:hAnsi="Arial" w:cs="Arial"/>
          <w:b/>
          <w:lang w:val="es-CR"/>
        </w:rPr>
      </w:pPr>
    </w:p>
    <w:p w:rsidR="00880DD3" w:rsidRPr="00880DD3" w:rsidRDefault="00880DD3" w:rsidP="00C62B73">
      <w:pPr>
        <w:pBdr>
          <w:bottom w:val="single" w:sz="4" w:space="1" w:color="auto"/>
        </w:pBdr>
        <w:spacing w:after="0" w:line="240" w:lineRule="auto"/>
        <w:jc w:val="center"/>
        <w:rPr>
          <w:rFonts w:ascii="Arial" w:hAnsi="Arial" w:cs="Arial"/>
          <w:b/>
          <w:lang w:val="es-CR"/>
        </w:rPr>
      </w:pPr>
      <w:r w:rsidRPr="00880DD3">
        <w:rPr>
          <w:rFonts w:ascii="Arial" w:hAnsi="Arial" w:cs="Arial"/>
          <w:b/>
          <w:lang w:val="es-CR"/>
        </w:rPr>
        <w:t>INFORME DE LA REUNIÓN</w:t>
      </w:r>
    </w:p>
    <w:p w:rsidR="00880DD3" w:rsidRPr="00880DD3" w:rsidRDefault="00880DD3" w:rsidP="00880DD3">
      <w:pPr>
        <w:spacing w:after="0" w:line="240" w:lineRule="auto"/>
        <w:jc w:val="both"/>
        <w:rPr>
          <w:rFonts w:ascii="Arial" w:hAnsi="Arial" w:cs="Arial"/>
          <w:b/>
          <w:lang w:val="es-CR"/>
        </w:rPr>
      </w:pPr>
    </w:p>
    <w:p w:rsidR="00880DD3" w:rsidRDefault="00880DD3" w:rsidP="00880DD3">
      <w:pPr>
        <w:spacing w:after="0" w:line="240" w:lineRule="auto"/>
        <w:jc w:val="both"/>
        <w:rPr>
          <w:rFonts w:ascii="Arial" w:hAnsi="Arial" w:cs="Arial"/>
          <w:b/>
          <w:lang w:val="es-CR"/>
        </w:rPr>
      </w:pPr>
    </w:p>
    <w:p w:rsidR="00AB1905" w:rsidRPr="00880DD3" w:rsidRDefault="00AB1905" w:rsidP="00880DD3">
      <w:pPr>
        <w:spacing w:after="0" w:line="240" w:lineRule="auto"/>
        <w:jc w:val="both"/>
        <w:rPr>
          <w:rFonts w:ascii="Arial" w:hAnsi="Arial" w:cs="Arial"/>
          <w:b/>
          <w:lang w:val="es-CR"/>
        </w:rPr>
      </w:pPr>
      <w:bookmarkStart w:id="0" w:name="_GoBack"/>
      <w:bookmarkEnd w:id="0"/>
    </w:p>
    <w:p w:rsidR="00880DD3" w:rsidRPr="00880DD3" w:rsidRDefault="00880DD3" w:rsidP="00880DD3">
      <w:pPr>
        <w:spacing w:after="0" w:line="240" w:lineRule="auto"/>
        <w:jc w:val="both"/>
        <w:rPr>
          <w:rFonts w:ascii="Arial" w:hAnsi="Arial" w:cs="Arial"/>
          <w:b/>
          <w:lang w:val="es-CR"/>
        </w:rPr>
      </w:pPr>
      <w:r w:rsidRPr="00880DD3">
        <w:rPr>
          <w:rFonts w:ascii="Arial" w:hAnsi="Arial" w:cs="Arial"/>
          <w:b/>
          <w:lang w:val="es-CR"/>
        </w:rPr>
        <w:t>DÍA 1: 25 DE ENERO DE 2018</w:t>
      </w:r>
    </w:p>
    <w:p w:rsidR="00880DD3" w:rsidRDefault="00880DD3" w:rsidP="00880DD3">
      <w:pPr>
        <w:spacing w:after="0" w:line="240" w:lineRule="auto"/>
        <w:jc w:val="both"/>
        <w:rPr>
          <w:rFonts w:ascii="Arial" w:hAnsi="Arial" w:cs="Arial"/>
          <w:b/>
          <w:lang w:val="es-CR"/>
        </w:rPr>
      </w:pPr>
    </w:p>
    <w:p w:rsidR="00A05F2B" w:rsidRDefault="00A05F2B" w:rsidP="00880DD3">
      <w:pPr>
        <w:spacing w:after="0" w:line="240" w:lineRule="auto"/>
        <w:jc w:val="both"/>
        <w:rPr>
          <w:rFonts w:ascii="Arial" w:hAnsi="Arial" w:cs="Arial"/>
          <w:lang w:val="es-CR"/>
        </w:rPr>
      </w:pPr>
      <w:r w:rsidRPr="00A05F2B">
        <w:rPr>
          <w:rFonts w:ascii="Arial" w:hAnsi="Arial" w:cs="Arial"/>
          <w:lang w:val="es-CR"/>
        </w:rPr>
        <w:t>Durante la sesión inaugural, el Vicecanciller de la República</w:t>
      </w:r>
      <w:r w:rsidR="00D30903">
        <w:rPr>
          <w:rFonts w:ascii="Arial" w:hAnsi="Arial" w:cs="Arial"/>
          <w:lang w:val="es-CR"/>
        </w:rPr>
        <w:t xml:space="preserve"> de Panamá</w:t>
      </w:r>
      <w:r w:rsidRPr="00A05F2B">
        <w:rPr>
          <w:rFonts w:ascii="Arial" w:hAnsi="Arial" w:cs="Arial"/>
          <w:lang w:val="es-CR"/>
        </w:rPr>
        <w:t>, Señor Luis Miguel Hincapié,</w:t>
      </w:r>
      <w:r>
        <w:rPr>
          <w:rFonts w:ascii="Arial" w:hAnsi="Arial" w:cs="Arial"/>
          <w:lang w:val="es-CR"/>
        </w:rPr>
        <w:t xml:space="preserve"> destacó </w:t>
      </w:r>
      <w:r w:rsidR="00D30903">
        <w:rPr>
          <w:rFonts w:ascii="Arial" w:hAnsi="Arial" w:cs="Arial"/>
          <w:lang w:val="es-CR"/>
        </w:rPr>
        <w:t>el papel de</w:t>
      </w:r>
      <w:r>
        <w:rPr>
          <w:rFonts w:ascii="Arial" w:hAnsi="Arial" w:cs="Arial"/>
          <w:lang w:val="es-CR"/>
        </w:rPr>
        <w:t xml:space="preserve"> los Organismos Observadores, </w:t>
      </w:r>
      <w:r w:rsidR="00D30903">
        <w:rPr>
          <w:rFonts w:ascii="Arial" w:hAnsi="Arial" w:cs="Arial"/>
          <w:lang w:val="es-CR"/>
        </w:rPr>
        <w:t xml:space="preserve">quienes </w:t>
      </w:r>
      <w:r>
        <w:rPr>
          <w:rFonts w:ascii="Arial" w:hAnsi="Arial" w:cs="Arial"/>
          <w:lang w:val="es-CR"/>
        </w:rPr>
        <w:t xml:space="preserve">a través de su experiencia, recursos y personal </w:t>
      </w:r>
      <w:r w:rsidR="00D30903">
        <w:rPr>
          <w:rFonts w:ascii="Arial" w:hAnsi="Arial" w:cs="Arial"/>
          <w:lang w:val="es-CR"/>
        </w:rPr>
        <w:t>técnico</w:t>
      </w:r>
      <w:r>
        <w:rPr>
          <w:rFonts w:ascii="Arial" w:hAnsi="Arial" w:cs="Arial"/>
          <w:lang w:val="es-CR"/>
        </w:rPr>
        <w:t xml:space="preserve">, </w:t>
      </w:r>
      <w:r w:rsidR="00D30903">
        <w:rPr>
          <w:rFonts w:ascii="Arial" w:hAnsi="Arial" w:cs="Arial"/>
          <w:lang w:val="es-CR"/>
        </w:rPr>
        <w:t>han contribuido</w:t>
      </w:r>
      <w:r>
        <w:rPr>
          <w:rFonts w:ascii="Arial" w:hAnsi="Arial" w:cs="Arial"/>
          <w:lang w:val="es-CR"/>
        </w:rPr>
        <w:t xml:space="preserve"> a enriquecer y fortalecer los temas a tratar en la CRM, a lo largo de sus 22 años.</w:t>
      </w:r>
    </w:p>
    <w:p w:rsidR="00A05F2B" w:rsidRDefault="00A05F2B" w:rsidP="00880DD3">
      <w:pPr>
        <w:spacing w:after="0" w:line="240" w:lineRule="auto"/>
        <w:jc w:val="both"/>
        <w:rPr>
          <w:rFonts w:ascii="Arial" w:hAnsi="Arial" w:cs="Arial"/>
          <w:caps/>
          <w:lang w:val="es-CR"/>
        </w:rPr>
      </w:pPr>
    </w:p>
    <w:p w:rsidR="00A05F2B" w:rsidRDefault="00A05F2B" w:rsidP="00880DD3">
      <w:pPr>
        <w:spacing w:after="0" w:line="240" w:lineRule="auto"/>
        <w:jc w:val="both"/>
        <w:rPr>
          <w:rFonts w:ascii="Arial" w:hAnsi="Arial" w:cs="Arial"/>
          <w:lang w:val="es-CR"/>
        </w:rPr>
      </w:pPr>
      <w:r>
        <w:rPr>
          <w:rFonts w:ascii="Arial" w:hAnsi="Arial" w:cs="Arial"/>
          <w:lang w:val="es-CR"/>
        </w:rPr>
        <w:t xml:space="preserve">Asimismo, el Vicecanciller subrayó que el tema central denominado “Objetivos de Desarrollo Sostenible: hacia la Gobernanza de las Migraciones” contiene un cronograma de actividades amplio y complejo que requerirá la colaboración de los </w:t>
      </w:r>
      <w:r w:rsidR="00D30903">
        <w:rPr>
          <w:rFonts w:ascii="Arial" w:hAnsi="Arial" w:cs="Arial"/>
          <w:lang w:val="es-CR"/>
        </w:rPr>
        <w:t>O</w:t>
      </w:r>
      <w:r>
        <w:rPr>
          <w:rFonts w:ascii="Arial" w:hAnsi="Arial" w:cs="Arial"/>
          <w:lang w:val="es-CR"/>
        </w:rPr>
        <w:t xml:space="preserve">rganismos </w:t>
      </w:r>
      <w:r w:rsidR="00D30903">
        <w:rPr>
          <w:rFonts w:ascii="Arial" w:hAnsi="Arial" w:cs="Arial"/>
          <w:lang w:val="es-CR"/>
        </w:rPr>
        <w:t>O</w:t>
      </w:r>
      <w:r>
        <w:rPr>
          <w:rFonts w:ascii="Arial" w:hAnsi="Arial" w:cs="Arial"/>
          <w:lang w:val="es-CR"/>
        </w:rPr>
        <w:t>bservadores, con la finalidad de alcanzar los productos esperados por esta Presidencia.</w:t>
      </w:r>
    </w:p>
    <w:p w:rsidR="00A05F2B" w:rsidRDefault="00A05F2B" w:rsidP="00880DD3">
      <w:pPr>
        <w:spacing w:after="0" w:line="240" w:lineRule="auto"/>
        <w:jc w:val="both"/>
        <w:rPr>
          <w:rFonts w:ascii="Arial" w:hAnsi="Arial" w:cs="Arial"/>
          <w:lang w:val="es-CR"/>
        </w:rPr>
      </w:pPr>
    </w:p>
    <w:p w:rsidR="00A05F2B" w:rsidRDefault="00A05F2B" w:rsidP="00880DD3">
      <w:pPr>
        <w:spacing w:after="0" w:line="240" w:lineRule="auto"/>
        <w:jc w:val="both"/>
        <w:rPr>
          <w:rFonts w:ascii="Arial" w:hAnsi="Arial" w:cs="Arial"/>
          <w:lang w:val="es-CR"/>
        </w:rPr>
      </w:pPr>
      <w:r>
        <w:rPr>
          <w:rFonts w:ascii="Arial" w:hAnsi="Arial" w:cs="Arial"/>
          <w:lang w:val="es-CR"/>
        </w:rPr>
        <w:t xml:space="preserve">Por este motivo, la PPT desea reforzar el papel de los </w:t>
      </w:r>
      <w:r w:rsidR="00D30903">
        <w:rPr>
          <w:rFonts w:ascii="Arial" w:hAnsi="Arial" w:cs="Arial"/>
          <w:lang w:val="es-CR"/>
        </w:rPr>
        <w:t>O</w:t>
      </w:r>
      <w:r>
        <w:rPr>
          <w:rFonts w:ascii="Arial" w:hAnsi="Arial" w:cs="Arial"/>
          <w:lang w:val="es-CR"/>
        </w:rPr>
        <w:t xml:space="preserve">rganismos </w:t>
      </w:r>
      <w:r w:rsidR="00D30903">
        <w:rPr>
          <w:rFonts w:ascii="Arial" w:hAnsi="Arial" w:cs="Arial"/>
          <w:lang w:val="es-CR"/>
        </w:rPr>
        <w:t>O</w:t>
      </w:r>
      <w:r>
        <w:rPr>
          <w:rFonts w:ascii="Arial" w:hAnsi="Arial" w:cs="Arial"/>
          <w:lang w:val="es-CR"/>
        </w:rPr>
        <w:t>bservadores que integran la CRM, exhortándolos a tener una participación más activa dentro de este foro migratorio.</w:t>
      </w:r>
    </w:p>
    <w:p w:rsidR="008F0C55" w:rsidRDefault="008F0C55" w:rsidP="00880DD3">
      <w:pPr>
        <w:spacing w:after="0" w:line="240" w:lineRule="auto"/>
        <w:jc w:val="both"/>
        <w:rPr>
          <w:rFonts w:ascii="Arial" w:hAnsi="Arial" w:cs="Arial"/>
          <w:lang w:val="es-CR"/>
        </w:rPr>
      </w:pPr>
    </w:p>
    <w:p w:rsidR="008F0C55" w:rsidRDefault="008F0C55" w:rsidP="00880DD3">
      <w:pPr>
        <w:spacing w:after="0" w:line="240" w:lineRule="auto"/>
        <w:jc w:val="both"/>
        <w:rPr>
          <w:rFonts w:ascii="Arial" w:hAnsi="Arial" w:cs="Arial"/>
          <w:lang w:val="es-CR"/>
        </w:rPr>
      </w:pPr>
      <w:r>
        <w:rPr>
          <w:rFonts w:ascii="Arial" w:hAnsi="Arial" w:cs="Arial"/>
          <w:lang w:val="es-CR"/>
        </w:rPr>
        <w:t xml:space="preserve">Panamá hizo una presentación del Plan de Trabajo de la PPT 2018 y conjuntamente con la Secretaría Técnica, se hizo una revisión del calendario de las actividades propuestas para el año. Los organismos observadores apoyaron a identificar fechas de los eventos que brindarán apoyo técnico y financiero. </w:t>
      </w:r>
      <w:r w:rsidR="008467C6">
        <w:rPr>
          <w:rFonts w:ascii="Arial" w:hAnsi="Arial" w:cs="Arial"/>
          <w:lang w:val="es-CR"/>
        </w:rPr>
        <w:t>Se identificaron oportunidades de cooperación conjunta. Algunos organismos compartieron fechas de otros foros a nivel regional y se reiteró la importancia que los organismos informen oportunamente a la Secretaría Técnica sobre la realización de eventos relacionados con la temática migratoria.</w:t>
      </w:r>
    </w:p>
    <w:p w:rsidR="008F0C55" w:rsidRDefault="008F0C55" w:rsidP="00880DD3">
      <w:pPr>
        <w:spacing w:after="0" w:line="240" w:lineRule="auto"/>
        <w:jc w:val="both"/>
        <w:rPr>
          <w:rFonts w:ascii="Arial" w:hAnsi="Arial" w:cs="Arial"/>
          <w:lang w:val="es-CR"/>
        </w:rPr>
      </w:pPr>
    </w:p>
    <w:p w:rsidR="008F0C55" w:rsidRDefault="008F0C55" w:rsidP="00880DD3">
      <w:pPr>
        <w:spacing w:after="0" w:line="240" w:lineRule="auto"/>
        <w:jc w:val="both"/>
        <w:rPr>
          <w:rFonts w:ascii="Arial" w:hAnsi="Arial" w:cs="Arial"/>
          <w:lang w:val="es-CR"/>
        </w:rPr>
      </w:pPr>
      <w:r>
        <w:rPr>
          <w:rFonts w:ascii="Arial" w:hAnsi="Arial" w:cs="Arial"/>
          <w:lang w:val="es-CR"/>
        </w:rPr>
        <w:t>La Secretaría Técnica hizo una presentación sobre la revisión y seguimiento de los Informes de las Redes de Funcionarios de Enlace: Niñez y Adolescencia Migrante, Protección Consular, Trata de Personas y Tráfico Ilícito de Migrantes. Se hizo especial referencia a los aspectos de los informes de las redes relacionados con los organismos observadores.</w:t>
      </w:r>
    </w:p>
    <w:p w:rsidR="001B1266" w:rsidRDefault="001B1266" w:rsidP="00880DD3">
      <w:pPr>
        <w:spacing w:after="0" w:line="240" w:lineRule="auto"/>
        <w:jc w:val="both"/>
        <w:rPr>
          <w:rFonts w:ascii="Arial" w:hAnsi="Arial" w:cs="Arial"/>
          <w:lang w:val="es-CR"/>
        </w:rPr>
      </w:pPr>
    </w:p>
    <w:p w:rsidR="00A05F2B" w:rsidRDefault="001B1266" w:rsidP="00880DD3">
      <w:pPr>
        <w:spacing w:after="0" w:line="240" w:lineRule="auto"/>
        <w:jc w:val="both"/>
        <w:rPr>
          <w:rFonts w:ascii="Arial" w:hAnsi="Arial" w:cs="Arial"/>
          <w:lang w:val="es-CR"/>
        </w:rPr>
      </w:pPr>
      <w:r w:rsidRPr="001B1266">
        <w:rPr>
          <w:rFonts w:ascii="Arial" w:hAnsi="Arial" w:cs="Arial"/>
          <w:lang w:val="es-CR"/>
        </w:rPr>
        <w:t>Asimismo, se hizo una revisión de los aspectos clave de la XXII Declaración Viceministerial de la CRM, para dar paso al diálogo “Evaluación de la CRM a sus 22 años de existencia” (seguimiento Acuerdos 11, 12 y 13 de la Declaración Viceministerial).</w:t>
      </w:r>
    </w:p>
    <w:p w:rsidR="001B1266" w:rsidRPr="00880DD3" w:rsidRDefault="001B1266" w:rsidP="00880DD3">
      <w:pPr>
        <w:spacing w:after="0" w:line="240" w:lineRule="auto"/>
        <w:jc w:val="both"/>
        <w:rPr>
          <w:rFonts w:ascii="Arial" w:hAnsi="Arial" w:cs="Arial"/>
          <w:b/>
          <w:lang w:val="es-CR"/>
        </w:rPr>
      </w:pPr>
    </w:p>
    <w:p w:rsidR="008467C6" w:rsidRDefault="004B0F80" w:rsidP="008467C6">
      <w:pPr>
        <w:spacing w:after="0" w:line="240" w:lineRule="auto"/>
        <w:jc w:val="both"/>
        <w:rPr>
          <w:rFonts w:ascii="Arial" w:hAnsi="Arial" w:cs="Arial"/>
          <w:lang w:val="es-CR"/>
        </w:rPr>
      </w:pPr>
      <w:r w:rsidRPr="008467C6">
        <w:rPr>
          <w:rFonts w:ascii="Arial" w:hAnsi="Arial" w:cs="Arial"/>
          <w:lang w:val="es-CR"/>
        </w:rPr>
        <w:t>CEPAL</w:t>
      </w:r>
      <w:r w:rsidR="008467C6" w:rsidRPr="008467C6">
        <w:rPr>
          <w:rFonts w:ascii="Arial" w:hAnsi="Arial" w:cs="Arial"/>
          <w:lang w:val="es-CR"/>
        </w:rPr>
        <w:t xml:space="preserve"> indicó que han realizado e</w:t>
      </w:r>
      <w:r w:rsidRPr="008467C6">
        <w:rPr>
          <w:rFonts w:ascii="Arial" w:hAnsi="Arial" w:cs="Arial"/>
          <w:lang w:val="es-CR"/>
        </w:rPr>
        <w:t>studios e</w:t>
      </w:r>
      <w:r w:rsidR="008467C6" w:rsidRPr="008467C6">
        <w:rPr>
          <w:rFonts w:ascii="Arial" w:hAnsi="Arial" w:cs="Arial"/>
          <w:lang w:val="es-CR"/>
        </w:rPr>
        <w:t xml:space="preserve">specíficos sobre niñez migrante </w:t>
      </w:r>
      <w:r w:rsidR="00A1715E">
        <w:rPr>
          <w:rFonts w:ascii="Arial" w:hAnsi="Arial" w:cs="Arial"/>
          <w:lang w:val="es-CR"/>
        </w:rPr>
        <w:t xml:space="preserve">utilizando información censal como aproximación regional </w:t>
      </w:r>
      <w:r w:rsidR="008467C6" w:rsidRPr="008467C6">
        <w:rPr>
          <w:rFonts w:ascii="Arial" w:hAnsi="Arial" w:cs="Arial"/>
          <w:lang w:val="es-CR"/>
        </w:rPr>
        <w:t>y señaló</w:t>
      </w:r>
      <w:r w:rsidR="008467C6">
        <w:rPr>
          <w:rFonts w:ascii="Arial" w:hAnsi="Arial" w:cs="Arial"/>
          <w:lang w:val="es-CR"/>
        </w:rPr>
        <w:t xml:space="preserve"> que el </w:t>
      </w:r>
      <w:r w:rsidR="008467C6" w:rsidRPr="00880DD3">
        <w:rPr>
          <w:rFonts w:ascii="Arial" w:hAnsi="Arial" w:cs="Arial"/>
          <w:lang w:val="es-CR"/>
        </w:rPr>
        <w:t>Consenso de Montevideo so</w:t>
      </w:r>
      <w:r w:rsidR="008467C6">
        <w:rPr>
          <w:rFonts w:ascii="Arial" w:hAnsi="Arial" w:cs="Arial"/>
          <w:lang w:val="es-CR"/>
        </w:rPr>
        <w:t xml:space="preserve">bre </w:t>
      </w:r>
      <w:r w:rsidR="00A1715E">
        <w:rPr>
          <w:rFonts w:ascii="Arial" w:hAnsi="Arial" w:cs="Arial"/>
          <w:lang w:val="es-CR"/>
        </w:rPr>
        <w:t>Pobla</w:t>
      </w:r>
      <w:r w:rsidR="008467C6">
        <w:rPr>
          <w:rFonts w:ascii="Arial" w:hAnsi="Arial" w:cs="Arial"/>
          <w:lang w:val="es-CR"/>
        </w:rPr>
        <w:t>ción y Desarrollo</w:t>
      </w:r>
      <w:r w:rsidR="00A1715E">
        <w:rPr>
          <w:rFonts w:ascii="Arial" w:hAnsi="Arial" w:cs="Arial"/>
          <w:lang w:val="es-CR"/>
        </w:rPr>
        <w:t xml:space="preserve"> emanado de la Primera Conferencia del mismo nombre (2013)</w:t>
      </w:r>
      <w:r w:rsidR="008467C6">
        <w:rPr>
          <w:rFonts w:ascii="Arial" w:hAnsi="Arial" w:cs="Arial"/>
          <w:lang w:val="es-CR"/>
        </w:rPr>
        <w:t xml:space="preserve"> ti</w:t>
      </w:r>
      <w:r w:rsidR="008467C6" w:rsidRPr="00880DD3">
        <w:rPr>
          <w:rFonts w:ascii="Arial" w:hAnsi="Arial" w:cs="Arial"/>
          <w:lang w:val="es-CR"/>
        </w:rPr>
        <w:t xml:space="preserve">ene un capítulo </w:t>
      </w:r>
      <w:r w:rsidR="008467C6" w:rsidRPr="00880DD3">
        <w:rPr>
          <w:rFonts w:ascii="Arial" w:hAnsi="Arial" w:cs="Arial"/>
          <w:lang w:val="es-CR"/>
        </w:rPr>
        <w:lastRenderedPageBreak/>
        <w:t>migratorio</w:t>
      </w:r>
      <w:r w:rsidR="00A1715E">
        <w:rPr>
          <w:rFonts w:ascii="Arial" w:hAnsi="Arial" w:cs="Arial"/>
          <w:lang w:val="es-CR"/>
        </w:rPr>
        <w:t xml:space="preserve"> que es muy pertinente como marco regional de implementación de acuerdos y metas con indicadores en el ámbito</w:t>
      </w:r>
      <w:r w:rsidR="008467C6" w:rsidRPr="00880DD3">
        <w:rPr>
          <w:rFonts w:ascii="Arial" w:hAnsi="Arial" w:cs="Arial"/>
          <w:lang w:val="es-CR"/>
        </w:rPr>
        <w:t xml:space="preserve">. </w:t>
      </w:r>
    </w:p>
    <w:p w:rsidR="008467C6" w:rsidRPr="00880DD3" w:rsidRDefault="008467C6" w:rsidP="008467C6">
      <w:pPr>
        <w:spacing w:after="0" w:line="240" w:lineRule="auto"/>
        <w:jc w:val="both"/>
        <w:rPr>
          <w:rFonts w:ascii="Arial" w:hAnsi="Arial" w:cs="Arial"/>
          <w:lang w:val="es-CR"/>
        </w:rPr>
      </w:pPr>
    </w:p>
    <w:p w:rsidR="008C2D5C" w:rsidRDefault="008467C6" w:rsidP="008C2D5C">
      <w:pPr>
        <w:spacing w:after="0" w:line="240" w:lineRule="auto"/>
        <w:jc w:val="both"/>
        <w:rPr>
          <w:rFonts w:ascii="Arial" w:hAnsi="Arial" w:cs="Arial"/>
          <w:lang w:val="es-CR"/>
        </w:rPr>
      </w:pPr>
      <w:r>
        <w:rPr>
          <w:rFonts w:ascii="Arial" w:hAnsi="Arial" w:cs="Arial"/>
          <w:lang w:val="es-CR"/>
        </w:rPr>
        <w:t>OIM informó que recientemente a</w:t>
      </w:r>
      <w:r w:rsidR="00CF1963" w:rsidRPr="00880DD3">
        <w:rPr>
          <w:rFonts w:ascii="Arial" w:hAnsi="Arial" w:cs="Arial"/>
          <w:lang w:val="es-CR"/>
        </w:rPr>
        <w:t>probaron un proyecto para fortalecer las capacidades de</w:t>
      </w:r>
      <w:r>
        <w:rPr>
          <w:rFonts w:ascii="Arial" w:hAnsi="Arial" w:cs="Arial"/>
          <w:lang w:val="es-CR"/>
        </w:rPr>
        <w:t xml:space="preserve"> 8 países (4 en Caribe y 4 en Centroamérica</w:t>
      </w:r>
      <w:r w:rsidR="00CF1963" w:rsidRPr="00880DD3">
        <w:rPr>
          <w:rFonts w:ascii="Arial" w:hAnsi="Arial" w:cs="Arial"/>
          <w:lang w:val="es-CR"/>
        </w:rPr>
        <w:t>) para los indicad</w:t>
      </w:r>
      <w:r>
        <w:rPr>
          <w:rFonts w:ascii="Arial" w:hAnsi="Arial" w:cs="Arial"/>
          <w:lang w:val="es-CR"/>
        </w:rPr>
        <w:t xml:space="preserve">ores </w:t>
      </w:r>
      <w:r w:rsidR="00FA7B71">
        <w:rPr>
          <w:rFonts w:ascii="Arial" w:hAnsi="Arial" w:cs="Arial"/>
          <w:lang w:val="es-CR"/>
        </w:rPr>
        <w:t xml:space="preserve">de los </w:t>
      </w:r>
      <w:r>
        <w:rPr>
          <w:rFonts w:ascii="Arial" w:hAnsi="Arial" w:cs="Arial"/>
          <w:lang w:val="es-CR"/>
        </w:rPr>
        <w:t xml:space="preserve">ODS. En el caso del Caribe, </w:t>
      </w:r>
      <w:r w:rsidR="00CF1963" w:rsidRPr="00880DD3">
        <w:rPr>
          <w:rFonts w:ascii="Arial" w:hAnsi="Arial" w:cs="Arial"/>
          <w:lang w:val="es-CR"/>
        </w:rPr>
        <w:t>coordinan con la oficina de CEPAL en Trinidad y Tobago.</w:t>
      </w:r>
      <w:r w:rsidR="008C2D5C" w:rsidRPr="008C2D5C">
        <w:rPr>
          <w:rFonts w:ascii="Arial" w:hAnsi="Arial" w:cs="Arial"/>
          <w:lang w:val="es-CR"/>
        </w:rPr>
        <w:t xml:space="preserve"> </w:t>
      </w:r>
      <w:r w:rsidR="008C2D5C">
        <w:rPr>
          <w:rFonts w:ascii="Arial" w:hAnsi="Arial" w:cs="Arial"/>
          <w:lang w:val="es-CR"/>
        </w:rPr>
        <w:t>La OIM destacó la autonomía que tiene la CRM, al ser un foro regional financiado por los Países Miembros.</w:t>
      </w:r>
    </w:p>
    <w:p w:rsidR="008A6B51" w:rsidRDefault="008A6B51" w:rsidP="00880DD3">
      <w:pPr>
        <w:spacing w:after="0" w:line="240" w:lineRule="auto"/>
        <w:jc w:val="both"/>
        <w:rPr>
          <w:rFonts w:ascii="Arial" w:hAnsi="Arial" w:cs="Arial"/>
          <w:lang w:val="es-CR"/>
        </w:rPr>
      </w:pPr>
    </w:p>
    <w:p w:rsidR="00CF1963" w:rsidRPr="00880DD3" w:rsidRDefault="00CF1963" w:rsidP="00880DD3">
      <w:pPr>
        <w:spacing w:after="0" w:line="240" w:lineRule="auto"/>
        <w:jc w:val="both"/>
        <w:rPr>
          <w:rFonts w:ascii="Arial" w:hAnsi="Arial" w:cs="Arial"/>
          <w:lang w:val="es-CR"/>
        </w:rPr>
      </w:pPr>
      <w:r w:rsidRPr="00880DD3">
        <w:rPr>
          <w:rFonts w:ascii="Arial" w:hAnsi="Arial" w:cs="Arial"/>
          <w:lang w:val="es-CR"/>
        </w:rPr>
        <w:t>UNFPA</w:t>
      </w:r>
      <w:r w:rsidR="008467C6">
        <w:rPr>
          <w:rFonts w:ascii="Arial" w:hAnsi="Arial" w:cs="Arial"/>
          <w:lang w:val="es-CR"/>
        </w:rPr>
        <w:t xml:space="preserve"> destacó la importancia de las </w:t>
      </w:r>
      <w:r w:rsidRPr="00880DD3">
        <w:rPr>
          <w:rFonts w:ascii="Arial" w:hAnsi="Arial" w:cs="Arial"/>
          <w:lang w:val="es-CR"/>
        </w:rPr>
        <w:t>estadísticas para la Agenda 2030.</w:t>
      </w:r>
      <w:r w:rsidR="008467C6">
        <w:rPr>
          <w:rFonts w:ascii="Arial" w:hAnsi="Arial" w:cs="Arial"/>
          <w:lang w:val="es-CR"/>
        </w:rPr>
        <w:t xml:space="preserve">  En materia de censos, la c</w:t>
      </w:r>
      <w:r w:rsidRPr="00880DD3">
        <w:rPr>
          <w:rFonts w:ascii="Arial" w:hAnsi="Arial" w:cs="Arial"/>
          <w:lang w:val="es-CR"/>
        </w:rPr>
        <w:t>ondición migratoria es uno de los indicadores clave.</w:t>
      </w:r>
      <w:r w:rsidR="008467C6">
        <w:rPr>
          <w:rFonts w:ascii="Arial" w:hAnsi="Arial" w:cs="Arial"/>
          <w:lang w:val="es-CR"/>
        </w:rPr>
        <w:t xml:space="preserve"> CEPAL por su parte </w:t>
      </w:r>
      <w:r w:rsidR="0009071C">
        <w:rPr>
          <w:rFonts w:ascii="Arial" w:hAnsi="Arial" w:cs="Arial"/>
          <w:lang w:val="es-CR"/>
        </w:rPr>
        <w:t xml:space="preserve">tiene a su cargo el Foro de Desarrollo Sostenible </w:t>
      </w:r>
      <w:r w:rsidR="00E87EB7">
        <w:rPr>
          <w:rFonts w:ascii="Arial" w:hAnsi="Arial" w:cs="Arial"/>
          <w:lang w:val="es-CR"/>
        </w:rPr>
        <w:t xml:space="preserve">de América Latina y el Caribe </w:t>
      </w:r>
      <w:r w:rsidR="0009071C">
        <w:rPr>
          <w:rFonts w:ascii="Arial" w:hAnsi="Arial" w:cs="Arial"/>
          <w:lang w:val="es-CR"/>
        </w:rPr>
        <w:t xml:space="preserve">que </w:t>
      </w:r>
      <w:r w:rsidRPr="00880DD3">
        <w:rPr>
          <w:rFonts w:ascii="Arial" w:hAnsi="Arial" w:cs="Arial"/>
          <w:lang w:val="es-CR"/>
        </w:rPr>
        <w:t xml:space="preserve">establece el marco de seguimiento a nivel </w:t>
      </w:r>
      <w:r w:rsidR="00E87EB7">
        <w:rPr>
          <w:rFonts w:ascii="Arial" w:hAnsi="Arial" w:cs="Arial"/>
          <w:lang w:val="es-CR"/>
        </w:rPr>
        <w:t xml:space="preserve">regional y </w:t>
      </w:r>
      <w:r w:rsidRPr="00880DD3">
        <w:rPr>
          <w:rFonts w:ascii="Arial" w:hAnsi="Arial" w:cs="Arial"/>
          <w:lang w:val="es-CR"/>
        </w:rPr>
        <w:t>nacional de la Agenda 2030.</w:t>
      </w:r>
      <w:r w:rsidR="008467C6">
        <w:rPr>
          <w:rFonts w:ascii="Arial" w:hAnsi="Arial" w:cs="Arial"/>
          <w:lang w:val="es-CR"/>
        </w:rPr>
        <w:t xml:space="preserve"> El Secretariado de los </w:t>
      </w:r>
      <w:r w:rsidR="00674842">
        <w:rPr>
          <w:rFonts w:ascii="Arial" w:hAnsi="Arial" w:cs="Arial"/>
          <w:lang w:val="es-CR"/>
        </w:rPr>
        <w:t xml:space="preserve">indicadores está a cargo de </w:t>
      </w:r>
      <w:r w:rsidRPr="00880DD3">
        <w:rPr>
          <w:rFonts w:ascii="Arial" w:hAnsi="Arial" w:cs="Arial"/>
          <w:lang w:val="es-CR"/>
        </w:rPr>
        <w:t>CEPAL</w:t>
      </w:r>
      <w:r w:rsidR="00674842">
        <w:rPr>
          <w:rFonts w:ascii="Arial" w:hAnsi="Arial" w:cs="Arial"/>
          <w:lang w:val="es-CR"/>
        </w:rPr>
        <w:t>, quien c</w:t>
      </w:r>
      <w:r w:rsidRPr="00880DD3">
        <w:rPr>
          <w:rFonts w:ascii="Arial" w:hAnsi="Arial" w:cs="Arial"/>
          <w:lang w:val="es-CR"/>
        </w:rPr>
        <w:t>oordina con UNFPA.</w:t>
      </w:r>
    </w:p>
    <w:p w:rsidR="006027F9" w:rsidRPr="00880DD3" w:rsidRDefault="006027F9" w:rsidP="00880DD3">
      <w:pPr>
        <w:spacing w:after="0" w:line="240" w:lineRule="auto"/>
        <w:jc w:val="both"/>
        <w:rPr>
          <w:rFonts w:ascii="Arial" w:hAnsi="Arial" w:cs="Arial"/>
          <w:lang w:val="es-CR"/>
        </w:rPr>
      </w:pPr>
    </w:p>
    <w:p w:rsidR="00562881" w:rsidRPr="00880DD3" w:rsidRDefault="00674842" w:rsidP="00880DD3">
      <w:pPr>
        <w:spacing w:after="0" w:line="240" w:lineRule="auto"/>
        <w:jc w:val="both"/>
        <w:rPr>
          <w:rFonts w:ascii="Arial" w:hAnsi="Arial" w:cs="Arial"/>
          <w:lang w:val="es-CR"/>
        </w:rPr>
      </w:pPr>
      <w:r>
        <w:rPr>
          <w:rFonts w:ascii="Arial" w:hAnsi="Arial" w:cs="Arial"/>
          <w:lang w:val="es-CR"/>
        </w:rPr>
        <w:t xml:space="preserve">En cuanto a la Red de Protección Consular, </w:t>
      </w:r>
      <w:r w:rsidR="00562881" w:rsidRPr="00880DD3">
        <w:rPr>
          <w:rFonts w:ascii="Arial" w:hAnsi="Arial" w:cs="Arial"/>
          <w:lang w:val="es-CR"/>
        </w:rPr>
        <w:t>Panamá</w:t>
      </w:r>
      <w:r>
        <w:rPr>
          <w:rFonts w:ascii="Arial" w:hAnsi="Arial" w:cs="Arial"/>
          <w:lang w:val="es-CR"/>
        </w:rPr>
        <w:t xml:space="preserve"> comentó que el quehacer de esta</w:t>
      </w:r>
      <w:r w:rsidR="00562881" w:rsidRPr="00880DD3">
        <w:rPr>
          <w:rFonts w:ascii="Arial" w:hAnsi="Arial" w:cs="Arial"/>
          <w:lang w:val="es-CR"/>
        </w:rPr>
        <w:t xml:space="preserve"> Red toca el quehacer de las otras redes.</w:t>
      </w:r>
      <w:r>
        <w:rPr>
          <w:rFonts w:ascii="Arial" w:hAnsi="Arial" w:cs="Arial"/>
          <w:lang w:val="es-CR"/>
        </w:rPr>
        <w:t xml:space="preserve"> </w:t>
      </w:r>
      <w:r w:rsidR="00FA7B71">
        <w:rPr>
          <w:rFonts w:ascii="Arial" w:hAnsi="Arial" w:cs="Arial"/>
          <w:lang w:val="es-CR"/>
        </w:rPr>
        <w:t>Considera que h</w:t>
      </w:r>
      <w:r w:rsidR="00562881" w:rsidRPr="00880DD3">
        <w:rPr>
          <w:rFonts w:ascii="Arial" w:hAnsi="Arial" w:cs="Arial"/>
          <w:lang w:val="es-CR"/>
        </w:rPr>
        <w:t>ay que hacer una articulación de esfuerzos</w:t>
      </w:r>
      <w:r>
        <w:rPr>
          <w:rFonts w:ascii="Arial" w:hAnsi="Arial" w:cs="Arial"/>
          <w:lang w:val="es-CR"/>
        </w:rPr>
        <w:t xml:space="preserve"> entre las redes</w:t>
      </w:r>
      <w:r w:rsidR="00562881" w:rsidRPr="00880DD3">
        <w:rPr>
          <w:rFonts w:ascii="Arial" w:hAnsi="Arial" w:cs="Arial"/>
          <w:lang w:val="es-CR"/>
        </w:rPr>
        <w:t>, sin descuidar el trabajo de la Red de Protección Consular.</w:t>
      </w:r>
    </w:p>
    <w:p w:rsidR="00562881" w:rsidRDefault="00562881" w:rsidP="00880DD3">
      <w:pPr>
        <w:spacing w:after="0" w:line="240" w:lineRule="auto"/>
        <w:jc w:val="both"/>
        <w:rPr>
          <w:rFonts w:ascii="Arial" w:hAnsi="Arial" w:cs="Arial"/>
          <w:lang w:val="es-CR"/>
        </w:rPr>
      </w:pPr>
    </w:p>
    <w:p w:rsidR="002F702E" w:rsidRDefault="002F702E" w:rsidP="002F702E">
      <w:pPr>
        <w:spacing w:after="0" w:line="240" w:lineRule="auto"/>
        <w:jc w:val="both"/>
        <w:rPr>
          <w:rFonts w:ascii="Arial" w:hAnsi="Arial" w:cs="Arial"/>
          <w:lang w:val="es-CR"/>
        </w:rPr>
      </w:pPr>
      <w:r>
        <w:rPr>
          <w:rFonts w:ascii="Arial" w:hAnsi="Arial" w:cs="Arial"/>
          <w:lang w:val="es-CR"/>
        </w:rPr>
        <w:t xml:space="preserve">Se presentó el calendario de actividades de la CRM para el año 2018 y se reprogramaron algunas fechas, según la posibilidad de cooperación de los organismos y considerando las fechas de otros foros a nivel internacional. Los organismos identificaron las oportunidades de colaboración. En particular, destacó el interés de CEPAL y </w:t>
      </w:r>
      <w:r w:rsidR="00546DB9">
        <w:rPr>
          <w:rFonts w:ascii="Arial" w:hAnsi="Arial" w:cs="Arial"/>
          <w:lang w:val="es-CR"/>
        </w:rPr>
        <w:t>UNFPA,</w:t>
      </w:r>
      <w:r>
        <w:rPr>
          <w:rFonts w:ascii="Arial" w:hAnsi="Arial" w:cs="Arial"/>
          <w:lang w:val="es-CR"/>
        </w:rPr>
        <w:t xml:space="preserve"> conjuntamente con OIM, para apoyar el taller sobre ODS.</w:t>
      </w:r>
    </w:p>
    <w:p w:rsidR="002F702E" w:rsidRDefault="002F702E" w:rsidP="00880DD3">
      <w:pPr>
        <w:spacing w:after="0" w:line="240" w:lineRule="auto"/>
        <w:jc w:val="both"/>
        <w:rPr>
          <w:rFonts w:ascii="Arial" w:hAnsi="Arial" w:cs="Arial"/>
          <w:lang w:val="es-CR"/>
        </w:rPr>
      </w:pPr>
    </w:p>
    <w:p w:rsidR="002F702E" w:rsidRPr="00880DD3" w:rsidRDefault="002F702E" w:rsidP="00880DD3">
      <w:pPr>
        <w:spacing w:after="0" w:line="240" w:lineRule="auto"/>
        <w:jc w:val="both"/>
        <w:rPr>
          <w:rFonts w:ascii="Arial" w:hAnsi="Arial" w:cs="Arial"/>
          <w:lang w:val="es-CR"/>
        </w:rPr>
      </w:pPr>
    </w:p>
    <w:p w:rsidR="00562881" w:rsidRPr="00880DD3" w:rsidRDefault="00674842" w:rsidP="00880DD3">
      <w:pPr>
        <w:spacing w:after="0" w:line="240" w:lineRule="auto"/>
        <w:jc w:val="both"/>
        <w:rPr>
          <w:rFonts w:ascii="Arial" w:hAnsi="Arial" w:cs="Arial"/>
          <w:lang w:val="es-CR"/>
        </w:rPr>
      </w:pPr>
      <w:r>
        <w:rPr>
          <w:rFonts w:ascii="Arial" w:hAnsi="Arial" w:cs="Arial"/>
          <w:lang w:val="es-CR"/>
        </w:rPr>
        <w:t>Como parte del diálogo abierto sobre fortalezas, debilidades, oportunidades y amenazas de la CRM en sus 22 años de existencia, se comentó la posibilidad de entablar un diálogo con los anteriores coordinadores de la Secretaría Técnica, sobre lo que ha sido su experiencia</w:t>
      </w:r>
      <w:r w:rsidR="009E3DBD">
        <w:rPr>
          <w:rFonts w:ascii="Arial" w:hAnsi="Arial" w:cs="Arial"/>
          <w:lang w:val="es-CR"/>
        </w:rPr>
        <w:t xml:space="preserve"> y para dejar testimonios relevantes</w:t>
      </w:r>
      <w:r>
        <w:rPr>
          <w:rFonts w:ascii="Arial" w:hAnsi="Arial" w:cs="Arial"/>
          <w:lang w:val="es-CR"/>
        </w:rPr>
        <w:t>.</w:t>
      </w:r>
    </w:p>
    <w:p w:rsidR="00674842" w:rsidRPr="00880DD3" w:rsidRDefault="00674842" w:rsidP="00880DD3">
      <w:pPr>
        <w:spacing w:after="0" w:line="240" w:lineRule="auto"/>
        <w:jc w:val="both"/>
        <w:rPr>
          <w:rFonts w:ascii="Arial" w:hAnsi="Arial" w:cs="Arial"/>
          <w:lang w:val="es-CR"/>
        </w:rPr>
      </w:pPr>
    </w:p>
    <w:p w:rsidR="009148EE" w:rsidRPr="00880DD3" w:rsidRDefault="00674842" w:rsidP="00880DD3">
      <w:pPr>
        <w:spacing w:after="0" w:line="240" w:lineRule="auto"/>
        <w:jc w:val="both"/>
        <w:rPr>
          <w:rFonts w:ascii="Arial" w:hAnsi="Arial" w:cs="Arial"/>
          <w:lang w:val="es-CR"/>
        </w:rPr>
      </w:pPr>
      <w:r>
        <w:rPr>
          <w:rFonts w:ascii="Arial" w:hAnsi="Arial" w:cs="Arial"/>
          <w:lang w:val="es-CR"/>
        </w:rPr>
        <w:t>Como oportunidad de mejora, se mencionó que en otros escenarios, el accionar o i</w:t>
      </w:r>
      <w:r w:rsidR="009148EE" w:rsidRPr="00880DD3">
        <w:rPr>
          <w:rFonts w:ascii="Arial" w:hAnsi="Arial" w:cs="Arial"/>
          <w:lang w:val="es-CR"/>
        </w:rPr>
        <w:t>mpacto</w:t>
      </w:r>
      <w:r>
        <w:rPr>
          <w:rFonts w:ascii="Arial" w:hAnsi="Arial" w:cs="Arial"/>
          <w:lang w:val="es-CR"/>
        </w:rPr>
        <w:t xml:space="preserve"> de la CRM ha sido de forma reactiva, por ejemplo, en el caso de la crisis de migrantes extra-regionales.</w:t>
      </w:r>
    </w:p>
    <w:p w:rsidR="002F702E" w:rsidRPr="00880DD3" w:rsidRDefault="002F702E" w:rsidP="00880DD3">
      <w:pPr>
        <w:spacing w:after="0" w:line="240" w:lineRule="auto"/>
        <w:jc w:val="both"/>
        <w:rPr>
          <w:rFonts w:ascii="Arial" w:hAnsi="Arial" w:cs="Arial"/>
          <w:lang w:val="es-CR"/>
        </w:rPr>
      </w:pPr>
    </w:p>
    <w:p w:rsidR="009148EE" w:rsidRPr="00880DD3" w:rsidRDefault="00111FE8" w:rsidP="004248D7">
      <w:pPr>
        <w:spacing w:after="0" w:line="240" w:lineRule="auto"/>
        <w:jc w:val="both"/>
        <w:rPr>
          <w:rFonts w:ascii="Arial" w:hAnsi="Arial" w:cs="Arial"/>
          <w:lang w:val="es-CR"/>
        </w:rPr>
      </w:pPr>
      <w:r>
        <w:rPr>
          <w:rFonts w:ascii="Arial" w:hAnsi="Arial" w:cs="Arial"/>
          <w:lang w:val="es-CR"/>
        </w:rPr>
        <w:t xml:space="preserve">Se comentó que la </w:t>
      </w:r>
      <w:r w:rsidR="008C2D5C">
        <w:rPr>
          <w:rFonts w:ascii="Arial" w:hAnsi="Arial" w:cs="Arial"/>
          <w:lang w:val="es-CR"/>
        </w:rPr>
        <w:t>t</w:t>
      </w:r>
      <w:r>
        <w:rPr>
          <w:rFonts w:ascii="Arial" w:hAnsi="Arial" w:cs="Arial"/>
          <w:lang w:val="es-CR"/>
        </w:rPr>
        <w:t xml:space="preserve">ransversalización de los ODS </w:t>
      </w:r>
      <w:r w:rsidR="00FA7B71">
        <w:rPr>
          <w:rFonts w:ascii="Arial" w:hAnsi="Arial" w:cs="Arial"/>
          <w:lang w:val="es-CR"/>
        </w:rPr>
        <w:t xml:space="preserve">en la agenda de la CRM </w:t>
      </w:r>
      <w:r>
        <w:rPr>
          <w:rFonts w:ascii="Arial" w:hAnsi="Arial" w:cs="Arial"/>
          <w:lang w:val="es-CR"/>
        </w:rPr>
        <w:t>es</w:t>
      </w:r>
      <w:r w:rsidR="009148EE" w:rsidRPr="00880DD3">
        <w:rPr>
          <w:rFonts w:ascii="Arial" w:hAnsi="Arial" w:cs="Arial"/>
          <w:lang w:val="es-CR"/>
        </w:rPr>
        <w:t xml:space="preserve"> una gran oportunidad</w:t>
      </w:r>
      <w:r>
        <w:rPr>
          <w:rFonts w:ascii="Arial" w:hAnsi="Arial" w:cs="Arial"/>
          <w:lang w:val="es-CR"/>
        </w:rPr>
        <w:t xml:space="preserve">. </w:t>
      </w:r>
      <w:r w:rsidR="009148EE" w:rsidRPr="00880DD3">
        <w:rPr>
          <w:rFonts w:ascii="Arial" w:hAnsi="Arial" w:cs="Arial"/>
          <w:lang w:val="es-CR"/>
        </w:rPr>
        <w:t xml:space="preserve">Es muy importante y necesario hacer </w:t>
      </w:r>
      <w:r>
        <w:rPr>
          <w:rFonts w:ascii="Arial" w:hAnsi="Arial" w:cs="Arial"/>
          <w:lang w:val="es-CR"/>
        </w:rPr>
        <w:t xml:space="preserve">una </w:t>
      </w:r>
      <w:r w:rsidR="009148EE" w:rsidRPr="00880DD3">
        <w:rPr>
          <w:rFonts w:ascii="Arial" w:hAnsi="Arial" w:cs="Arial"/>
          <w:lang w:val="es-CR"/>
        </w:rPr>
        <w:t xml:space="preserve">evaluación </w:t>
      </w:r>
      <w:r>
        <w:rPr>
          <w:rFonts w:ascii="Arial" w:hAnsi="Arial" w:cs="Arial"/>
          <w:lang w:val="es-CR"/>
        </w:rPr>
        <w:t xml:space="preserve">en el marco de los </w:t>
      </w:r>
      <w:r w:rsidR="009148EE" w:rsidRPr="00880DD3">
        <w:rPr>
          <w:rFonts w:ascii="Arial" w:hAnsi="Arial" w:cs="Arial"/>
          <w:lang w:val="es-CR"/>
        </w:rPr>
        <w:t>ODS</w:t>
      </w:r>
      <w:r>
        <w:rPr>
          <w:rFonts w:ascii="Arial" w:hAnsi="Arial" w:cs="Arial"/>
          <w:lang w:val="es-CR"/>
        </w:rPr>
        <w:t xml:space="preserve">, </w:t>
      </w:r>
      <w:r w:rsidR="00FA7B71">
        <w:rPr>
          <w:rFonts w:ascii="Arial" w:hAnsi="Arial" w:cs="Arial"/>
          <w:lang w:val="es-CR"/>
        </w:rPr>
        <w:t xml:space="preserve">e </w:t>
      </w:r>
      <w:r>
        <w:rPr>
          <w:rFonts w:ascii="Arial" w:hAnsi="Arial" w:cs="Arial"/>
          <w:lang w:val="es-CR"/>
        </w:rPr>
        <w:t>i</w:t>
      </w:r>
      <w:r w:rsidR="009148EE" w:rsidRPr="00880DD3">
        <w:rPr>
          <w:rFonts w:ascii="Arial" w:hAnsi="Arial" w:cs="Arial"/>
          <w:lang w:val="es-CR"/>
        </w:rPr>
        <w:t>ncorporar</w:t>
      </w:r>
      <w:r w:rsidR="00FA7B71">
        <w:rPr>
          <w:rFonts w:ascii="Arial" w:hAnsi="Arial" w:cs="Arial"/>
          <w:lang w:val="es-CR"/>
        </w:rPr>
        <w:t>los</w:t>
      </w:r>
      <w:r w:rsidR="009148EE" w:rsidRPr="00880DD3">
        <w:rPr>
          <w:rFonts w:ascii="Arial" w:hAnsi="Arial" w:cs="Arial"/>
          <w:lang w:val="es-CR"/>
        </w:rPr>
        <w:t xml:space="preserve"> en el accionar de la CRM</w:t>
      </w:r>
      <w:r>
        <w:rPr>
          <w:rFonts w:ascii="Arial" w:hAnsi="Arial" w:cs="Arial"/>
          <w:lang w:val="es-CR"/>
        </w:rPr>
        <w:t xml:space="preserve">. </w:t>
      </w:r>
      <w:r w:rsidR="009148EE" w:rsidRPr="00880DD3">
        <w:rPr>
          <w:rFonts w:ascii="Arial" w:hAnsi="Arial" w:cs="Arial"/>
          <w:lang w:val="es-CR"/>
        </w:rPr>
        <w:t>Ese es el idioma de la cooperación internacional</w:t>
      </w:r>
      <w:r>
        <w:rPr>
          <w:rFonts w:ascii="Arial" w:hAnsi="Arial" w:cs="Arial"/>
          <w:lang w:val="es-CR"/>
        </w:rPr>
        <w:t xml:space="preserve"> hoy en día.</w:t>
      </w:r>
    </w:p>
    <w:p w:rsidR="009148EE" w:rsidRPr="00880DD3" w:rsidRDefault="009148EE" w:rsidP="00880DD3">
      <w:pPr>
        <w:spacing w:after="0" w:line="240" w:lineRule="auto"/>
        <w:jc w:val="both"/>
        <w:rPr>
          <w:rFonts w:ascii="Arial" w:hAnsi="Arial" w:cs="Arial"/>
          <w:lang w:val="es-CR"/>
        </w:rPr>
      </w:pPr>
    </w:p>
    <w:p w:rsidR="009148EE" w:rsidRPr="00880DD3" w:rsidRDefault="00674842" w:rsidP="00880DD3">
      <w:pPr>
        <w:spacing w:after="0" w:line="240" w:lineRule="auto"/>
        <w:jc w:val="both"/>
        <w:rPr>
          <w:rFonts w:ascii="Arial" w:hAnsi="Arial" w:cs="Arial"/>
          <w:lang w:val="es-CR"/>
        </w:rPr>
      </w:pPr>
      <w:r>
        <w:rPr>
          <w:rFonts w:ascii="Arial" w:hAnsi="Arial" w:cs="Arial"/>
          <w:lang w:val="es-CR"/>
        </w:rPr>
        <w:t xml:space="preserve">UNFPA indicó que no solo habría que incorporar los </w:t>
      </w:r>
      <w:r w:rsidR="009148EE" w:rsidRPr="00880DD3">
        <w:rPr>
          <w:rFonts w:ascii="Arial" w:hAnsi="Arial" w:cs="Arial"/>
          <w:lang w:val="es-CR"/>
        </w:rPr>
        <w:t>ODS</w:t>
      </w:r>
      <w:r w:rsidR="009E3DBD">
        <w:rPr>
          <w:rFonts w:ascii="Arial" w:hAnsi="Arial" w:cs="Arial"/>
          <w:lang w:val="es-CR"/>
        </w:rPr>
        <w:t xml:space="preserve"> en las actividades de la CRM</w:t>
      </w:r>
      <w:r w:rsidR="009148EE" w:rsidRPr="00880DD3">
        <w:rPr>
          <w:rFonts w:ascii="Arial" w:hAnsi="Arial" w:cs="Arial"/>
          <w:lang w:val="es-CR"/>
        </w:rPr>
        <w:t xml:space="preserve">, sino también la Conferencia Regional sobre </w:t>
      </w:r>
      <w:r w:rsidR="00CC60A0">
        <w:rPr>
          <w:rFonts w:ascii="Arial" w:hAnsi="Arial" w:cs="Arial"/>
          <w:lang w:val="es-CR"/>
        </w:rPr>
        <w:t>Población</w:t>
      </w:r>
      <w:r w:rsidR="009148EE" w:rsidRPr="00880DD3">
        <w:rPr>
          <w:rFonts w:ascii="Arial" w:hAnsi="Arial" w:cs="Arial"/>
          <w:lang w:val="es-CR"/>
        </w:rPr>
        <w:t xml:space="preserve"> y Desarrollo y otros mecanismos </w:t>
      </w:r>
      <w:r w:rsidR="009E3DBD">
        <w:rPr>
          <w:rFonts w:ascii="Arial" w:hAnsi="Arial" w:cs="Arial"/>
          <w:lang w:val="es-CR"/>
        </w:rPr>
        <w:t xml:space="preserve">subsidiarios </w:t>
      </w:r>
      <w:r w:rsidR="00FA7B71">
        <w:rPr>
          <w:rFonts w:ascii="Arial" w:hAnsi="Arial" w:cs="Arial"/>
          <w:lang w:val="es-CR"/>
        </w:rPr>
        <w:t xml:space="preserve">de </w:t>
      </w:r>
      <w:r w:rsidR="009E3DBD">
        <w:rPr>
          <w:rFonts w:ascii="Arial" w:hAnsi="Arial" w:cs="Arial"/>
          <w:lang w:val="es-CR"/>
        </w:rPr>
        <w:t xml:space="preserve">la </w:t>
      </w:r>
      <w:r w:rsidR="009148EE" w:rsidRPr="00880DD3">
        <w:rPr>
          <w:rFonts w:ascii="Arial" w:hAnsi="Arial" w:cs="Arial"/>
          <w:lang w:val="es-CR"/>
        </w:rPr>
        <w:t>CEPAL.</w:t>
      </w:r>
      <w:r w:rsidR="008C2D5C">
        <w:rPr>
          <w:rFonts w:ascii="Arial" w:hAnsi="Arial" w:cs="Arial"/>
          <w:lang w:val="es-CR"/>
        </w:rPr>
        <w:t xml:space="preserve"> </w:t>
      </w:r>
      <w:r w:rsidR="00185B89" w:rsidRPr="00880DD3">
        <w:rPr>
          <w:rFonts w:ascii="Arial" w:hAnsi="Arial" w:cs="Arial"/>
          <w:lang w:val="es-CR"/>
        </w:rPr>
        <w:t>Hay muchas agendas</w:t>
      </w:r>
      <w:r w:rsidR="00FA7B71">
        <w:rPr>
          <w:rFonts w:ascii="Arial" w:hAnsi="Arial" w:cs="Arial"/>
          <w:lang w:val="es-CR"/>
        </w:rPr>
        <w:t xml:space="preserve"> que tratan temas relacionados</w:t>
      </w:r>
      <w:r w:rsidR="00185B89" w:rsidRPr="00880DD3">
        <w:rPr>
          <w:rFonts w:ascii="Arial" w:hAnsi="Arial" w:cs="Arial"/>
          <w:lang w:val="es-CR"/>
        </w:rPr>
        <w:t>.</w:t>
      </w:r>
      <w:r>
        <w:rPr>
          <w:rFonts w:ascii="Arial" w:hAnsi="Arial" w:cs="Arial"/>
          <w:lang w:val="es-CR"/>
        </w:rPr>
        <w:t xml:space="preserve"> La Agenda 2030 en sí es una oportunidad para tener más </w:t>
      </w:r>
      <w:r w:rsidR="00185B89" w:rsidRPr="00880DD3">
        <w:rPr>
          <w:rFonts w:ascii="Arial" w:hAnsi="Arial" w:cs="Arial"/>
          <w:lang w:val="es-CR"/>
        </w:rPr>
        <w:t>lineamientos</w:t>
      </w:r>
      <w:r w:rsidR="00D649A4">
        <w:rPr>
          <w:rFonts w:ascii="Arial" w:hAnsi="Arial" w:cs="Arial"/>
          <w:lang w:val="es-CR"/>
        </w:rPr>
        <w:t>.</w:t>
      </w:r>
      <w:r w:rsidR="00D649A4" w:rsidRPr="00D649A4">
        <w:rPr>
          <w:rFonts w:ascii="Arial" w:hAnsi="Arial" w:cs="Arial"/>
          <w:lang w:val="es-CR"/>
        </w:rPr>
        <w:t xml:space="preserve"> </w:t>
      </w:r>
      <w:r w:rsidR="00D649A4" w:rsidRPr="00880DD3">
        <w:rPr>
          <w:rFonts w:ascii="Arial" w:hAnsi="Arial" w:cs="Arial"/>
          <w:lang w:val="es-CR"/>
        </w:rPr>
        <w:t>Hay algunos órganos y agencias con marcos de monitoreo estrictos</w:t>
      </w:r>
      <w:r w:rsidR="00FA7B71">
        <w:rPr>
          <w:rFonts w:ascii="Arial" w:hAnsi="Arial" w:cs="Arial"/>
          <w:lang w:val="es-CR"/>
        </w:rPr>
        <w:t>, lo cual e</w:t>
      </w:r>
      <w:r w:rsidR="00D649A4">
        <w:rPr>
          <w:rFonts w:ascii="Arial" w:hAnsi="Arial" w:cs="Arial"/>
          <w:lang w:val="es-CR"/>
        </w:rPr>
        <w:t>s un de</w:t>
      </w:r>
      <w:r w:rsidR="00D649A4" w:rsidRPr="00880DD3">
        <w:rPr>
          <w:rFonts w:ascii="Arial" w:hAnsi="Arial" w:cs="Arial"/>
          <w:lang w:val="es-CR"/>
        </w:rPr>
        <w:t>safío que se convierte en una oportunidad.</w:t>
      </w:r>
    </w:p>
    <w:p w:rsidR="00185B89" w:rsidRPr="00880DD3" w:rsidRDefault="00185B89" w:rsidP="00880DD3">
      <w:pPr>
        <w:spacing w:after="0" w:line="240" w:lineRule="auto"/>
        <w:jc w:val="both"/>
        <w:rPr>
          <w:rFonts w:ascii="Arial" w:hAnsi="Arial" w:cs="Arial"/>
          <w:lang w:val="es-CR"/>
        </w:rPr>
      </w:pPr>
    </w:p>
    <w:p w:rsidR="00185B89" w:rsidRPr="00880DD3" w:rsidRDefault="00D649A4" w:rsidP="00880DD3">
      <w:pPr>
        <w:spacing w:after="0" w:line="240" w:lineRule="auto"/>
        <w:jc w:val="both"/>
        <w:rPr>
          <w:rFonts w:ascii="Arial" w:hAnsi="Arial" w:cs="Arial"/>
          <w:lang w:val="es-CR"/>
        </w:rPr>
      </w:pPr>
      <w:r>
        <w:rPr>
          <w:rFonts w:ascii="Arial" w:hAnsi="Arial" w:cs="Arial"/>
          <w:lang w:val="es-CR"/>
        </w:rPr>
        <w:lastRenderedPageBreak/>
        <w:t xml:space="preserve">La </w:t>
      </w:r>
      <w:r w:rsidR="00185B89" w:rsidRPr="00880DD3">
        <w:rPr>
          <w:rFonts w:ascii="Arial" w:hAnsi="Arial" w:cs="Arial"/>
          <w:lang w:val="es-CR"/>
        </w:rPr>
        <w:t>PPT</w:t>
      </w:r>
      <w:r>
        <w:rPr>
          <w:rFonts w:ascii="Arial" w:hAnsi="Arial" w:cs="Arial"/>
          <w:lang w:val="es-CR"/>
        </w:rPr>
        <w:t xml:space="preserve"> señaló que el c</w:t>
      </w:r>
      <w:r w:rsidR="00185B89" w:rsidRPr="00880DD3">
        <w:rPr>
          <w:rFonts w:ascii="Arial" w:hAnsi="Arial" w:cs="Arial"/>
          <w:lang w:val="es-CR"/>
        </w:rPr>
        <w:t xml:space="preserve">ompromiso de los organismos </w:t>
      </w:r>
      <w:r w:rsidR="00FA7B71">
        <w:rPr>
          <w:rFonts w:ascii="Arial" w:hAnsi="Arial" w:cs="Arial"/>
          <w:lang w:val="es-CR"/>
        </w:rPr>
        <w:t xml:space="preserve">con la CRM </w:t>
      </w:r>
      <w:r w:rsidR="00185B89" w:rsidRPr="00880DD3">
        <w:rPr>
          <w:rFonts w:ascii="Arial" w:hAnsi="Arial" w:cs="Arial"/>
          <w:lang w:val="es-CR"/>
        </w:rPr>
        <w:t>es una fortaleza</w:t>
      </w:r>
      <w:r w:rsidR="00FA7B71">
        <w:rPr>
          <w:rFonts w:ascii="Arial" w:hAnsi="Arial" w:cs="Arial"/>
          <w:lang w:val="es-CR"/>
        </w:rPr>
        <w:t xml:space="preserve"> ya que incorporan </w:t>
      </w:r>
      <w:r w:rsidR="00185B89" w:rsidRPr="00880DD3">
        <w:rPr>
          <w:rFonts w:ascii="Arial" w:hAnsi="Arial" w:cs="Arial"/>
          <w:lang w:val="es-CR"/>
        </w:rPr>
        <w:t xml:space="preserve">diferentes visiones de mundo. </w:t>
      </w:r>
      <w:r w:rsidR="00FA7B71">
        <w:rPr>
          <w:rFonts w:ascii="Arial" w:hAnsi="Arial" w:cs="Arial"/>
          <w:lang w:val="es-CR"/>
        </w:rPr>
        <w:t>Se comentó que l</w:t>
      </w:r>
      <w:r>
        <w:rPr>
          <w:rFonts w:ascii="Arial" w:hAnsi="Arial" w:cs="Arial"/>
          <w:lang w:val="es-CR"/>
        </w:rPr>
        <w:t xml:space="preserve">a </w:t>
      </w:r>
      <w:r w:rsidR="00185B89" w:rsidRPr="00880DD3">
        <w:rPr>
          <w:rFonts w:ascii="Arial" w:hAnsi="Arial" w:cs="Arial"/>
          <w:lang w:val="es-CR"/>
        </w:rPr>
        <w:t>CRM es compleja por la</w:t>
      </w:r>
      <w:r w:rsidR="00FA7B71">
        <w:rPr>
          <w:rFonts w:ascii="Arial" w:hAnsi="Arial" w:cs="Arial"/>
          <w:lang w:val="es-CR"/>
        </w:rPr>
        <w:t>s</w:t>
      </w:r>
      <w:r w:rsidR="00185B89" w:rsidRPr="00880DD3">
        <w:rPr>
          <w:rFonts w:ascii="Arial" w:hAnsi="Arial" w:cs="Arial"/>
          <w:lang w:val="es-CR"/>
        </w:rPr>
        <w:t xml:space="preserve"> distinta</w:t>
      </w:r>
      <w:r w:rsidR="00FA7B71">
        <w:rPr>
          <w:rFonts w:ascii="Arial" w:hAnsi="Arial" w:cs="Arial"/>
          <w:lang w:val="es-CR"/>
        </w:rPr>
        <w:t>s</w:t>
      </w:r>
      <w:r w:rsidR="00185B89" w:rsidRPr="00880DD3">
        <w:rPr>
          <w:rFonts w:ascii="Arial" w:hAnsi="Arial" w:cs="Arial"/>
          <w:lang w:val="es-CR"/>
        </w:rPr>
        <w:t xml:space="preserve"> vertiente</w:t>
      </w:r>
      <w:r w:rsidR="00FA7B71">
        <w:rPr>
          <w:rFonts w:ascii="Arial" w:hAnsi="Arial" w:cs="Arial"/>
          <w:lang w:val="es-CR"/>
        </w:rPr>
        <w:t>s</w:t>
      </w:r>
      <w:r w:rsidR="00185B89" w:rsidRPr="00880DD3">
        <w:rPr>
          <w:rFonts w:ascii="Arial" w:hAnsi="Arial" w:cs="Arial"/>
          <w:lang w:val="es-CR"/>
        </w:rPr>
        <w:t xml:space="preserve"> de </w:t>
      </w:r>
      <w:r w:rsidR="008C2D5C">
        <w:rPr>
          <w:rFonts w:ascii="Arial" w:hAnsi="Arial" w:cs="Arial"/>
          <w:lang w:val="es-CR"/>
        </w:rPr>
        <w:t xml:space="preserve">los países de origen, tránsito y </w:t>
      </w:r>
      <w:r w:rsidR="00185B89" w:rsidRPr="00880DD3">
        <w:rPr>
          <w:rFonts w:ascii="Arial" w:hAnsi="Arial" w:cs="Arial"/>
          <w:lang w:val="es-CR"/>
        </w:rPr>
        <w:t>destino.</w:t>
      </w:r>
    </w:p>
    <w:p w:rsidR="00156DCC" w:rsidRPr="00880DD3" w:rsidRDefault="00156DCC" w:rsidP="00880DD3">
      <w:pPr>
        <w:spacing w:after="0" w:line="240" w:lineRule="auto"/>
        <w:jc w:val="both"/>
        <w:rPr>
          <w:rFonts w:ascii="Arial" w:hAnsi="Arial" w:cs="Arial"/>
          <w:lang w:val="es-CR"/>
        </w:rPr>
      </w:pPr>
    </w:p>
    <w:p w:rsidR="00156DCC" w:rsidRDefault="004248D7" w:rsidP="00880DD3">
      <w:pPr>
        <w:spacing w:after="0" w:line="240" w:lineRule="auto"/>
        <w:jc w:val="both"/>
        <w:rPr>
          <w:rFonts w:ascii="Arial" w:hAnsi="Arial" w:cs="Arial"/>
          <w:lang w:val="es-CR"/>
        </w:rPr>
      </w:pPr>
      <w:r>
        <w:rPr>
          <w:rFonts w:ascii="Arial" w:hAnsi="Arial" w:cs="Arial"/>
          <w:lang w:val="es-CR"/>
        </w:rPr>
        <w:t>CICR comentó que no</w:t>
      </w:r>
      <w:r w:rsidR="00156DCC" w:rsidRPr="00880DD3">
        <w:rPr>
          <w:rFonts w:ascii="Arial" w:hAnsi="Arial" w:cs="Arial"/>
          <w:lang w:val="es-CR"/>
        </w:rPr>
        <w:t xml:space="preserve"> hay mecanismos reales de evaluación y monitoreo</w:t>
      </w:r>
      <w:r w:rsidR="00FA7B71">
        <w:rPr>
          <w:rFonts w:ascii="Arial" w:hAnsi="Arial" w:cs="Arial"/>
          <w:lang w:val="es-CR"/>
        </w:rPr>
        <w:t xml:space="preserve"> en la CRM</w:t>
      </w:r>
      <w:r w:rsidR="00156DCC" w:rsidRPr="00880DD3">
        <w:rPr>
          <w:rFonts w:ascii="Arial" w:hAnsi="Arial" w:cs="Arial"/>
          <w:lang w:val="es-CR"/>
        </w:rPr>
        <w:t>.</w:t>
      </w:r>
      <w:r>
        <w:rPr>
          <w:rFonts w:ascii="Arial" w:hAnsi="Arial" w:cs="Arial"/>
          <w:lang w:val="es-CR"/>
        </w:rPr>
        <w:t xml:space="preserve"> </w:t>
      </w:r>
      <w:r w:rsidR="00FA7B71">
        <w:rPr>
          <w:rFonts w:ascii="Arial" w:hAnsi="Arial" w:cs="Arial"/>
          <w:lang w:val="es-CR"/>
        </w:rPr>
        <w:t>Indicó que se están</w:t>
      </w:r>
      <w:r w:rsidR="00156DCC" w:rsidRPr="00880DD3">
        <w:rPr>
          <w:rFonts w:ascii="Arial" w:hAnsi="Arial" w:cs="Arial"/>
          <w:lang w:val="es-CR"/>
        </w:rPr>
        <w:t xml:space="preserve"> perdiendo oportunidades que podrían aprovechar tanto </w:t>
      </w:r>
      <w:r w:rsidR="00FA7B71">
        <w:rPr>
          <w:rFonts w:ascii="Arial" w:hAnsi="Arial" w:cs="Arial"/>
          <w:lang w:val="es-CR"/>
        </w:rPr>
        <w:t xml:space="preserve">la </w:t>
      </w:r>
      <w:r w:rsidR="00156DCC" w:rsidRPr="00880DD3">
        <w:rPr>
          <w:rFonts w:ascii="Arial" w:hAnsi="Arial" w:cs="Arial"/>
          <w:lang w:val="es-CR"/>
        </w:rPr>
        <w:t xml:space="preserve">CRM como </w:t>
      </w:r>
      <w:r w:rsidR="00FA7B71">
        <w:rPr>
          <w:rFonts w:ascii="Arial" w:hAnsi="Arial" w:cs="Arial"/>
          <w:lang w:val="es-CR"/>
        </w:rPr>
        <w:t xml:space="preserve">los organismos </w:t>
      </w:r>
      <w:r w:rsidR="00156DCC" w:rsidRPr="00880DD3">
        <w:rPr>
          <w:rFonts w:ascii="Arial" w:hAnsi="Arial" w:cs="Arial"/>
          <w:lang w:val="es-CR"/>
        </w:rPr>
        <w:t>observadores para des</w:t>
      </w:r>
      <w:r w:rsidR="00111FE8">
        <w:rPr>
          <w:rFonts w:ascii="Arial" w:hAnsi="Arial" w:cs="Arial"/>
          <w:lang w:val="es-CR"/>
        </w:rPr>
        <w:t>arrollar acciones más complejas</w:t>
      </w:r>
      <w:r>
        <w:rPr>
          <w:rFonts w:ascii="Arial" w:hAnsi="Arial" w:cs="Arial"/>
          <w:lang w:val="es-CR"/>
        </w:rPr>
        <w:t xml:space="preserve">. </w:t>
      </w:r>
      <w:r w:rsidR="00156DCC" w:rsidRPr="00880DD3">
        <w:rPr>
          <w:rFonts w:ascii="Arial" w:hAnsi="Arial" w:cs="Arial"/>
          <w:lang w:val="es-CR"/>
        </w:rPr>
        <w:t xml:space="preserve">Las organizaciones tanto nacionales como regionales pueden </w:t>
      </w:r>
      <w:r w:rsidR="00FA7B71">
        <w:rPr>
          <w:rFonts w:ascii="Arial" w:hAnsi="Arial" w:cs="Arial"/>
          <w:lang w:val="es-CR"/>
        </w:rPr>
        <w:t>aportar financiamiento</w:t>
      </w:r>
      <w:r w:rsidR="00156DCC" w:rsidRPr="00880DD3">
        <w:rPr>
          <w:rFonts w:ascii="Arial" w:hAnsi="Arial" w:cs="Arial"/>
          <w:lang w:val="es-CR"/>
        </w:rPr>
        <w:t>. Lo que sí hay que entender es que todas tienen tiempos en términos de planificación presupuestaria.</w:t>
      </w:r>
    </w:p>
    <w:p w:rsidR="00FA7B71" w:rsidRPr="00880DD3" w:rsidRDefault="00FA7B71" w:rsidP="00880DD3">
      <w:pPr>
        <w:spacing w:after="0" w:line="240" w:lineRule="auto"/>
        <w:jc w:val="both"/>
        <w:rPr>
          <w:rFonts w:ascii="Arial" w:hAnsi="Arial" w:cs="Arial"/>
          <w:lang w:val="es-CR"/>
        </w:rPr>
      </w:pPr>
    </w:p>
    <w:p w:rsidR="00156DCC" w:rsidRPr="00880DD3" w:rsidRDefault="00156DCC" w:rsidP="00880DD3">
      <w:pPr>
        <w:spacing w:after="0" w:line="240" w:lineRule="auto"/>
        <w:jc w:val="both"/>
        <w:rPr>
          <w:rFonts w:ascii="Arial" w:hAnsi="Arial" w:cs="Arial"/>
          <w:lang w:val="es-CR"/>
        </w:rPr>
      </w:pPr>
      <w:r w:rsidRPr="00880DD3">
        <w:rPr>
          <w:rFonts w:ascii="Arial" w:hAnsi="Arial" w:cs="Arial"/>
          <w:lang w:val="es-CR"/>
        </w:rPr>
        <w:t>L</w:t>
      </w:r>
      <w:r w:rsidR="008C2D5C">
        <w:rPr>
          <w:rFonts w:ascii="Arial" w:hAnsi="Arial" w:cs="Arial"/>
          <w:lang w:val="es-CR"/>
        </w:rPr>
        <w:t>os organismos trabajan l</w:t>
      </w:r>
      <w:r w:rsidRPr="00880DD3">
        <w:rPr>
          <w:rFonts w:ascii="Arial" w:hAnsi="Arial" w:cs="Arial"/>
          <w:lang w:val="es-CR"/>
        </w:rPr>
        <w:t xml:space="preserve">as diferentes temáticas de interés </w:t>
      </w:r>
      <w:r w:rsidR="00FA7B71">
        <w:rPr>
          <w:rFonts w:ascii="Arial" w:hAnsi="Arial" w:cs="Arial"/>
          <w:lang w:val="es-CR"/>
        </w:rPr>
        <w:t xml:space="preserve">en </w:t>
      </w:r>
      <w:r w:rsidRPr="00880DD3">
        <w:rPr>
          <w:rFonts w:ascii="Arial" w:hAnsi="Arial" w:cs="Arial"/>
          <w:lang w:val="es-CR"/>
        </w:rPr>
        <w:t>todos los niveles (</w:t>
      </w:r>
      <w:r w:rsidR="008C2D5C">
        <w:rPr>
          <w:rFonts w:ascii="Arial" w:hAnsi="Arial" w:cs="Arial"/>
          <w:lang w:val="es-CR"/>
        </w:rPr>
        <w:t xml:space="preserve">consistencia de las temáticas), tanto a nivel </w:t>
      </w:r>
      <w:r w:rsidRPr="00880DD3">
        <w:rPr>
          <w:rFonts w:ascii="Arial" w:hAnsi="Arial" w:cs="Arial"/>
          <w:lang w:val="es-CR"/>
        </w:rPr>
        <w:t>local, nacional</w:t>
      </w:r>
      <w:r w:rsidR="008C2D5C">
        <w:rPr>
          <w:rFonts w:ascii="Arial" w:hAnsi="Arial" w:cs="Arial"/>
          <w:lang w:val="es-CR"/>
        </w:rPr>
        <w:t xml:space="preserve"> y</w:t>
      </w:r>
      <w:r w:rsidRPr="00880DD3">
        <w:rPr>
          <w:rFonts w:ascii="Arial" w:hAnsi="Arial" w:cs="Arial"/>
          <w:lang w:val="es-CR"/>
        </w:rPr>
        <w:t xml:space="preserve"> regional. </w:t>
      </w:r>
      <w:r w:rsidR="00111FE8">
        <w:rPr>
          <w:rFonts w:ascii="Arial" w:hAnsi="Arial" w:cs="Arial"/>
          <w:lang w:val="es-CR"/>
        </w:rPr>
        <w:t>Se puede avanzar</w:t>
      </w:r>
      <w:r w:rsidRPr="00880DD3">
        <w:rPr>
          <w:rFonts w:ascii="Arial" w:hAnsi="Arial" w:cs="Arial"/>
          <w:lang w:val="es-CR"/>
        </w:rPr>
        <w:t xml:space="preserve"> sobre ciertas temá</w:t>
      </w:r>
      <w:r w:rsidR="00203E2A" w:rsidRPr="00880DD3">
        <w:rPr>
          <w:rFonts w:ascii="Arial" w:hAnsi="Arial" w:cs="Arial"/>
          <w:lang w:val="es-CR"/>
        </w:rPr>
        <w:t>ticas que son de preocupación de los observadores y de los Países Miembros.</w:t>
      </w:r>
    </w:p>
    <w:p w:rsidR="00203E2A" w:rsidRPr="00880DD3" w:rsidRDefault="00203E2A" w:rsidP="00880DD3">
      <w:pPr>
        <w:spacing w:after="0" w:line="240" w:lineRule="auto"/>
        <w:jc w:val="both"/>
        <w:rPr>
          <w:rFonts w:ascii="Arial" w:hAnsi="Arial" w:cs="Arial"/>
          <w:lang w:val="es-CR"/>
        </w:rPr>
      </w:pPr>
    </w:p>
    <w:p w:rsidR="00203E2A" w:rsidRPr="00880DD3" w:rsidRDefault="008C2D5C" w:rsidP="00880DD3">
      <w:pPr>
        <w:spacing w:after="0" w:line="240" w:lineRule="auto"/>
        <w:jc w:val="both"/>
        <w:rPr>
          <w:rFonts w:ascii="Arial" w:hAnsi="Arial" w:cs="Arial"/>
          <w:lang w:val="es-CR"/>
        </w:rPr>
      </w:pPr>
      <w:r>
        <w:rPr>
          <w:rFonts w:ascii="Arial" w:hAnsi="Arial" w:cs="Arial"/>
          <w:lang w:val="es-CR"/>
        </w:rPr>
        <w:t>OIM señaló que si se va a hacer una evaluación de la CRM, lo</w:t>
      </w:r>
      <w:r w:rsidR="00203E2A" w:rsidRPr="00880DD3">
        <w:rPr>
          <w:rFonts w:ascii="Arial" w:hAnsi="Arial" w:cs="Arial"/>
          <w:lang w:val="es-CR"/>
        </w:rPr>
        <w:t xml:space="preserve"> ideal es ten</w:t>
      </w:r>
      <w:r>
        <w:rPr>
          <w:rFonts w:ascii="Arial" w:hAnsi="Arial" w:cs="Arial"/>
          <w:lang w:val="es-CR"/>
        </w:rPr>
        <w:t>er unos términos de referencia</w:t>
      </w:r>
      <w:r w:rsidR="009E3DBD">
        <w:rPr>
          <w:rFonts w:ascii="Arial" w:hAnsi="Arial" w:cs="Arial"/>
          <w:lang w:val="es-CR"/>
        </w:rPr>
        <w:t xml:space="preserve"> para quien pueda elaborar la tarea</w:t>
      </w:r>
      <w:r>
        <w:rPr>
          <w:rFonts w:ascii="Arial" w:hAnsi="Arial" w:cs="Arial"/>
          <w:lang w:val="es-CR"/>
        </w:rPr>
        <w:t>.</w:t>
      </w:r>
    </w:p>
    <w:p w:rsidR="00203E2A" w:rsidRPr="00880DD3" w:rsidRDefault="00203E2A" w:rsidP="00880DD3">
      <w:pPr>
        <w:spacing w:after="0" w:line="240" w:lineRule="auto"/>
        <w:jc w:val="both"/>
        <w:rPr>
          <w:rFonts w:ascii="Arial" w:hAnsi="Arial" w:cs="Arial"/>
          <w:lang w:val="es-CR"/>
        </w:rPr>
      </w:pPr>
    </w:p>
    <w:p w:rsidR="00203E2A" w:rsidRPr="00880DD3" w:rsidRDefault="00111FE8" w:rsidP="00111FE8">
      <w:pPr>
        <w:spacing w:after="0" w:line="240" w:lineRule="auto"/>
        <w:jc w:val="both"/>
        <w:rPr>
          <w:rFonts w:ascii="Arial" w:hAnsi="Arial" w:cs="Arial"/>
          <w:lang w:val="es-CR"/>
        </w:rPr>
      </w:pPr>
      <w:r>
        <w:rPr>
          <w:rFonts w:ascii="Arial" w:hAnsi="Arial" w:cs="Arial"/>
          <w:lang w:val="es-CR"/>
        </w:rPr>
        <w:t>Se destacó como un proceso innovador</w:t>
      </w:r>
      <w:r w:rsidR="00203E2A" w:rsidRPr="00880DD3">
        <w:rPr>
          <w:rFonts w:ascii="Arial" w:hAnsi="Arial" w:cs="Arial"/>
          <w:lang w:val="es-CR"/>
        </w:rPr>
        <w:t xml:space="preserve"> es</w:t>
      </w:r>
      <w:r w:rsidR="008C2D5C">
        <w:rPr>
          <w:rFonts w:ascii="Arial" w:hAnsi="Arial" w:cs="Arial"/>
          <w:lang w:val="es-CR"/>
        </w:rPr>
        <w:t xml:space="preserve">te diálogo al inicio de una Presidencia Pro-Témpore </w:t>
      </w:r>
      <w:r>
        <w:rPr>
          <w:rFonts w:ascii="Arial" w:hAnsi="Arial" w:cs="Arial"/>
          <w:lang w:val="es-CR"/>
        </w:rPr>
        <w:t xml:space="preserve">y </w:t>
      </w:r>
      <w:r w:rsidRPr="008C2D5C">
        <w:rPr>
          <w:rFonts w:ascii="Arial" w:hAnsi="Arial" w:cs="Arial"/>
          <w:lang w:val="es-CR"/>
        </w:rPr>
        <w:t>se valor</w:t>
      </w:r>
      <w:r w:rsidR="008C2D5C" w:rsidRPr="008C2D5C">
        <w:rPr>
          <w:rFonts w:ascii="Arial" w:hAnsi="Arial" w:cs="Arial"/>
          <w:lang w:val="es-CR"/>
        </w:rPr>
        <w:t>ó</w:t>
      </w:r>
      <w:r w:rsidRPr="008C2D5C">
        <w:rPr>
          <w:rFonts w:ascii="Arial" w:hAnsi="Arial" w:cs="Arial"/>
          <w:lang w:val="es-CR"/>
        </w:rPr>
        <w:t xml:space="preserve"> la </w:t>
      </w:r>
      <w:r w:rsidR="00203E2A" w:rsidRPr="008C2D5C">
        <w:rPr>
          <w:rFonts w:ascii="Arial" w:hAnsi="Arial" w:cs="Arial"/>
          <w:lang w:val="es-CR"/>
        </w:rPr>
        <w:t xml:space="preserve">presencia </w:t>
      </w:r>
      <w:r w:rsidR="008C2D5C" w:rsidRPr="008C2D5C">
        <w:rPr>
          <w:rFonts w:ascii="Arial" w:hAnsi="Arial" w:cs="Arial"/>
          <w:lang w:val="es-CR"/>
        </w:rPr>
        <w:t xml:space="preserve">y participación </w:t>
      </w:r>
      <w:r w:rsidR="00203E2A" w:rsidRPr="008C2D5C">
        <w:rPr>
          <w:rFonts w:ascii="Arial" w:hAnsi="Arial" w:cs="Arial"/>
          <w:lang w:val="es-CR"/>
        </w:rPr>
        <w:t>de los organismos.</w:t>
      </w:r>
    </w:p>
    <w:p w:rsidR="00203E2A" w:rsidRPr="00880DD3" w:rsidRDefault="00203E2A" w:rsidP="00880DD3">
      <w:pPr>
        <w:spacing w:after="0" w:line="240" w:lineRule="auto"/>
        <w:jc w:val="both"/>
        <w:rPr>
          <w:rFonts w:ascii="Arial" w:hAnsi="Arial" w:cs="Arial"/>
          <w:lang w:val="es-CR"/>
        </w:rPr>
      </w:pPr>
    </w:p>
    <w:p w:rsidR="0088408F" w:rsidRPr="00880DD3" w:rsidRDefault="0088408F" w:rsidP="00880DD3">
      <w:pPr>
        <w:spacing w:after="0" w:line="240" w:lineRule="auto"/>
        <w:jc w:val="both"/>
        <w:rPr>
          <w:rFonts w:ascii="Arial" w:hAnsi="Arial" w:cs="Arial"/>
          <w:lang w:val="es-CR"/>
        </w:rPr>
      </w:pPr>
    </w:p>
    <w:p w:rsidR="00461302" w:rsidRDefault="00880DD3" w:rsidP="00880DD3">
      <w:pPr>
        <w:spacing w:after="0" w:line="240" w:lineRule="auto"/>
        <w:jc w:val="both"/>
        <w:rPr>
          <w:rFonts w:ascii="Arial" w:hAnsi="Arial" w:cs="Arial"/>
          <w:b/>
          <w:lang w:val="es-CR"/>
        </w:rPr>
      </w:pPr>
      <w:r w:rsidRPr="00880DD3">
        <w:rPr>
          <w:rFonts w:ascii="Arial" w:hAnsi="Arial" w:cs="Arial"/>
          <w:b/>
          <w:lang w:val="es-CR"/>
        </w:rPr>
        <w:t xml:space="preserve">CONCLUSIONES </w:t>
      </w:r>
      <w:r w:rsidR="008C2D5C">
        <w:rPr>
          <w:rFonts w:ascii="Arial" w:hAnsi="Arial" w:cs="Arial"/>
          <w:b/>
          <w:lang w:val="es-CR"/>
        </w:rPr>
        <w:t xml:space="preserve">DEL </w:t>
      </w:r>
      <w:r w:rsidRPr="00880DD3">
        <w:rPr>
          <w:rFonts w:ascii="Arial" w:hAnsi="Arial" w:cs="Arial"/>
          <w:b/>
          <w:lang w:val="es-CR"/>
        </w:rPr>
        <w:t>DÍA 1:</w:t>
      </w:r>
    </w:p>
    <w:p w:rsidR="002D42DC" w:rsidRPr="00880DD3" w:rsidRDefault="002D42DC" w:rsidP="00880DD3">
      <w:pPr>
        <w:spacing w:after="0" w:line="240" w:lineRule="auto"/>
        <w:jc w:val="both"/>
        <w:rPr>
          <w:rFonts w:ascii="Arial" w:hAnsi="Arial" w:cs="Arial"/>
          <w:b/>
          <w:lang w:val="es-CR"/>
        </w:rPr>
      </w:pPr>
    </w:p>
    <w:p w:rsidR="00461302" w:rsidRDefault="008C2D5C" w:rsidP="00880DD3">
      <w:pPr>
        <w:spacing w:after="0" w:line="240" w:lineRule="auto"/>
        <w:jc w:val="both"/>
        <w:rPr>
          <w:rFonts w:ascii="Arial" w:hAnsi="Arial" w:cs="Arial"/>
          <w:lang w:val="es-CR"/>
        </w:rPr>
      </w:pPr>
      <w:r w:rsidRPr="008C2D5C">
        <w:rPr>
          <w:rFonts w:ascii="Arial" w:hAnsi="Arial" w:cs="Arial"/>
          <w:lang w:val="es-CR"/>
        </w:rPr>
        <w:t>Se destacó</w:t>
      </w:r>
      <w:r w:rsidR="00EA593B" w:rsidRPr="008C2D5C">
        <w:rPr>
          <w:rFonts w:ascii="Arial" w:hAnsi="Arial" w:cs="Arial"/>
          <w:lang w:val="es-CR"/>
        </w:rPr>
        <w:t xml:space="preserve"> la importancia de a</w:t>
      </w:r>
      <w:r w:rsidR="00461302" w:rsidRPr="008C2D5C">
        <w:rPr>
          <w:rFonts w:ascii="Arial" w:hAnsi="Arial" w:cs="Arial"/>
          <w:lang w:val="es-CR"/>
        </w:rPr>
        <w:t>ctivar el diálogo con los organismos observadores como parte de la CRM</w:t>
      </w:r>
      <w:r w:rsidR="00604390" w:rsidRPr="008C2D5C">
        <w:rPr>
          <w:rFonts w:ascii="Arial" w:hAnsi="Arial" w:cs="Arial"/>
          <w:lang w:val="es-CR"/>
        </w:rPr>
        <w:t>.</w:t>
      </w:r>
      <w:r w:rsidR="00461302" w:rsidRPr="008C2D5C">
        <w:rPr>
          <w:rFonts w:ascii="Arial" w:hAnsi="Arial" w:cs="Arial"/>
          <w:lang w:val="es-CR"/>
        </w:rPr>
        <w:t xml:space="preserve"> </w:t>
      </w:r>
      <w:r w:rsidR="00604390" w:rsidRPr="008C2D5C">
        <w:rPr>
          <w:rFonts w:ascii="Arial" w:hAnsi="Arial" w:cs="Arial"/>
          <w:lang w:val="es-CR"/>
        </w:rPr>
        <w:t xml:space="preserve">El acompañamiento de los observadores es clave en el quehacer de </w:t>
      </w:r>
      <w:r w:rsidR="002F75FF" w:rsidRPr="008C2D5C">
        <w:rPr>
          <w:rFonts w:ascii="Arial" w:hAnsi="Arial" w:cs="Arial"/>
          <w:lang w:val="es-CR"/>
        </w:rPr>
        <w:t>la</w:t>
      </w:r>
      <w:r w:rsidR="002F75FF">
        <w:rPr>
          <w:rFonts w:ascii="Arial" w:hAnsi="Arial" w:cs="Arial"/>
          <w:lang w:val="es-CR"/>
        </w:rPr>
        <w:t xml:space="preserve"> Conferencia</w:t>
      </w:r>
      <w:r w:rsidR="00604390" w:rsidRPr="008C2D5C">
        <w:rPr>
          <w:rFonts w:ascii="Arial" w:hAnsi="Arial" w:cs="Arial"/>
          <w:lang w:val="es-CR"/>
        </w:rPr>
        <w:t>.</w:t>
      </w:r>
    </w:p>
    <w:p w:rsidR="00FA7B71" w:rsidRPr="008C2D5C" w:rsidRDefault="00FA7B71" w:rsidP="00880DD3">
      <w:pPr>
        <w:spacing w:after="0" w:line="240" w:lineRule="auto"/>
        <w:jc w:val="both"/>
        <w:rPr>
          <w:rFonts w:ascii="Arial" w:hAnsi="Arial" w:cs="Arial"/>
          <w:lang w:val="es-CR"/>
        </w:rPr>
      </w:pPr>
    </w:p>
    <w:p w:rsidR="00604390" w:rsidRPr="00880DD3" w:rsidRDefault="008C2D5C" w:rsidP="008C2D5C">
      <w:pPr>
        <w:spacing w:after="0" w:line="240" w:lineRule="auto"/>
        <w:jc w:val="both"/>
        <w:rPr>
          <w:rFonts w:ascii="Arial" w:hAnsi="Arial" w:cs="Arial"/>
          <w:lang w:val="es-CR"/>
        </w:rPr>
      </w:pPr>
      <w:r w:rsidRPr="008C2D5C">
        <w:rPr>
          <w:rFonts w:ascii="Arial" w:hAnsi="Arial" w:cs="Arial"/>
          <w:lang w:val="es-CR"/>
        </w:rPr>
        <w:t>Como fortaleza, se</w:t>
      </w:r>
      <w:r w:rsidR="00EA593B" w:rsidRPr="008C2D5C">
        <w:rPr>
          <w:rFonts w:ascii="Arial" w:hAnsi="Arial" w:cs="Arial"/>
          <w:lang w:val="es-CR"/>
        </w:rPr>
        <w:t xml:space="preserve"> valora</w:t>
      </w:r>
      <w:r w:rsidRPr="008C2D5C">
        <w:rPr>
          <w:rFonts w:ascii="Arial" w:hAnsi="Arial" w:cs="Arial"/>
          <w:lang w:val="es-CR"/>
        </w:rPr>
        <w:t xml:space="preserve"> la presencia de los organismos, que se sientan parte del diálogo</w:t>
      </w:r>
      <w:r w:rsidR="00FA7B71">
        <w:rPr>
          <w:rFonts w:ascii="Arial" w:hAnsi="Arial" w:cs="Arial"/>
          <w:lang w:val="es-CR"/>
        </w:rPr>
        <w:t>;</w:t>
      </w:r>
      <w:r w:rsidRPr="008C2D5C">
        <w:rPr>
          <w:rFonts w:ascii="Arial" w:hAnsi="Arial" w:cs="Arial"/>
          <w:lang w:val="es-CR"/>
        </w:rPr>
        <w:t xml:space="preserve"> s</w:t>
      </w:r>
      <w:r w:rsidR="00EA593B" w:rsidRPr="008C2D5C">
        <w:rPr>
          <w:rFonts w:ascii="Arial" w:hAnsi="Arial" w:cs="Arial"/>
          <w:lang w:val="es-CR"/>
        </w:rPr>
        <w:t>on parte del proceso de</w:t>
      </w:r>
      <w:r w:rsidRPr="008C2D5C">
        <w:rPr>
          <w:rFonts w:ascii="Arial" w:hAnsi="Arial" w:cs="Arial"/>
          <w:lang w:val="es-CR"/>
        </w:rPr>
        <w:t xml:space="preserve"> la CRM y </w:t>
      </w:r>
      <w:r w:rsidR="00FA7B71">
        <w:rPr>
          <w:rFonts w:ascii="Arial" w:hAnsi="Arial" w:cs="Arial"/>
          <w:lang w:val="es-CR"/>
        </w:rPr>
        <w:t xml:space="preserve">es importante </w:t>
      </w:r>
      <w:r w:rsidRPr="008C2D5C">
        <w:rPr>
          <w:rFonts w:ascii="Arial" w:hAnsi="Arial" w:cs="Arial"/>
          <w:lang w:val="es-CR"/>
        </w:rPr>
        <w:t xml:space="preserve">que compartan en qué </w:t>
      </w:r>
      <w:r w:rsidR="00FA7B71">
        <w:rPr>
          <w:rFonts w:ascii="Arial" w:hAnsi="Arial" w:cs="Arial"/>
          <w:lang w:val="es-CR"/>
        </w:rPr>
        <w:t xml:space="preserve">consideran que </w:t>
      </w:r>
      <w:r w:rsidRPr="008C2D5C">
        <w:rPr>
          <w:rFonts w:ascii="Arial" w:hAnsi="Arial" w:cs="Arial"/>
          <w:lang w:val="es-CR"/>
        </w:rPr>
        <w:t>puede mejorar la CRM como proceso regional de consulta.</w:t>
      </w:r>
    </w:p>
    <w:p w:rsidR="00EA593B" w:rsidRPr="00880DD3" w:rsidRDefault="00EA593B" w:rsidP="00880DD3">
      <w:pPr>
        <w:spacing w:after="0" w:line="240" w:lineRule="auto"/>
        <w:jc w:val="both"/>
        <w:rPr>
          <w:rFonts w:ascii="Arial" w:hAnsi="Arial" w:cs="Arial"/>
          <w:lang w:val="es-CR"/>
        </w:rPr>
      </w:pPr>
    </w:p>
    <w:p w:rsidR="00EA593B" w:rsidRPr="00880DD3" w:rsidRDefault="008C2D5C" w:rsidP="00880DD3">
      <w:pPr>
        <w:spacing w:after="0" w:line="240" w:lineRule="auto"/>
        <w:jc w:val="both"/>
        <w:rPr>
          <w:rFonts w:ascii="Arial" w:hAnsi="Arial" w:cs="Arial"/>
          <w:lang w:val="es-CR"/>
        </w:rPr>
      </w:pPr>
      <w:r>
        <w:rPr>
          <w:rFonts w:ascii="Arial" w:hAnsi="Arial" w:cs="Arial"/>
          <w:lang w:val="es-CR"/>
        </w:rPr>
        <w:t xml:space="preserve">La </w:t>
      </w:r>
      <w:proofErr w:type="spellStart"/>
      <w:r w:rsidR="00EA593B" w:rsidRPr="00880DD3">
        <w:rPr>
          <w:rFonts w:ascii="Arial" w:hAnsi="Arial" w:cs="Arial"/>
          <w:lang w:val="es-CR"/>
        </w:rPr>
        <w:t>Transversalización</w:t>
      </w:r>
      <w:proofErr w:type="spellEnd"/>
      <w:r w:rsidR="00EA593B" w:rsidRPr="00880DD3">
        <w:rPr>
          <w:rFonts w:ascii="Arial" w:hAnsi="Arial" w:cs="Arial"/>
          <w:lang w:val="es-CR"/>
        </w:rPr>
        <w:t xml:space="preserve"> de los </w:t>
      </w:r>
      <w:proofErr w:type="spellStart"/>
      <w:r w:rsidR="00EA593B" w:rsidRPr="00880DD3">
        <w:rPr>
          <w:rFonts w:ascii="Arial" w:hAnsi="Arial" w:cs="Arial"/>
          <w:lang w:val="es-CR"/>
        </w:rPr>
        <w:t>ODS´s</w:t>
      </w:r>
      <w:proofErr w:type="spellEnd"/>
      <w:r>
        <w:rPr>
          <w:rFonts w:ascii="Arial" w:hAnsi="Arial" w:cs="Arial"/>
          <w:lang w:val="es-CR"/>
        </w:rPr>
        <w:t xml:space="preserve"> es un ma</w:t>
      </w:r>
      <w:r w:rsidR="00EA593B" w:rsidRPr="00880DD3">
        <w:rPr>
          <w:rFonts w:ascii="Arial" w:hAnsi="Arial" w:cs="Arial"/>
          <w:lang w:val="es-CR"/>
        </w:rPr>
        <w:t>rco de seguimiento específico de la Agenda 2030.</w:t>
      </w:r>
    </w:p>
    <w:p w:rsidR="00EA593B" w:rsidRDefault="00EA593B" w:rsidP="00880DD3">
      <w:pPr>
        <w:spacing w:after="0" w:line="240" w:lineRule="auto"/>
        <w:jc w:val="both"/>
        <w:rPr>
          <w:rFonts w:ascii="Arial" w:hAnsi="Arial" w:cs="Arial"/>
          <w:lang w:val="es-CR"/>
        </w:rPr>
      </w:pPr>
      <w:r w:rsidRPr="00880DD3">
        <w:rPr>
          <w:rFonts w:ascii="Arial" w:hAnsi="Arial" w:cs="Arial"/>
          <w:lang w:val="es-CR"/>
        </w:rPr>
        <w:t>Es una gran oportunidad</w:t>
      </w:r>
      <w:r w:rsidR="008C2D5C">
        <w:rPr>
          <w:rFonts w:ascii="Arial" w:hAnsi="Arial" w:cs="Arial"/>
          <w:lang w:val="es-CR"/>
        </w:rPr>
        <w:t xml:space="preserve">. </w:t>
      </w:r>
      <w:r w:rsidRPr="00880DD3">
        <w:rPr>
          <w:rFonts w:ascii="Arial" w:hAnsi="Arial" w:cs="Arial"/>
          <w:lang w:val="es-CR"/>
        </w:rPr>
        <w:t xml:space="preserve">Es muy importante y necesario hacer evaluación </w:t>
      </w:r>
      <w:r w:rsidR="00FA7B71">
        <w:rPr>
          <w:rFonts w:ascii="Arial" w:hAnsi="Arial" w:cs="Arial"/>
          <w:lang w:val="es-CR"/>
        </w:rPr>
        <w:t xml:space="preserve">de los </w:t>
      </w:r>
      <w:r w:rsidRPr="00880DD3">
        <w:rPr>
          <w:rFonts w:ascii="Arial" w:hAnsi="Arial" w:cs="Arial"/>
          <w:lang w:val="es-CR"/>
        </w:rPr>
        <w:t>ODS</w:t>
      </w:r>
      <w:r w:rsidR="00FA7B71">
        <w:rPr>
          <w:rFonts w:ascii="Arial" w:hAnsi="Arial" w:cs="Arial"/>
          <w:lang w:val="es-CR"/>
        </w:rPr>
        <w:t xml:space="preserve"> para </w:t>
      </w:r>
      <w:r w:rsidR="008C2D5C">
        <w:rPr>
          <w:rFonts w:ascii="Arial" w:hAnsi="Arial" w:cs="Arial"/>
          <w:lang w:val="es-CR"/>
        </w:rPr>
        <w:t xml:space="preserve"> i</w:t>
      </w:r>
      <w:r w:rsidRPr="00880DD3">
        <w:rPr>
          <w:rFonts w:ascii="Arial" w:hAnsi="Arial" w:cs="Arial"/>
          <w:lang w:val="es-CR"/>
        </w:rPr>
        <w:t>ncorporar</w:t>
      </w:r>
      <w:r w:rsidR="00FA7B71">
        <w:rPr>
          <w:rFonts w:ascii="Arial" w:hAnsi="Arial" w:cs="Arial"/>
          <w:lang w:val="es-CR"/>
        </w:rPr>
        <w:t>los</w:t>
      </w:r>
      <w:r w:rsidRPr="00880DD3">
        <w:rPr>
          <w:rFonts w:ascii="Arial" w:hAnsi="Arial" w:cs="Arial"/>
          <w:lang w:val="es-CR"/>
        </w:rPr>
        <w:t xml:space="preserve"> en el accionar de la CRM</w:t>
      </w:r>
      <w:r w:rsidR="008C2D5C">
        <w:rPr>
          <w:rFonts w:ascii="Arial" w:hAnsi="Arial" w:cs="Arial"/>
          <w:lang w:val="es-CR"/>
        </w:rPr>
        <w:t>.</w:t>
      </w:r>
    </w:p>
    <w:p w:rsidR="00FA7B71" w:rsidRPr="00880DD3" w:rsidRDefault="00FA7B71" w:rsidP="00880DD3">
      <w:pPr>
        <w:spacing w:after="0" w:line="240" w:lineRule="auto"/>
        <w:jc w:val="both"/>
        <w:rPr>
          <w:rFonts w:ascii="Arial" w:hAnsi="Arial" w:cs="Arial"/>
          <w:lang w:val="es-CR"/>
        </w:rPr>
      </w:pPr>
    </w:p>
    <w:p w:rsidR="00EA593B" w:rsidRPr="00880DD3" w:rsidRDefault="00111FE8" w:rsidP="00880DD3">
      <w:pPr>
        <w:spacing w:after="0" w:line="240" w:lineRule="auto"/>
        <w:jc w:val="both"/>
        <w:rPr>
          <w:rFonts w:ascii="Arial" w:hAnsi="Arial" w:cs="Arial"/>
          <w:lang w:val="es-CR"/>
        </w:rPr>
      </w:pPr>
      <w:r>
        <w:rPr>
          <w:rFonts w:ascii="Arial" w:hAnsi="Arial" w:cs="Arial"/>
          <w:lang w:val="es-CR"/>
        </w:rPr>
        <w:t>En el tema de los Pactos Mundiales,</w:t>
      </w:r>
      <w:r w:rsidR="00EA593B" w:rsidRPr="00880DD3">
        <w:rPr>
          <w:rFonts w:ascii="Arial" w:hAnsi="Arial" w:cs="Arial"/>
          <w:lang w:val="es-CR"/>
        </w:rPr>
        <w:t xml:space="preserve"> una vez que se aprueben, </w:t>
      </w:r>
      <w:r>
        <w:rPr>
          <w:rFonts w:ascii="Arial" w:hAnsi="Arial" w:cs="Arial"/>
          <w:lang w:val="es-CR"/>
        </w:rPr>
        <w:t xml:space="preserve">corresponde analizar </w:t>
      </w:r>
      <w:r w:rsidR="00EA593B" w:rsidRPr="00880DD3">
        <w:rPr>
          <w:rFonts w:ascii="Arial" w:hAnsi="Arial" w:cs="Arial"/>
          <w:lang w:val="es-CR"/>
        </w:rPr>
        <w:t>cómo podrían aportar los organismos en su implementación.</w:t>
      </w:r>
    </w:p>
    <w:p w:rsidR="00604390" w:rsidRPr="00880DD3" w:rsidRDefault="00604390" w:rsidP="00880DD3">
      <w:pPr>
        <w:spacing w:after="0" w:line="240" w:lineRule="auto"/>
        <w:jc w:val="both"/>
        <w:rPr>
          <w:rFonts w:ascii="Arial" w:hAnsi="Arial" w:cs="Arial"/>
          <w:lang w:val="es-CR"/>
        </w:rPr>
      </w:pPr>
    </w:p>
    <w:p w:rsidR="00604390" w:rsidRPr="008C2D5C" w:rsidRDefault="008C2D5C" w:rsidP="00880DD3">
      <w:pPr>
        <w:spacing w:after="0" w:line="240" w:lineRule="auto"/>
        <w:jc w:val="both"/>
        <w:rPr>
          <w:rFonts w:ascii="Arial" w:hAnsi="Arial" w:cs="Arial"/>
          <w:lang w:val="es-CR"/>
        </w:rPr>
      </w:pPr>
      <w:r w:rsidRPr="008C2D5C">
        <w:rPr>
          <w:rFonts w:ascii="Arial" w:hAnsi="Arial" w:cs="Arial"/>
          <w:lang w:val="es-CR"/>
        </w:rPr>
        <w:t>Se reconoció que hay una falta de mecanismos de monitoreo, así como la i</w:t>
      </w:r>
      <w:r w:rsidR="00604390" w:rsidRPr="008C2D5C">
        <w:rPr>
          <w:rFonts w:ascii="Arial" w:hAnsi="Arial" w:cs="Arial"/>
          <w:lang w:val="es-CR"/>
        </w:rPr>
        <w:t>mportancia de generar indicadores.</w:t>
      </w:r>
      <w:r w:rsidRPr="008C2D5C">
        <w:rPr>
          <w:rFonts w:ascii="Arial" w:hAnsi="Arial" w:cs="Arial"/>
          <w:lang w:val="es-CR"/>
        </w:rPr>
        <w:t xml:space="preserve">  </w:t>
      </w:r>
      <w:r w:rsidR="00604390" w:rsidRPr="008C2D5C">
        <w:rPr>
          <w:rFonts w:ascii="Arial" w:hAnsi="Arial" w:cs="Arial"/>
          <w:lang w:val="es-CR"/>
        </w:rPr>
        <w:t xml:space="preserve">Cada uno de los indicadores se </w:t>
      </w:r>
      <w:r w:rsidR="00880DD3" w:rsidRPr="008C2D5C">
        <w:rPr>
          <w:rFonts w:ascii="Arial" w:hAnsi="Arial" w:cs="Arial"/>
          <w:lang w:val="es-CR"/>
        </w:rPr>
        <w:t>relaciona</w:t>
      </w:r>
      <w:r w:rsidR="00604390" w:rsidRPr="008C2D5C">
        <w:rPr>
          <w:rFonts w:ascii="Arial" w:hAnsi="Arial" w:cs="Arial"/>
          <w:lang w:val="es-CR"/>
        </w:rPr>
        <w:t xml:space="preserve"> con lo que ha querido impactar la CRM.</w:t>
      </w:r>
    </w:p>
    <w:p w:rsidR="00604390" w:rsidRPr="00880DD3" w:rsidRDefault="008C2D5C" w:rsidP="00880DD3">
      <w:pPr>
        <w:spacing w:after="0" w:line="240" w:lineRule="auto"/>
        <w:jc w:val="both"/>
        <w:rPr>
          <w:rFonts w:ascii="Arial" w:hAnsi="Arial" w:cs="Arial"/>
          <w:lang w:val="es-CR"/>
        </w:rPr>
      </w:pPr>
      <w:r w:rsidRPr="008C2D5C">
        <w:rPr>
          <w:rFonts w:ascii="Arial" w:hAnsi="Arial" w:cs="Arial"/>
          <w:lang w:val="es-CR"/>
        </w:rPr>
        <w:t>Hay una ne</w:t>
      </w:r>
      <w:r w:rsidR="00604390" w:rsidRPr="008C2D5C">
        <w:rPr>
          <w:rFonts w:ascii="Arial" w:hAnsi="Arial" w:cs="Arial"/>
          <w:lang w:val="es-CR"/>
        </w:rPr>
        <w:t>cesidad de identificar impacto</w:t>
      </w:r>
      <w:r w:rsidRPr="008C2D5C">
        <w:rPr>
          <w:rFonts w:ascii="Arial" w:hAnsi="Arial" w:cs="Arial"/>
          <w:lang w:val="es-CR"/>
        </w:rPr>
        <w:t xml:space="preserve"> y se reiteró en la importancia del c</w:t>
      </w:r>
      <w:r w:rsidR="00604390" w:rsidRPr="008C2D5C">
        <w:rPr>
          <w:rFonts w:ascii="Arial" w:hAnsi="Arial" w:cs="Arial"/>
          <w:lang w:val="es-CR"/>
        </w:rPr>
        <w:t>ontacto con otros procesos regionales de consulta</w:t>
      </w:r>
      <w:r w:rsidRPr="008C2D5C">
        <w:rPr>
          <w:rFonts w:ascii="Arial" w:hAnsi="Arial" w:cs="Arial"/>
          <w:lang w:val="es-CR"/>
        </w:rPr>
        <w:t xml:space="preserve"> sobre migración.</w:t>
      </w:r>
    </w:p>
    <w:p w:rsidR="00EA593B" w:rsidRPr="000359BF" w:rsidRDefault="00EA593B" w:rsidP="00880DD3">
      <w:pPr>
        <w:spacing w:after="0" w:line="240" w:lineRule="auto"/>
        <w:jc w:val="both"/>
        <w:rPr>
          <w:rFonts w:ascii="Arial" w:hAnsi="Arial" w:cs="Arial"/>
          <w:lang w:val="es-CR"/>
        </w:rPr>
      </w:pPr>
    </w:p>
    <w:p w:rsidR="00461302" w:rsidRDefault="008C2D5C" w:rsidP="00880DD3">
      <w:pPr>
        <w:spacing w:after="0" w:line="240" w:lineRule="auto"/>
        <w:jc w:val="both"/>
        <w:rPr>
          <w:rFonts w:ascii="Arial" w:hAnsi="Arial" w:cs="Arial"/>
          <w:lang w:val="es-CR"/>
        </w:rPr>
      </w:pPr>
      <w:r w:rsidRPr="000359BF">
        <w:rPr>
          <w:rFonts w:ascii="Arial" w:hAnsi="Arial" w:cs="Arial"/>
          <w:lang w:val="es-CR"/>
        </w:rPr>
        <w:t>Se instó a los organismos que</w:t>
      </w:r>
      <w:r w:rsidR="00461302" w:rsidRPr="000359BF">
        <w:rPr>
          <w:rFonts w:ascii="Arial" w:hAnsi="Arial" w:cs="Arial"/>
          <w:lang w:val="es-CR"/>
        </w:rPr>
        <w:t xml:space="preserve"> compartan con la CRM las fechas</w:t>
      </w:r>
      <w:r w:rsidRPr="000359BF">
        <w:rPr>
          <w:rFonts w:ascii="Arial" w:hAnsi="Arial" w:cs="Arial"/>
          <w:lang w:val="es-CR"/>
        </w:rPr>
        <w:t xml:space="preserve"> de otros eventos regionales</w:t>
      </w:r>
      <w:r w:rsidR="00461302" w:rsidRPr="000359BF">
        <w:rPr>
          <w:rFonts w:ascii="Arial" w:hAnsi="Arial" w:cs="Arial"/>
          <w:lang w:val="es-CR"/>
        </w:rPr>
        <w:t>, para potenciar sinergias</w:t>
      </w:r>
      <w:r w:rsidRPr="000359BF">
        <w:rPr>
          <w:rFonts w:ascii="Arial" w:hAnsi="Arial" w:cs="Arial"/>
          <w:lang w:val="es-CR"/>
        </w:rPr>
        <w:t xml:space="preserve"> por parte de los Países Miembros.</w:t>
      </w:r>
    </w:p>
    <w:p w:rsidR="00CE3D46" w:rsidRPr="000359BF" w:rsidRDefault="00CE3D46" w:rsidP="00880DD3">
      <w:pPr>
        <w:spacing w:after="0" w:line="240" w:lineRule="auto"/>
        <w:jc w:val="both"/>
        <w:rPr>
          <w:rFonts w:ascii="Arial" w:hAnsi="Arial" w:cs="Arial"/>
          <w:lang w:val="es-CR"/>
        </w:rPr>
      </w:pPr>
    </w:p>
    <w:p w:rsidR="00461302" w:rsidRDefault="008C2D5C" w:rsidP="00880DD3">
      <w:pPr>
        <w:spacing w:after="0" w:line="240" w:lineRule="auto"/>
        <w:jc w:val="both"/>
        <w:rPr>
          <w:rFonts w:ascii="Arial" w:hAnsi="Arial" w:cs="Arial"/>
          <w:lang w:val="es-CR"/>
        </w:rPr>
      </w:pPr>
      <w:r w:rsidRPr="000359BF">
        <w:rPr>
          <w:rFonts w:ascii="Arial" w:hAnsi="Arial" w:cs="Arial"/>
          <w:lang w:val="es-CR"/>
        </w:rPr>
        <w:lastRenderedPageBreak/>
        <w:t>Hay una ne</w:t>
      </w:r>
      <w:r w:rsidR="00461302" w:rsidRPr="000359BF">
        <w:rPr>
          <w:rFonts w:ascii="Arial" w:hAnsi="Arial" w:cs="Arial"/>
          <w:lang w:val="es-CR"/>
        </w:rPr>
        <w:t>cesidad de una puesta en común de todas las agendas y herramientas de los organismos relacionadas con migración.</w:t>
      </w:r>
    </w:p>
    <w:p w:rsidR="00CE3D46" w:rsidRPr="000359BF" w:rsidRDefault="00CE3D46" w:rsidP="00880DD3">
      <w:pPr>
        <w:spacing w:after="0" w:line="240" w:lineRule="auto"/>
        <w:jc w:val="both"/>
        <w:rPr>
          <w:rFonts w:ascii="Arial" w:hAnsi="Arial" w:cs="Arial"/>
          <w:lang w:val="es-CR"/>
        </w:rPr>
      </w:pPr>
    </w:p>
    <w:p w:rsidR="00EA593B" w:rsidRPr="00880DD3" w:rsidRDefault="008C2D5C" w:rsidP="00880DD3">
      <w:pPr>
        <w:spacing w:after="0" w:line="240" w:lineRule="auto"/>
        <w:jc w:val="both"/>
        <w:rPr>
          <w:rFonts w:ascii="Arial" w:hAnsi="Arial" w:cs="Arial"/>
          <w:lang w:val="es-CR"/>
        </w:rPr>
      </w:pPr>
      <w:r w:rsidRPr="000359BF">
        <w:rPr>
          <w:rFonts w:ascii="Arial" w:hAnsi="Arial" w:cs="Arial"/>
          <w:lang w:val="es-CR"/>
        </w:rPr>
        <w:t xml:space="preserve">Se planteó el reto de </w:t>
      </w:r>
      <w:r w:rsidR="00EA593B" w:rsidRPr="000359BF">
        <w:rPr>
          <w:rFonts w:ascii="Arial" w:hAnsi="Arial" w:cs="Arial"/>
          <w:lang w:val="es-CR"/>
        </w:rPr>
        <w:t>cómo hacer para que la serie de lineamientos, guías, documentos, productos que salen de la CRM sean trasla</w:t>
      </w:r>
      <w:r w:rsidRPr="000359BF">
        <w:rPr>
          <w:rFonts w:ascii="Arial" w:hAnsi="Arial" w:cs="Arial"/>
          <w:lang w:val="es-CR"/>
        </w:rPr>
        <w:t>da</w:t>
      </w:r>
      <w:r w:rsidR="00CE3D46">
        <w:rPr>
          <w:rFonts w:ascii="Arial" w:hAnsi="Arial" w:cs="Arial"/>
          <w:lang w:val="es-CR"/>
        </w:rPr>
        <w:t>dos</w:t>
      </w:r>
      <w:r w:rsidRPr="000359BF">
        <w:rPr>
          <w:rFonts w:ascii="Arial" w:hAnsi="Arial" w:cs="Arial"/>
          <w:lang w:val="es-CR"/>
        </w:rPr>
        <w:t xml:space="preserve"> a lo interno de cada país. </w:t>
      </w:r>
      <w:r w:rsidR="004248D7" w:rsidRPr="000359BF">
        <w:rPr>
          <w:rFonts w:ascii="Arial" w:hAnsi="Arial" w:cs="Arial"/>
          <w:lang w:val="es-CR"/>
        </w:rPr>
        <w:t xml:space="preserve">La ausencia de un marco de monitoreo es una debilidad, que puede ser subsanada en el momento </w:t>
      </w:r>
      <w:r w:rsidR="00CE3D46">
        <w:rPr>
          <w:rFonts w:ascii="Arial" w:hAnsi="Arial" w:cs="Arial"/>
          <w:lang w:val="es-CR"/>
        </w:rPr>
        <w:t xml:space="preserve">en </w:t>
      </w:r>
      <w:r w:rsidR="004248D7" w:rsidRPr="000359BF">
        <w:rPr>
          <w:rFonts w:ascii="Arial" w:hAnsi="Arial" w:cs="Arial"/>
          <w:lang w:val="es-CR"/>
        </w:rPr>
        <w:t>que se hace una serie de alianzas.</w:t>
      </w:r>
      <w:r w:rsidRPr="000359BF">
        <w:rPr>
          <w:rFonts w:ascii="Arial" w:hAnsi="Arial" w:cs="Arial"/>
          <w:lang w:val="es-CR"/>
        </w:rPr>
        <w:t xml:space="preserve"> Si se va a hacer una evaluación, lo </w:t>
      </w:r>
      <w:r w:rsidR="00EA593B" w:rsidRPr="000359BF">
        <w:rPr>
          <w:rFonts w:ascii="Arial" w:hAnsi="Arial" w:cs="Arial"/>
          <w:lang w:val="es-CR"/>
        </w:rPr>
        <w:t xml:space="preserve">ideal es </w:t>
      </w:r>
      <w:r w:rsidR="00CE3D46">
        <w:rPr>
          <w:rFonts w:ascii="Arial" w:hAnsi="Arial" w:cs="Arial"/>
          <w:lang w:val="es-CR"/>
        </w:rPr>
        <w:t xml:space="preserve">contar con </w:t>
      </w:r>
      <w:r w:rsidR="00EA593B" w:rsidRPr="000359BF">
        <w:rPr>
          <w:rFonts w:ascii="Arial" w:hAnsi="Arial" w:cs="Arial"/>
          <w:lang w:val="es-CR"/>
        </w:rPr>
        <w:t>términos de referen</w:t>
      </w:r>
      <w:r w:rsidRPr="000359BF">
        <w:rPr>
          <w:rFonts w:ascii="Arial" w:hAnsi="Arial" w:cs="Arial"/>
          <w:lang w:val="es-CR"/>
        </w:rPr>
        <w:t>cia</w:t>
      </w:r>
      <w:r w:rsidR="00CE3D46">
        <w:rPr>
          <w:rFonts w:ascii="Arial" w:hAnsi="Arial" w:cs="Arial"/>
          <w:lang w:val="es-CR"/>
        </w:rPr>
        <w:t xml:space="preserve"> y una</w:t>
      </w:r>
      <w:r w:rsidRPr="000359BF">
        <w:rPr>
          <w:rFonts w:ascii="Arial" w:hAnsi="Arial" w:cs="Arial"/>
          <w:lang w:val="es-CR"/>
        </w:rPr>
        <w:t xml:space="preserve"> metodología.</w:t>
      </w:r>
    </w:p>
    <w:p w:rsidR="00AC0E8C" w:rsidRPr="00880DD3" w:rsidRDefault="00AC0E8C" w:rsidP="00880DD3">
      <w:pPr>
        <w:spacing w:after="0" w:line="240" w:lineRule="auto"/>
        <w:jc w:val="both"/>
        <w:rPr>
          <w:rFonts w:ascii="Arial" w:hAnsi="Arial" w:cs="Arial"/>
          <w:lang w:val="es-CR"/>
        </w:rPr>
      </w:pPr>
    </w:p>
    <w:p w:rsidR="00AC0E8C" w:rsidRPr="000359BF" w:rsidRDefault="00880DD3" w:rsidP="00880DD3">
      <w:pPr>
        <w:spacing w:after="0" w:line="240" w:lineRule="auto"/>
        <w:jc w:val="both"/>
        <w:rPr>
          <w:rFonts w:ascii="Arial" w:hAnsi="Arial" w:cs="Arial"/>
          <w:b/>
          <w:caps/>
          <w:lang w:val="es-CR"/>
        </w:rPr>
      </w:pPr>
      <w:r w:rsidRPr="000359BF">
        <w:rPr>
          <w:rFonts w:ascii="Arial" w:hAnsi="Arial" w:cs="Arial"/>
          <w:b/>
          <w:caps/>
          <w:lang w:val="es-CR"/>
        </w:rPr>
        <w:t xml:space="preserve">Día 2 - </w:t>
      </w:r>
      <w:r w:rsidR="00AC0E8C" w:rsidRPr="000359BF">
        <w:rPr>
          <w:rFonts w:ascii="Arial" w:hAnsi="Arial" w:cs="Arial"/>
          <w:b/>
          <w:caps/>
          <w:lang w:val="es-CR"/>
        </w:rPr>
        <w:t>26 de enero de 2018</w:t>
      </w:r>
    </w:p>
    <w:p w:rsidR="00880DD3" w:rsidRPr="003C2770" w:rsidRDefault="00880DD3" w:rsidP="00880DD3">
      <w:pPr>
        <w:spacing w:after="0" w:line="240" w:lineRule="auto"/>
        <w:jc w:val="both"/>
        <w:rPr>
          <w:rFonts w:ascii="Arial" w:hAnsi="Arial" w:cs="Arial"/>
          <w:b/>
          <w:lang w:val="es-CR"/>
        </w:rPr>
      </w:pPr>
    </w:p>
    <w:p w:rsidR="00AB1905" w:rsidRDefault="00111FE8" w:rsidP="00880DD3">
      <w:pPr>
        <w:spacing w:after="0" w:line="240" w:lineRule="auto"/>
        <w:jc w:val="both"/>
        <w:rPr>
          <w:rFonts w:ascii="Arial" w:hAnsi="Arial" w:cs="Arial"/>
          <w:lang w:val="es-CR"/>
        </w:rPr>
      </w:pPr>
      <w:r>
        <w:rPr>
          <w:rFonts w:ascii="Arial" w:hAnsi="Arial" w:cs="Arial"/>
          <w:lang w:val="es-CR"/>
        </w:rPr>
        <w:t>Los Organismos Observadores hicieron sus presentaciones de prioridades.</w:t>
      </w:r>
    </w:p>
    <w:p w:rsidR="00111FE8" w:rsidRDefault="00111FE8" w:rsidP="00880DD3">
      <w:pPr>
        <w:spacing w:after="0" w:line="240" w:lineRule="auto"/>
        <w:jc w:val="both"/>
        <w:rPr>
          <w:rFonts w:ascii="Arial" w:hAnsi="Arial" w:cs="Arial"/>
          <w:lang w:val="es-CR"/>
        </w:rPr>
      </w:pPr>
    </w:p>
    <w:p w:rsidR="00AB1905" w:rsidRDefault="00111FE8" w:rsidP="00880DD3">
      <w:pPr>
        <w:spacing w:after="0" w:line="240" w:lineRule="auto"/>
        <w:jc w:val="both"/>
        <w:rPr>
          <w:rFonts w:ascii="Arial" w:hAnsi="Arial" w:cs="Arial"/>
          <w:lang w:val="es-CR"/>
        </w:rPr>
      </w:pPr>
      <w:r>
        <w:rPr>
          <w:rFonts w:ascii="Arial" w:hAnsi="Arial" w:cs="Arial"/>
          <w:lang w:val="es-CR"/>
        </w:rPr>
        <w:t>Se discutió también acerca de p</w:t>
      </w:r>
      <w:r w:rsidR="00AB1905">
        <w:rPr>
          <w:rFonts w:ascii="Arial" w:hAnsi="Arial" w:cs="Arial"/>
          <w:lang w:val="es-CR"/>
        </w:rPr>
        <w:t>ropuestas de nuevas metodologías/mecanismos de trabajo</w:t>
      </w:r>
      <w:r>
        <w:rPr>
          <w:rFonts w:ascii="Arial" w:hAnsi="Arial" w:cs="Arial"/>
          <w:lang w:val="es-CR"/>
        </w:rPr>
        <w:t xml:space="preserve"> en las reuniones del GRCM y en la R</w:t>
      </w:r>
      <w:r w:rsidR="00AB1905" w:rsidRPr="001F1A5A">
        <w:rPr>
          <w:rFonts w:ascii="Arial" w:hAnsi="Arial" w:cs="Arial"/>
          <w:lang w:val="es-CR"/>
        </w:rPr>
        <w:t>eunión Viceministerial</w:t>
      </w:r>
    </w:p>
    <w:p w:rsidR="000359BF" w:rsidRPr="000359BF" w:rsidRDefault="000359BF" w:rsidP="00880DD3">
      <w:pPr>
        <w:spacing w:after="0" w:line="240" w:lineRule="auto"/>
        <w:jc w:val="both"/>
        <w:rPr>
          <w:rFonts w:ascii="Arial" w:hAnsi="Arial" w:cs="Arial"/>
          <w:lang w:val="es-CR"/>
        </w:rPr>
      </w:pPr>
    </w:p>
    <w:p w:rsidR="00AC0E8C" w:rsidRPr="00880DD3" w:rsidRDefault="000926FC" w:rsidP="00880DD3">
      <w:pPr>
        <w:spacing w:after="0" w:line="240" w:lineRule="auto"/>
        <w:jc w:val="both"/>
        <w:rPr>
          <w:rFonts w:ascii="Arial" w:hAnsi="Arial" w:cs="Arial"/>
          <w:b/>
          <w:color w:val="0070C0"/>
          <w:lang w:val="es-CR"/>
        </w:rPr>
      </w:pPr>
      <w:proofErr w:type="gramStart"/>
      <w:r>
        <w:rPr>
          <w:rFonts w:ascii="Arial" w:hAnsi="Arial" w:cs="Arial"/>
          <w:b/>
          <w:color w:val="0070C0"/>
          <w:lang w:val="es-CR"/>
        </w:rPr>
        <w:t>Punto</w:t>
      </w:r>
      <w:proofErr w:type="gramEnd"/>
      <w:r>
        <w:rPr>
          <w:rFonts w:ascii="Arial" w:hAnsi="Arial" w:cs="Arial"/>
          <w:b/>
          <w:color w:val="0070C0"/>
          <w:lang w:val="es-CR"/>
        </w:rPr>
        <w:t xml:space="preserve"> más relevantes de las p</w:t>
      </w:r>
      <w:r w:rsidR="00AC0E8C" w:rsidRPr="00880DD3">
        <w:rPr>
          <w:rFonts w:ascii="Arial" w:hAnsi="Arial" w:cs="Arial"/>
          <w:b/>
          <w:color w:val="0070C0"/>
          <w:lang w:val="es-CR"/>
        </w:rPr>
        <w:t>resentaciones de los organismos</w:t>
      </w:r>
      <w:r w:rsidR="002E0151">
        <w:rPr>
          <w:rFonts w:ascii="Arial" w:hAnsi="Arial" w:cs="Arial"/>
          <w:b/>
          <w:color w:val="0070C0"/>
          <w:lang w:val="es-CR"/>
        </w:rPr>
        <w:t xml:space="preserve"> (se recibieron las presentaciones de algunos organismos)</w:t>
      </w:r>
      <w:r w:rsidR="000359BF">
        <w:rPr>
          <w:rFonts w:ascii="Arial" w:hAnsi="Arial" w:cs="Arial"/>
          <w:b/>
          <w:color w:val="0070C0"/>
          <w:lang w:val="es-CR"/>
        </w:rPr>
        <w:t>:</w:t>
      </w:r>
    </w:p>
    <w:p w:rsidR="00880DD3" w:rsidRDefault="00880DD3" w:rsidP="00880DD3">
      <w:pPr>
        <w:spacing w:after="0" w:line="240" w:lineRule="auto"/>
        <w:jc w:val="both"/>
        <w:rPr>
          <w:rFonts w:ascii="Arial" w:hAnsi="Arial" w:cs="Arial"/>
          <w:b/>
          <w:lang w:val="es-CR"/>
        </w:rPr>
      </w:pPr>
    </w:p>
    <w:p w:rsidR="00AC0E8C" w:rsidRPr="00880DD3" w:rsidRDefault="00AC0E8C" w:rsidP="00880DD3">
      <w:pPr>
        <w:spacing w:after="0" w:line="240" w:lineRule="auto"/>
        <w:jc w:val="both"/>
        <w:rPr>
          <w:rFonts w:ascii="Arial" w:hAnsi="Arial" w:cs="Arial"/>
          <w:b/>
          <w:lang w:val="es-CR"/>
        </w:rPr>
      </w:pPr>
      <w:r w:rsidRPr="00880DD3">
        <w:rPr>
          <w:rFonts w:ascii="Arial" w:hAnsi="Arial" w:cs="Arial"/>
          <w:b/>
          <w:lang w:val="es-CR"/>
        </w:rPr>
        <w:t>CICR</w:t>
      </w:r>
    </w:p>
    <w:p w:rsidR="00AC0E8C" w:rsidRPr="000926FC" w:rsidRDefault="00AC0E8C" w:rsidP="000926FC">
      <w:pPr>
        <w:pStyle w:val="ListParagraph"/>
        <w:numPr>
          <w:ilvl w:val="0"/>
          <w:numId w:val="6"/>
        </w:numPr>
        <w:spacing w:after="0" w:line="240" w:lineRule="auto"/>
        <w:jc w:val="both"/>
        <w:rPr>
          <w:rFonts w:ascii="Arial" w:hAnsi="Arial" w:cs="Arial"/>
          <w:lang w:val="es-CR"/>
        </w:rPr>
      </w:pPr>
      <w:r w:rsidRPr="000926FC">
        <w:rPr>
          <w:rFonts w:ascii="Arial" w:hAnsi="Arial" w:cs="Arial"/>
          <w:lang w:val="es-CR"/>
        </w:rPr>
        <w:t>Tema prioritario a nivel global: Migrantes desaparecidos y sus familiares</w:t>
      </w:r>
    </w:p>
    <w:p w:rsidR="00AC0E8C" w:rsidRPr="000926FC" w:rsidRDefault="000926FC" w:rsidP="000926FC">
      <w:pPr>
        <w:pStyle w:val="ListParagraph"/>
        <w:numPr>
          <w:ilvl w:val="0"/>
          <w:numId w:val="6"/>
        </w:numPr>
        <w:spacing w:after="0" w:line="240" w:lineRule="auto"/>
        <w:jc w:val="both"/>
        <w:rPr>
          <w:rFonts w:ascii="Arial" w:hAnsi="Arial" w:cs="Arial"/>
          <w:lang w:val="es-CR"/>
        </w:rPr>
      </w:pPr>
      <w:r>
        <w:rPr>
          <w:rFonts w:ascii="Arial" w:hAnsi="Arial" w:cs="Arial"/>
          <w:lang w:val="es-CR"/>
        </w:rPr>
        <w:t xml:space="preserve">Interés en promover un </w:t>
      </w:r>
      <w:r w:rsidR="00AC0E8C" w:rsidRPr="000926FC">
        <w:rPr>
          <w:rFonts w:ascii="Arial" w:hAnsi="Arial" w:cs="Arial"/>
          <w:lang w:val="es-CR"/>
        </w:rPr>
        <w:t>Mecanismo regional para el intercambio de información sobre migrantes desaparecidos y sus familiares</w:t>
      </w:r>
      <w:r w:rsidR="007E4F70" w:rsidRPr="000926FC">
        <w:rPr>
          <w:rFonts w:ascii="Arial" w:hAnsi="Arial" w:cs="Arial"/>
          <w:lang w:val="es-CR"/>
        </w:rPr>
        <w:t>.</w:t>
      </w:r>
    </w:p>
    <w:p w:rsidR="00AC0E8C" w:rsidRPr="000926FC" w:rsidRDefault="00AC0E8C" w:rsidP="000926FC">
      <w:pPr>
        <w:pStyle w:val="ListParagraph"/>
        <w:numPr>
          <w:ilvl w:val="0"/>
          <w:numId w:val="6"/>
        </w:numPr>
        <w:spacing w:after="0" w:line="240" w:lineRule="auto"/>
        <w:jc w:val="both"/>
        <w:rPr>
          <w:rFonts w:ascii="Arial" w:hAnsi="Arial" w:cs="Arial"/>
          <w:lang w:val="es-CR"/>
        </w:rPr>
      </w:pPr>
      <w:r w:rsidRPr="000926FC">
        <w:rPr>
          <w:rFonts w:ascii="Arial" w:hAnsi="Arial" w:cs="Arial"/>
          <w:lang w:val="es-CR"/>
        </w:rPr>
        <w:t>Temas poco discutidos</w:t>
      </w:r>
      <w:r w:rsidR="000926FC">
        <w:rPr>
          <w:rFonts w:ascii="Arial" w:hAnsi="Arial" w:cs="Arial"/>
          <w:lang w:val="es-CR"/>
        </w:rPr>
        <w:t xml:space="preserve"> </w:t>
      </w:r>
      <w:r w:rsidR="00A02988">
        <w:rPr>
          <w:rFonts w:ascii="Arial" w:hAnsi="Arial" w:cs="Arial"/>
          <w:lang w:val="es-CR"/>
        </w:rPr>
        <w:t>para el PMM</w:t>
      </w:r>
      <w:r w:rsidRPr="000926FC">
        <w:rPr>
          <w:rFonts w:ascii="Arial" w:hAnsi="Arial" w:cs="Arial"/>
          <w:lang w:val="es-CR"/>
        </w:rPr>
        <w:t>:</w:t>
      </w:r>
    </w:p>
    <w:p w:rsidR="00AC0E8C" w:rsidRPr="000926FC" w:rsidRDefault="000926FC" w:rsidP="000926FC">
      <w:pPr>
        <w:pStyle w:val="ListParagraph"/>
        <w:numPr>
          <w:ilvl w:val="1"/>
          <w:numId w:val="6"/>
        </w:numPr>
        <w:spacing w:after="0" w:line="240" w:lineRule="auto"/>
        <w:jc w:val="both"/>
        <w:rPr>
          <w:rFonts w:ascii="Arial" w:hAnsi="Arial" w:cs="Arial"/>
          <w:lang w:val="es-CR"/>
        </w:rPr>
      </w:pPr>
      <w:r>
        <w:rPr>
          <w:rFonts w:ascii="Arial" w:hAnsi="Arial" w:cs="Arial"/>
          <w:lang w:val="es-CR"/>
        </w:rPr>
        <w:t>Hacer un l</w:t>
      </w:r>
      <w:r w:rsidR="00AC0E8C" w:rsidRPr="000926FC">
        <w:rPr>
          <w:rFonts w:ascii="Arial" w:hAnsi="Arial" w:cs="Arial"/>
          <w:lang w:val="es-CR"/>
        </w:rPr>
        <w:t>lamado a los países a no cesar sus esfuerzos y asegurar que sus políticas migratorias protejan la dignidad e integridad de las personas migrantes. Garantía y respeto del principio de no devolución.</w:t>
      </w:r>
    </w:p>
    <w:p w:rsidR="00AC0E8C" w:rsidRPr="000926FC" w:rsidRDefault="00AC0E8C" w:rsidP="000926FC">
      <w:pPr>
        <w:pStyle w:val="ListParagraph"/>
        <w:numPr>
          <w:ilvl w:val="1"/>
          <w:numId w:val="6"/>
        </w:numPr>
        <w:spacing w:after="0" w:line="240" w:lineRule="auto"/>
        <w:jc w:val="both"/>
        <w:rPr>
          <w:rFonts w:ascii="Arial" w:hAnsi="Arial" w:cs="Arial"/>
          <w:lang w:val="es-CR"/>
        </w:rPr>
      </w:pPr>
      <w:r w:rsidRPr="000926FC">
        <w:rPr>
          <w:rFonts w:ascii="Arial" w:hAnsi="Arial" w:cs="Arial"/>
          <w:lang w:val="es-CR"/>
        </w:rPr>
        <w:t>Brindar asistencia y protección a las necesidades más apremiantes de las personas migrantes. No separación familiar, NNA no acompañados, migrantes desaparecidos y sus familiares.</w:t>
      </w:r>
    </w:p>
    <w:p w:rsidR="00AC0E8C" w:rsidRPr="000926FC" w:rsidRDefault="00AC0E8C" w:rsidP="000926FC">
      <w:pPr>
        <w:pStyle w:val="ListParagraph"/>
        <w:numPr>
          <w:ilvl w:val="1"/>
          <w:numId w:val="6"/>
        </w:numPr>
        <w:spacing w:after="0" w:line="240" w:lineRule="auto"/>
        <w:jc w:val="both"/>
        <w:rPr>
          <w:rFonts w:ascii="Arial" w:hAnsi="Arial" w:cs="Arial"/>
          <w:lang w:val="es-CR"/>
        </w:rPr>
      </w:pPr>
      <w:r w:rsidRPr="000926FC">
        <w:rPr>
          <w:rFonts w:ascii="Arial" w:hAnsi="Arial" w:cs="Arial"/>
          <w:lang w:val="es-CR"/>
        </w:rPr>
        <w:t>Prevención del desplazamiento interno ocasionado por la violencia.</w:t>
      </w:r>
    </w:p>
    <w:p w:rsidR="00AC0E8C" w:rsidRPr="000926FC" w:rsidRDefault="00AC0E8C" w:rsidP="000926FC">
      <w:pPr>
        <w:pStyle w:val="ListParagraph"/>
        <w:numPr>
          <w:ilvl w:val="1"/>
          <w:numId w:val="6"/>
        </w:numPr>
        <w:spacing w:after="0" w:line="240" w:lineRule="auto"/>
        <w:jc w:val="both"/>
        <w:rPr>
          <w:rFonts w:ascii="Arial" w:hAnsi="Arial" w:cs="Arial"/>
          <w:lang w:val="es-CR"/>
        </w:rPr>
      </w:pPr>
      <w:r w:rsidRPr="000926FC">
        <w:rPr>
          <w:rFonts w:ascii="Arial" w:hAnsi="Arial" w:cs="Arial"/>
          <w:lang w:val="es-CR"/>
        </w:rPr>
        <w:t>Mitigar consecuencias de la migración irregular.</w:t>
      </w:r>
    </w:p>
    <w:p w:rsidR="00AC0E8C" w:rsidRPr="00A02988" w:rsidRDefault="00AC0E8C" w:rsidP="00A02988">
      <w:pPr>
        <w:pStyle w:val="ListParagraph"/>
        <w:numPr>
          <w:ilvl w:val="1"/>
          <w:numId w:val="6"/>
        </w:numPr>
        <w:spacing w:after="0" w:line="240" w:lineRule="auto"/>
        <w:jc w:val="both"/>
        <w:rPr>
          <w:rFonts w:ascii="Arial" w:hAnsi="Arial" w:cs="Arial"/>
          <w:lang w:val="es-CR"/>
        </w:rPr>
      </w:pPr>
      <w:r w:rsidRPr="00A02988">
        <w:rPr>
          <w:rFonts w:ascii="Arial" w:hAnsi="Arial" w:cs="Arial"/>
          <w:lang w:val="es-CR"/>
        </w:rPr>
        <w:t>Detención migratoria: evitar la detención por razones de estatus migratorio</w:t>
      </w:r>
      <w:r w:rsidR="00A02988" w:rsidRPr="00A02988">
        <w:rPr>
          <w:rFonts w:ascii="Arial" w:hAnsi="Arial" w:cs="Arial"/>
          <w:lang w:val="es-CR"/>
        </w:rPr>
        <w:t xml:space="preserve"> y</w:t>
      </w:r>
      <w:r w:rsidR="00A02988">
        <w:rPr>
          <w:rFonts w:ascii="Arial" w:hAnsi="Arial" w:cs="Arial"/>
          <w:lang w:val="es-CR"/>
        </w:rPr>
        <w:t xml:space="preserve"> n</w:t>
      </w:r>
      <w:r w:rsidRPr="00A02988">
        <w:rPr>
          <w:rFonts w:ascii="Arial" w:hAnsi="Arial" w:cs="Arial"/>
          <w:lang w:val="es-CR"/>
        </w:rPr>
        <w:t>o detención de NNA y respeto del principio de Unidad Familiar (no separación)</w:t>
      </w:r>
    </w:p>
    <w:p w:rsidR="00AC0E8C" w:rsidRPr="000926FC" w:rsidRDefault="00AC0E8C" w:rsidP="000926FC">
      <w:pPr>
        <w:pStyle w:val="ListParagraph"/>
        <w:numPr>
          <w:ilvl w:val="1"/>
          <w:numId w:val="6"/>
        </w:numPr>
        <w:spacing w:after="0" w:line="240" w:lineRule="auto"/>
        <w:jc w:val="both"/>
        <w:rPr>
          <w:rFonts w:ascii="Arial" w:hAnsi="Arial" w:cs="Arial"/>
          <w:lang w:val="es-CR"/>
        </w:rPr>
      </w:pPr>
      <w:r w:rsidRPr="000926FC">
        <w:rPr>
          <w:rFonts w:ascii="Arial" w:hAnsi="Arial" w:cs="Arial"/>
          <w:lang w:val="es-CR"/>
        </w:rPr>
        <w:t>Asistencia en la ruta migratoria</w:t>
      </w:r>
    </w:p>
    <w:p w:rsidR="00AC0E8C" w:rsidRPr="000926FC" w:rsidRDefault="00AC0E8C" w:rsidP="000926FC">
      <w:pPr>
        <w:pStyle w:val="ListParagraph"/>
        <w:numPr>
          <w:ilvl w:val="0"/>
          <w:numId w:val="6"/>
        </w:numPr>
        <w:spacing w:after="0" w:line="240" w:lineRule="auto"/>
        <w:jc w:val="both"/>
        <w:rPr>
          <w:rFonts w:ascii="Arial" w:hAnsi="Arial" w:cs="Arial"/>
          <w:lang w:val="es-CR"/>
        </w:rPr>
      </w:pPr>
      <w:r w:rsidRPr="000926FC">
        <w:rPr>
          <w:rFonts w:ascii="Arial" w:hAnsi="Arial" w:cs="Arial"/>
          <w:lang w:val="es-CR"/>
        </w:rPr>
        <w:t>No es objetivo del CICR sustituir las responsabilidades del Estado, sino cubrir necesidades donde hay poco acceso.</w:t>
      </w:r>
    </w:p>
    <w:p w:rsidR="00AC0E8C" w:rsidRPr="000926FC" w:rsidRDefault="00A02988" w:rsidP="000926FC">
      <w:pPr>
        <w:pStyle w:val="ListParagraph"/>
        <w:numPr>
          <w:ilvl w:val="0"/>
          <w:numId w:val="6"/>
        </w:numPr>
        <w:spacing w:after="0" w:line="240" w:lineRule="auto"/>
        <w:jc w:val="both"/>
        <w:rPr>
          <w:rFonts w:ascii="Arial" w:hAnsi="Arial" w:cs="Arial"/>
          <w:lang w:val="es-CR"/>
        </w:rPr>
      </w:pPr>
      <w:r>
        <w:rPr>
          <w:rFonts w:ascii="Arial" w:hAnsi="Arial" w:cs="Arial"/>
          <w:lang w:val="es-CR"/>
        </w:rPr>
        <w:t>Ofrece a</w:t>
      </w:r>
      <w:r w:rsidR="00AC0E8C" w:rsidRPr="000926FC">
        <w:rPr>
          <w:rFonts w:ascii="Arial" w:hAnsi="Arial" w:cs="Arial"/>
          <w:lang w:val="es-CR"/>
        </w:rPr>
        <w:t xml:space="preserve">compañamiento técnico </w:t>
      </w:r>
      <w:r>
        <w:rPr>
          <w:rFonts w:ascii="Arial" w:hAnsi="Arial" w:cs="Arial"/>
          <w:lang w:val="es-CR"/>
        </w:rPr>
        <w:t xml:space="preserve">para el </w:t>
      </w:r>
      <w:r w:rsidR="00AC0E8C" w:rsidRPr="000926FC">
        <w:rPr>
          <w:rFonts w:ascii="Arial" w:hAnsi="Arial" w:cs="Arial"/>
          <w:lang w:val="es-CR"/>
        </w:rPr>
        <w:t>Taller Migración y Salud</w:t>
      </w:r>
      <w:r>
        <w:rPr>
          <w:rFonts w:ascii="Arial" w:hAnsi="Arial" w:cs="Arial"/>
          <w:lang w:val="es-CR"/>
        </w:rPr>
        <w:t xml:space="preserve"> de la CRM (2019).</w:t>
      </w:r>
    </w:p>
    <w:p w:rsidR="00AC0E8C" w:rsidRPr="00880DD3" w:rsidRDefault="00AC0E8C" w:rsidP="00880DD3">
      <w:pPr>
        <w:spacing w:after="0" w:line="240" w:lineRule="auto"/>
        <w:jc w:val="both"/>
        <w:rPr>
          <w:rFonts w:ascii="Arial" w:hAnsi="Arial" w:cs="Arial"/>
          <w:lang w:val="es-CR"/>
        </w:rPr>
      </w:pPr>
    </w:p>
    <w:p w:rsidR="00AC0E8C" w:rsidRPr="00880DD3" w:rsidRDefault="00AC0E8C" w:rsidP="00880DD3">
      <w:pPr>
        <w:spacing w:after="0" w:line="240" w:lineRule="auto"/>
        <w:jc w:val="both"/>
        <w:rPr>
          <w:rFonts w:ascii="Arial" w:hAnsi="Arial" w:cs="Arial"/>
          <w:b/>
          <w:lang w:val="es-CR"/>
        </w:rPr>
      </w:pPr>
      <w:r w:rsidRPr="00880DD3">
        <w:rPr>
          <w:rFonts w:ascii="Arial" w:hAnsi="Arial" w:cs="Arial"/>
          <w:b/>
          <w:lang w:val="es-CR"/>
        </w:rPr>
        <w:t>CEPAL</w:t>
      </w:r>
    </w:p>
    <w:p w:rsidR="00857969" w:rsidRDefault="009E3DBD" w:rsidP="00857969">
      <w:pPr>
        <w:pStyle w:val="ListParagraph"/>
        <w:numPr>
          <w:ilvl w:val="0"/>
          <w:numId w:val="7"/>
        </w:numPr>
        <w:spacing w:after="0" w:line="240" w:lineRule="auto"/>
        <w:jc w:val="both"/>
        <w:rPr>
          <w:rFonts w:ascii="Arial" w:hAnsi="Arial" w:cs="Arial"/>
          <w:lang w:val="es-CR"/>
        </w:rPr>
      </w:pPr>
      <w:r>
        <w:rPr>
          <w:rFonts w:ascii="Arial" w:hAnsi="Arial" w:cs="Arial"/>
          <w:lang w:val="es-CR"/>
        </w:rPr>
        <w:t>Se menciona que se mantiene la disponibilidad de</w:t>
      </w:r>
      <w:r w:rsidR="00AC0E8C" w:rsidRPr="00857969">
        <w:rPr>
          <w:rFonts w:ascii="Arial" w:hAnsi="Arial" w:cs="Arial"/>
          <w:lang w:val="es-CR"/>
        </w:rPr>
        <w:t xml:space="preserve"> colaborar en </w:t>
      </w:r>
      <w:r w:rsidR="00195CE0" w:rsidRPr="00857969">
        <w:rPr>
          <w:rFonts w:ascii="Arial" w:hAnsi="Arial" w:cs="Arial"/>
          <w:lang w:val="es-CR"/>
        </w:rPr>
        <w:t xml:space="preserve">los temas de </w:t>
      </w:r>
      <w:r w:rsidR="00AC0E8C" w:rsidRPr="00857969">
        <w:rPr>
          <w:rFonts w:ascii="Arial" w:hAnsi="Arial" w:cs="Arial"/>
          <w:lang w:val="es-CR"/>
        </w:rPr>
        <w:t>la Agenda 2030</w:t>
      </w:r>
    </w:p>
    <w:p w:rsidR="00AC0E8C" w:rsidRPr="00857969" w:rsidRDefault="00AC0E8C" w:rsidP="00857969">
      <w:pPr>
        <w:pStyle w:val="ListParagraph"/>
        <w:numPr>
          <w:ilvl w:val="0"/>
          <w:numId w:val="7"/>
        </w:numPr>
        <w:spacing w:after="0" w:line="240" w:lineRule="auto"/>
        <w:jc w:val="both"/>
        <w:rPr>
          <w:rFonts w:ascii="Arial" w:hAnsi="Arial" w:cs="Arial"/>
          <w:lang w:val="es-CR"/>
        </w:rPr>
      </w:pPr>
      <w:r w:rsidRPr="00857969">
        <w:rPr>
          <w:rFonts w:ascii="Arial" w:hAnsi="Arial" w:cs="Arial"/>
          <w:lang w:val="es-CR"/>
        </w:rPr>
        <w:t>Conjunto de talleres</w:t>
      </w:r>
      <w:r w:rsidR="00BC0EFA" w:rsidRPr="00857969">
        <w:rPr>
          <w:rFonts w:ascii="Arial" w:hAnsi="Arial" w:cs="Arial"/>
          <w:lang w:val="es-CR"/>
        </w:rPr>
        <w:t xml:space="preserve"> coordinados con OIM </w:t>
      </w:r>
      <w:r w:rsidR="009E3DBD">
        <w:rPr>
          <w:rFonts w:ascii="Arial" w:hAnsi="Arial" w:cs="Arial"/>
          <w:lang w:val="es-CR"/>
        </w:rPr>
        <w:t xml:space="preserve">y UNFPA </w:t>
      </w:r>
      <w:r w:rsidR="00C91DEF" w:rsidRPr="00857969">
        <w:rPr>
          <w:rFonts w:ascii="Arial" w:hAnsi="Arial" w:cs="Arial"/>
          <w:lang w:val="es-CR"/>
        </w:rPr>
        <w:t xml:space="preserve">sobre temas de la agenda 2030 </w:t>
      </w:r>
      <w:r w:rsidR="00BC0EFA" w:rsidRPr="00857969">
        <w:rPr>
          <w:rFonts w:ascii="Arial" w:hAnsi="Arial" w:cs="Arial"/>
          <w:lang w:val="es-CR"/>
        </w:rPr>
        <w:t xml:space="preserve">y </w:t>
      </w:r>
      <w:r w:rsidR="00C91DEF" w:rsidRPr="00857969">
        <w:rPr>
          <w:rFonts w:ascii="Arial" w:hAnsi="Arial" w:cs="Arial"/>
          <w:lang w:val="es-CR"/>
        </w:rPr>
        <w:t xml:space="preserve">que sus resultados sean de utilidad para </w:t>
      </w:r>
      <w:r w:rsidR="00BC0EFA" w:rsidRPr="00857969">
        <w:rPr>
          <w:rFonts w:ascii="Arial" w:hAnsi="Arial" w:cs="Arial"/>
          <w:lang w:val="es-CR"/>
        </w:rPr>
        <w:t>la CRM</w:t>
      </w:r>
      <w:r w:rsidR="00C91DEF" w:rsidRPr="00857969">
        <w:rPr>
          <w:rFonts w:ascii="Arial" w:hAnsi="Arial" w:cs="Arial"/>
          <w:lang w:val="es-CR"/>
        </w:rPr>
        <w:t xml:space="preserve">. </w:t>
      </w:r>
      <w:r w:rsidRPr="00857969">
        <w:rPr>
          <w:rFonts w:ascii="Arial" w:hAnsi="Arial" w:cs="Arial"/>
          <w:lang w:val="es-CR"/>
        </w:rPr>
        <w:t>Reunión regional de expertos</w:t>
      </w:r>
      <w:r w:rsidR="00C91DEF" w:rsidRPr="00857969">
        <w:rPr>
          <w:rFonts w:ascii="Arial" w:hAnsi="Arial" w:cs="Arial"/>
          <w:lang w:val="es-CR"/>
        </w:rPr>
        <w:t xml:space="preserve"> </w:t>
      </w:r>
      <w:r w:rsidR="00857969" w:rsidRPr="00857969">
        <w:rPr>
          <w:rFonts w:ascii="Arial" w:hAnsi="Arial" w:cs="Arial"/>
          <w:lang w:val="es-CR"/>
        </w:rPr>
        <w:t xml:space="preserve">sobre </w:t>
      </w:r>
      <w:r w:rsidR="00C91DEF" w:rsidRPr="00857969">
        <w:rPr>
          <w:rFonts w:ascii="Arial" w:hAnsi="Arial" w:cs="Arial"/>
          <w:lang w:val="es-CR"/>
        </w:rPr>
        <w:t>políticas públicas y agenda 2030</w:t>
      </w:r>
    </w:p>
    <w:p w:rsidR="00AC0E8C" w:rsidRPr="00857969" w:rsidRDefault="00AC0E8C" w:rsidP="00857969">
      <w:pPr>
        <w:pStyle w:val="ListParagraph"/>
        <w:numPr>
          <w:ilvl w:val="0"/>
          <w:numId w:val="7"/>
        </w:numPr>
        <w:spacing w:after="0" w:line="240" w:lineRule="auto"/>
        <w:jc w:val="both"/>
        <w:rPr>
          <w:rFonts w:ascii="Arial" w:hAnsi="Arial" w:cs="Arial"/>
          <w:lang w:val="es-CR"/>
        </w:rPr>
      </w:pPr>
      <w:r w:rsidRPr="00857969">
        <w:rPr>
          <w:rFonts w:ascii="Arial" w:hAnsi="Arial" w:cs="Arial"/>
          <w:lang w:val="es-CR"/>
        </w:rPr>
        <w:t>Pacto Mundial no puede desligarse de la Agenda 2030</w:t>
      </w:r>
    </w:p>
    <w:p w:rsidR="00FC0B23" w:rsidRPr="00857969" w:rsidRDefault="00FC0B23" w:rsidP="00857969">
      <w:pPr>
        <w:pStyle w:val="ListParagraph"/>
        <w:numPr>
          <w:ilvl w:val="0"/>
          <w:numId w:val="7"/>
        </w:numPr>
        <w:spacing w:after="0" w:line="240" w:lineRule="auto"/>
        <w:jc w:val="both"/>
        <w:rPr>
          <w:rFonts w:ascii="Arial" w:hAnsi="Arial" w:cs="Arial"/>
          <w:lang w:val="es-CR"/>
        </w:rPr>
      </w:pPr>
      <w:r w:rsidRPr="00857969">
        <w:rPr>
          <w:rFonts w:ascii="Arial" w:hAnsi="Arial" w:cs="Arial"/>
          <w:lang w:val="es-CR"/>
        </w:rPr>
        <w:lastRenderedPageBreak/>
        <w:t>La Agenda 2030 no es muy conocida en el sector público, academia y sociedad civil</w:t>
      </w:r>
      <w:r w:rsidR="009E3DBD">
        <w:rPr>
          <w:rFonts w:ascii="Arial" w:hAnsi="Arial" w:cs="Arial"/>
          <w:lang w:val="es-CR"/>
        </w:rPr>
        <w:t>, por lo cual es tarea conjunta promocionarla</w:t>
      </w:r>
    </w:p>
    <w:p w:rsidR="00FC0B23" w:rsidRPr="00857969" w:rsidRDefault="00FC0B23" w:rsidP="00857969">
      <w:pPr>
        <w:pStyle w:val="ListParagraph"/>
        <w:numPr>
          <w:ilvl w:val="0"/>
          <w:numId w:val="7"/>
        </w:numPr>
        <w:spacing w:after="0" w:line="240" w:lineRule="auto"/>
        <w:jc w:val="both"/>
        <w:rPr>
          <w:rFonts w:ascii="Arial" w:hAnsi="Arial" w:cs="Arial"/>
          <w:lang w:val="es-CR"/>
        </w:rPr>
      </w:pPr>
      <w:r w:rsidRPr="00857969">
        <w:rPr>
          <w:rFonts w:ascii="Arial" w:hAnsi="Arial" w:cs="Arial"/>
          <w:lang w:val="es-CR"/>
        </w:rPr>
        <w:t>Resultado esperado: ya existen</w:t>
      </w:r>
      <w:r w:rsidR="009E3DBD">
        <w:rPr>
          <w:rFonts w:ascii="Arial" w:hAnsi="Arial" w:cs="Arial"/>
          <w:lang w:val="es-CR"/>
        </w:rPr>
        <w:t xml:space="preserve"> iniciativas</w:t>
      </w:r>
      <w:r w:rsidRPr="00857969">
        <w:rPr>
          <w:rFonts w:ascii="Arial" w:hAnsi="Arial" w:cs="Arial"/>
          <w:lang w:val="es-CR"/>
        </w:rPr>
        <w:t xml:space="preserve"> que se r</w:t>
      </w:r>
      <w:r w:rsidR="007E4F70" w:rsidRPr="00857969">
        <w:rPr>
          <w:rFonts w:ascii="Arial" w:hAnsi="Arial" w:cs="Arial"/>
          <w:lang w:val="es-CR"/>
        </w:rPr>
        <w:t xml:space="preserve">elacionan con </w:t>
      </w:r>
      <w:r w:rsidR="009E3DBD">
        <w:rPr>
          <w:rFonts w:ascii="Arial" w:hAnsi="Arial" w:cs="Arial"/>
          <w:lang w:val="es-CR"/>
        </w:rPr>
        <w:t>proyectos de la propia OIM, la CEPAL y UNDESA Estadísticas</w:t>
      </w:r>
      <w:r w:rsidRPr="00857969">
        <w:rPr>
          <w:rFonts w:ascii="Arial" w:hAnsi="Arial" w:cs="Arial"/>
          <w:lang w:val="es-CR"/>
        </w:rPr>
        <w:t>.</w:t>
      </w:r>
    </w:p>
    <w:p w:rsidR="00FC0B23" w:rsidRPr="00857969" w:rsidRDefault="00FC0B23" w:rsidP="00857969">
      <w:pPr>
        <w:pStyle w:val="ListParagraph"/>
        <w:numPr>
          <w:ilvl w:val="0"/>
          <w:numId w:val="7"/>
        </w:numPr>
        <w:spacing w:after="0" w:line="240" w:lineRule="auto"/>
        <w:jc w:val="both"/>
        <w:rPr>
          <w:rFonts w:ascii="Arial" w:hAnsi="Arial" w:cs="Arial"/>
          <w:lang w:val="es-CR"/>
        </w:rPr>
      </w:pPr>
      <w:r w:rsidRPr="00857969">
        <w:rPr>
          <w:rFonts w:ascii="Arial" w:hAnsi="Arial" w:cs="Arial"/>
          <w:lang w:val="es-CR"/>
        </w:rPr>
        <w:t>Vinculación de estas actividades con el Pacto Mundial.</w:t>
      </w:r>
    </w:p>
    <w:p w:rsidR="00FC0B23" w:rsidRPr="00857969" w:rsidRDefault="00FC0B23" w:rsidP="00857969">
      <w:pPr>
        <w:pStyle w:val="ListParagraph"/>
        <w:numPr>
          <w:ilvl w:val="0"/>
          <w:numId w:val="7"/>
        </w:numPr>
        <w:spacing w:after="0" w:line="240" w:lineRule="auto"/>
        <w:jc w:val="both"/>
        <w:rPr>
          <w:rFonts w:ascii="Arial" w:hAnsi="Arial" w:cs="Arial"/>
          <w:lang w:val="es-CR"/>
        </w:rPr>
      </w:pPr>
      <w:r w:rsidRPr="00857969">
        <w:rPr>
          <w:rFonts w:ascii="Arial" w:hAnsi="Arial" w:cs="Arial"/>
          <w:lang w:val="es-CR"/>
        </w:rPr>
        <w:t>Protección social de las personas migran</w:t>
      </w:r>
      <w:r w:rsidR="007E4F70" w:rsidRPr="00857969">
        <w:rPr>
          <w:rFonts w:ascii="Arial" w:hAnsi="Arial" w:cs="Arial"/>
          <w:lang w:val="es-CR"/>
        </w:rPr>
        <w:t>tes: s</w:t>
      </w:r>
      <w:r w:rsidRPr="00857969">
        <w:rPr>
          <w:rFonts w:ascii="Arial" w:hAnsi="Arial" w:cs="Arial"/>
          <w:lang w:val="es-CR"/>
        </w:rPr>
        <w:t>iempre se habla de protección social cuando se habla de vulnerabilidades en las migraciones</w:t>
      </w:r>
      <w:r w:rsidR="009E3DBD">
        <w:rPr>
          <w:rFonts w:ascii="Arial" w:hAnsi="Arial" w:cs="Arial"/>
          <w:lang w:val="es-CR"/>
        </w:rPr>
        <w:t>, por lo cual el concepto es clave y da cuenta de que su extensión a las poblaciones migrantes beneficia también a las poblaciones nativas y locales</w:t>
      </w:r>
      <w:proofErr w:type="gramStart"/>
      <w:r w:rsidR="009E3DBD">
        <w:rPr>
          <w:rFonts w:ascii="Arial" w:hAnsi="Arial" w:cs="Arial"/>
          <w:lang w:val="es-CR"/>
        </w:rPr>
        <w:t>.</w:t>
      </w:r>
      <w:r w:rsidRPr="00857969">
        <w:rPr>
          <w:rFonts w:ascii="Arial" w:hAnsi="Arial" w:cs="Arial"/>
          <w:lang w:val="es-CR"/>
        </w:rPr>
        <w:t>.</w:t>
      </w:r>
      <w:proofErr w:type="gramEnd"/>
    </w:p>
    <w:p w:rsidR="00857969" w:rsidRDefault="00857969" w:rsidP="00880DD3">
      <w:pPr>
        <w:spacing w:after="0" w:line="240" w:lineRule="auto"/>
        <w:jc w:val="both"/>
        <w:rPr>
          <w:rFonts w:ascii="Arial" w:hAnsi="Arial" w:cs="Arial"/>
          <w:lang w:val="es-CR"/>
        </w:rPr>
      </w:pPr>
    </w:p>
    <w:p w:rsidR="00FC0B23" w:rsidRPr="00880DD3" w:rsidRDefault="00976C98" w:rsidP="00880DD3">
      <w:pPr>
        <w:spacing w:after="0" w:line="240" w:lineRule="auto"/>
        <w:jc w:val="both"/>
        <w:rPr>
          <w:rFonts w:ascii="Arial" w:hAnsi="Arial" w:cs="Arial"/>
          <w:lang w:val="es-CR"/>
        </w:rPr>
      </w:pPr>
      <w:r w:rsidRPr="00880DD3">
        <w:rPr>
          <w:rFonts w:ascii="Arial" w:hAnsi="Arial" w:cs="Arial"/>
          <w:lang w:val="es-CR"/>
        </w:rPr>
        <w:t xml:space="preserve">Se solicitó a CEPAL la nota conceptual </w:t>
      </w:r>
      <w:r w:rsidR="00857969">
        <w:rPr>
          <w:rFonts w:ascii="Arial" w:hAnsi="Arial" w:cs="Arial"/>
          <w:lang w:val="es-CR"/>
        </w:rPr>
        <w:t xml:space="preserve">para uno de los talleres sobre los ODS </w:t>
      </w:r>
      <w:r w:rsidRPr="00880DD3">
        <w:rPr>
          <w:rFonts w:ascii="Arial" w:hAnsi="Arial" w:cs="Arial"/>
          <w:lang w:val="es-CR"/>
        </w:rPr>
        <w:t>para que se integre la temática a los talleres que se han programado.</w:t>
      </w:r>
      <w:r w:rsidR="009E3DBD">
        <w:rPr>
          <w:rFonts w:ascii="Arial" w:hAnsi="Arial" w:cs="Arial"/>
          <w:lang w:val="es-CR"/>
        </w:rPr>
        <w:t xml:space="preserve"> Se acuerda elaborarla junto con OIM y UNFPA.</w:t>
      </w:r>
    </w:p>
    <w:p w:rsidR="00976C98" w:rsidRPr="00880DD3" w:rsidRDefault="00976C98" w:rsidP="00880DD3">
      <w:pPr>
        <w:spacing w:after="0" w:line="240" w:lineRule="auto"/>
        <w:jc w:val="both"/>
        <w:rPr>
          <w:rFonts w:ascii="Arial" w:hAnsi="Arial" w:cs="Arial"/>
          <w:lang w:val="es-CR"/>
        </w:rPr>
      </w:pPr>
    </w:p>
    <w:p w:rsidR="00976C98" w:rsidRPr="00880DD3" w:rsidRDefault="00976C98" w:rsidP="00880DD3">
      <w:pPr>
        <w:spacing w:after="0" w:line="240" w:lineRule="auto"/>
        <w:jc w:val="both"/>
        <w:rPr>
          <w:rFonts w:ascii="Arial" w:hAnsi="Arial" w:cs="Arial"/>
          <w:b/>
          <w:lang w:val="es-CR"/>
        </w:rPr>
      </w:pPr>
      <w:r w:rsidRPr="00880DD3">
        <w:rPr>
          <w:rFonts w:ascii="Arial" w:hAnsi="Arial" w:cs="Arial"/>
          <w:b/>
          <w:lang w:val="es-CR"/>
        </w:rPr>
        <w:t>UNFPA</w:t>
      </w:r>
    </w:p>
    <w:p w:rsidR="00976C98" w:rsidRPr="00880DD3" w:rsidRDefault="00976C98" w:rsidP="00880DD3">
      <w:pPr>
        <w:spacing w:after="0" w:line="240" w:lineRule="auto"/>
        <w:jc w:val="both"/>
        <w:rPr>
          <w:rFonts w:ascii="Arial" w:hAnsi="Arial" w:cs="Arial"/>
          <w:lang w:val="es-CR"/>
        </w:rPr>
      </w:pPr>
      <w:r w:rsidRPr="00880DD3">
        <w:rPr>
          <w:rFonts w:ascii="Arial" w:hAnsi="Arial" w:cs="Arial"/>
          <w:lang w:val="es-CR"/>
        </w:rPr>
        <w:t xml:space="preserve">Hay un marco general en el cual UNFPA colabora: Conferencia Regional sobre </w:t>
      </w:r>
      <w:r w:rsidR="009E3DBD">
        <w:rPr>
          <w:rFonts w:ascii="Arial" w:hAnsi="Arial" w:cs="Arial"/>
          <w:lang w:val="es-CR"/>
        </w:rPr>
        <w:t>Pobla</w:t>
      </w:r>
      <w:r w:rsidRPr="00880DD3">
        <w:rPr>
          <w:rFonts w:ascii="Arial" w:hAnsi="Arial" w:cs="Arial"/>
          <w:lang w:val="es-CR"/>
        </w:rPr>
        <w:t>ción y Desarrollo.</w:t>
      </w:r>
    </w:p>
    <w:p w:rsidR="00976C98" w:rsidRDefault="00976C98" w:rsidP="00880DD3">
      <w:pPr>
        <w:spacing w:after="0" w:line="240" w:lineRule="auto"/>
        <w:jc w:val="both"/>
        <w:rPr>
          <w:rFonts w:ascii="Arial" w:hAnsi="Arial" w:cs="Arial"/>
          <w:lang w:val="es-CR"/>
        </w:rPr>
      </w:pPr>
      <w:r w:rsidRPr="00880DD3">
        <w:rPr>
          <w:rFonts w:ascii="Arial" w:hAnsi="Arial" w:cs="Arial"/>
          <w:lang w:val="es-CR"/>
        </w:rPr>
        <w:t>El tema migratorio siempre ha sido central en las políticas de población y desarrollo.</w:t>
      </w:r>
      <w:r w:rsidR="00857969">
        <w:rPr>
          <w:rFonts w:ascii="Arial" w:hAnsi="Arial" w:cs="Arial"/>
          <w:lang w:val="es-CR"/>
        </w:rPr>
        <w:t xml:space="preserve"> Como ejemplo menciona la </w:t>
      </w:r>
      <w:r w:rsidRPr="00880DD3">
        <w:rPr>
          <w:rFonts w:ascii="Arial" w:hAnsi="Arial" w:cs="Arial"/>
          <w:lang w:val="es-CR"/>
        </w:rPr>
        <w:t>Conferencia de El Cairo</w:t>
      </w:r>
      <w:r w:rsidR="00433778">
        <w:rPr>
          <w:rFonts w:ascii="Arial" w:hAnsi="Arial" w:cs="Arial"/>
          <w:lang w:val="es-CR"/>
        </w:rPr>
        <w:t xml:space="preserve"> de 1994, que incluye el tema de migración y derechos humanos. </w:t>
      </w:r>
    </w:p>
    <w:p w:rsidR="001B3F4F" w:rsidRPr="00880DD3" w:rsidRDefault="001B3F4F" w:rsidP="00880DD3">
      <w:pPr>
        <w:spacing w:after="0" w:line="240" w:lineRule="auto"/>
        <w:jc w:val="both"/>
        <w:rPr>
          <w:rFonts w:ascii="Arial" w:hAnsi="Arial" w:cs="Arial"/>
          <w:lang w:val="es-CR"/>
        </w:rPr>
      </w:pPr>
    </w:p>
    <w:p w:rsidR="00976C98" w:rsidRDefault="00433778" w:rsidP="00880DD3">
      <w:pPr>
        <w:spacing w:after="0" w:line="240" w:lineRule="auto"/>
        <w:jc w:val="both"/>
        <w:rPr>
          <w:rFonts w:ascii="Arial" w:hAnsi="Arial" w:cs="Arial"/>
          <w:lang w:val="es-CR"/>
        </w:rPr>
      </w:pPr>
      <w:r>
        <w:rPr>
          <w:rFonts w:ascii="Arial" w:hAnsi="Arial" w:cs="Arial"/>
          <w:lang w:val="es-CR"/>
        </w:rPr>
        <w:t xml:space="preserve">Hace referencia al </w:t>
      </w:r>
      <w:r w:rsidR="00976C98" w:rsidRPr="00880DD3">
        <w:rPr>
          <w:rFonts w:ascii="Arial" w:hAnsi="Arial" w:cs="Arial"/>
          <w:lang w:val="es-CR"/>
        </w:rPr>
        <w:t>Consenso de Montevideo</w:t>
      </w:r>
      <w:r w:rsidR="003C2770">
        <w:rPr>
          <w:rFonts w:ascii="Arial" w:hAnsi="Arial" w:cs="Arial"/>
          <w:lang w:val="es-CR"/>
        </w:rPr>
        <w:t>, el cual t</w:t>
      </w:r>
      <w:r>
        <w:rPr>
          <w:rFonts w:ascii="Arial" w:hAnsi="Arial" w:cs="Arial"/>
          <w:lang w:val="es-CR"/>
        </w:rPr>
        <w:t xml:space="preserve">iene un marco muy específico de monitoreo y </w:t>
      </w:r>
      <w:r w:rsidR="00976C98" w:rsidRPr="00880DD3">
        <w:rPr>
          <w:rFonts w:ascii="Arial" w:hAnsi="Arial" w:cs="Arial"/>
          <w:lang w:val="es-CR"/>
        </w:rPr>
        <w:t>una guía operacional – Guía para el seguimiento regional.</w:t>
      </w:r>
      <w:r>
        <w:rPr>
          <w:rFonts w:ascii="Arial" w:hAnsi="Arial" w:cs="Arial"/>
          <w:lang w:val="es-CR"/>
        </w:rPr>
        <w:t xml:space="preserve"> </w:t>
      </w:r>
      <w:r w:rsidR="00976C98" w:rsidRPr="00880DD3">
        <w:rPr>
          <w:rFonts w:ascii="Arial" w:hAnsi="Arial" w:cs="Arial"/>
          <w:lang w:val="es-CR"/>
        </w:rPr>
        <w:t>Uno de los capítulos es sobre migración.</w:t>
      </w:r>
    </w:p>
    <w:p w:rsidR="001B3F4F" w:rsidRPr="00880DD3" w:rsidRDefault="001B3F4F" w:rsidP="00880DD3">
      <w:pPr>
        <w:spacing w:after="0" w:line="240" w:lineRule="auto"/>
        <w:jc w:val="both"/>
        <w:rPr>
          <w:rFonts w:ascii="Arial" w:hAnsi="Arial" w:cs="Arial"/>
          <w:lang w:val="es-CR"/>
        </w:rPr>
      </w:pPr>
    </w:p>
    <w:p w:rsidR="00976C98" w:rsidRDefault="00976C98" w:rsidP="00880DD3">
      <w:pPr>
        <w:spacing w:after="0" w:line="240" w:lineRule="auto"/>
        <w:jc w:val="both"/>
        <w:rPr>
          <w:rFonts w:ascii="Arial" w:hAnsi="Arial" w:cs="Arial"/>
          <w:lang w:val="es-CR"/>
        </w:rPr>
      </w:pPr>
      <w:r w:rsidRPr="00880DD3">
        <w:rPr>
          <w:rFonts w:ascii="Arial" w:hAnsi="Arial" w:cs="Arial"/>
          <w:lang w:val="es-CR"/>
        </w:rPr>
        <w:t>Habla de la necesidad del desarrollo de políticas</w:t>
      </w:r>
      <w:r w:rsidR="001B3F4F">
        <w:rPr>
          <w:rFonts w:ascii="Arial" w:hAnsi="Arial" w:cs="Arial"/>
          <w:lang w:val="es-CR"/>
        </w:rPr>
        <w:t xml:space="preserve"> y de que la m</w:t>
      </w:r>
      <w:r w:rsidRPr="00880DD3">
        <w:rPr>
          <w:rFonts w:ascii="Arial" w:hAnsi="Arial" w:cs="Arial"/>
          <w:lang w:val="es-CR"/>
        </w:rPr>
        <w:t xml:space="preserve">igración como </w:t>
      </w:r>
      <w:r w:rsidR="001B3F4F">
        <w:rPr>
          <w:rFonts w:ascii="Arial" w:hAnsi="Arial" w:cs="Arial"/>
          <w:lang w:val="es-CR"/>
        </w:rPr>
        <w:t xml:space="preserve">debe ser </w:t>
      </w:r>
      <w:r w:rsidRPr="00880DD3">
        <w:rPr>
          <w:rFonts w:ascii="Arial" w:hAnsi="Arial" w:cs="Arial"/>
          <w:lang w:val="es-CR"/>
        </w:rPr>
        <w:t>voluntari</w:t>
      </w:r>
      <w:r w:rsidR="001B3F4F">
        <w:rPr>
          <w:rFonts w:ascii="Arial" w:hAnsi="Arial" w:cs="Arial"/>
          <w:lang w:val="es-CR"/>
        </w:rPr>
        <w:t>a</w:t>
      </w:r>
      <w:r w:rsidRPr="00880DD3">
        <w:rPr>
          <w:rFonts w:ascii="Arial" w:hAnsi="Arial" w:cs="Arial"/>
          <w:lang w:val="es-CR"/>
        </w:rPr>
        <w:t>, no forzad</w:t>
      </w:r>
      <w:r w:rsidR="001B3F4F">
        <w:rPr>
          <w:rFonts w:ascii="Arial" w:hAnsi="Arial" w:cs="Arial"/>
          <w:lang w:val="es-CR"/>
        </w:rPr>
        <w:t>a</w:t>
      </w:r>
      <w:r w:rsidRPr="00880DD3">
        <w:rPr>
          <w:rFonts w:ascii="Arial" w:hAnsi="Arial" w:cs="Arial"/>
          <w:lang w:val="es-CR"/>
        </w:rPr>
        <w:t>.</w:t>
      </w:r>
    </w:p>
    <w:p w:rsidR="001B3F4F" w:rsidRPr="00880DD3" w:rsidRDefault="001B3F4F" w:rsidP="00880DD3">
      <w:pPr>
        <w:spacing w:after="0" w:line="240" w:lineRule="auto"/>
        <w:jc w:val="both"/>
        <w:rPr>
          <w:rFonts w:ascii="Arial" w:hAnsi="Arial" w:cs="Arial"/>
          <w:lang w:val="es-CR"/>
        </w:rPr>
      </w:pPr>
    </w:p>
    <w:p w:rsidR="00976C98" w:rsidRPr="00880DD3" w:rsidRDefault="00976C98" w:rsidP="00880DD3">
      <w:pPr>
        <w:spacing w:after="0" w:line="240" w:lineRule="auto"/>
        <w:jc w:val="both"/>
        <w:rPr>
          <w:rFonts w:ascii="Arial" w:hAnsi="Arial" w:cs="Arial"/>
          <w:lang w:val="es-CR"/>
        </w:rPr>
      </w:pPr>
      <w:r w:rsidRPr="00880DD3">
        <w:rPr>
          <w:rFonts w:ascii="Arial" w:hAnsi="Arial" w:cs="Arial"/>
          <w:lang w:val="es-CR"/>
        </w:rPr>
        <w:t xml:space="preserve">Prioridades </w:t>
      </w:r>
      <w:r w:rsidR="001B3F4F">
        <w:rPr>
          <w:rFonts w:ascii="Arial" w:hAnsi="Arial" w:cs="Arial"/>
          <w:lang w:val="es-CR"/>
        </w:rPr>
        <w:t xml:space="preserve">de </w:t>
      </w:r>
      <w:r w:rsidRPr="00880DD3">
        <w:rPr>
          <w:rFonts w:ascii="Arial" w:hAnsi="Arial" w:cs="Arial"/>
          <w:lang w:val="es-CR"/>
        </w:rPr>
        <w:t>UNFPA:</w:t>
      </w:r>
    </w:p>
    <w:p w:rsidR="00976C98" w:rsidRPr="001B3F4F" w:rsidRDefault="00976C98" w:rsidP="001B3F4F">
      <w:pPr>
        <w:pStyle w:val="ListParagraph"/>
        <w:numPr>
          <w:ilvl w:val="0"/>
          <w:numId w:val="8"/>
        </w:numPr>
        <w:spacing w:after="0" w:line="240" w:lineRule="auto"/>
        <w:jc w:val="both"/>
        <w:rPr>
          <w:rFonts w:ascii="Arial" w:hAnsi="Arial" w:cs="Arial"/>
          <w:lang w:val="es-CR"/>
        </w:rPr>
      </w:pPr>
      <w:r w:rsidRPr="001B3F4F">
        <w:rPr>
          <w:rFonts w:ascii="Arial" w:hAnsi="Arial" w:cs="Arial"/>
          <w:lang w:val="es-CR"/>
        </w:rPr>
        <w:t>Datos (censos)</w:t>
      </w:r>
    </w:p>
    <w:p w:rsidR="00976C98" w:rsidRPr="001B3F4F" w:rsidRDefault="00976C98" w:rsidP="001B3F4F">
      <w:pPr>
        <w:pStyle w:val="ListParagraph"/>
        <w:numPr>
          <w:ilvl w:val="0"/>
          <w:numId w:val="8"/>
        </w:numPr>
        <w:spacing w:after="0" w:line="240" w:lineRule="auto"/>
        <w:jc w:val="both"/>
        <w:rPr>
          <w:rFonts w:ascii="Arial" w:hAnsi="Arial" w:cs="Arial"/>
          <w:lang w:val="es-CR"/>
        </w:rPr>
      </w:pPr>
      <w:r w:rsidRPr="001B3F4F">
        <w:rPr>
          <w:rFonts w:ascii="Arial" w:hAnsi="Arial" w:cs="Arial"/>
          <w:lang w:val="es-CR"/>
        </w:rPr>
        <w:t>Población meta: personas jóvenes, salud sexual y reproductiva</w:t>
      </w:r>
    </w:p>
    <w:p w:rsidR="00976C98" w:rsidRPr="001B3F4F" w:rsidRDefault="00976C98" w:rsidP="001B3F4F">
      <w:pPr>
        <w:pStyle w:val="ListParagraph"/>
        <w:numPr>
          <w:ilvl w:val="0"/>
          <w:numId w:val="8"/>
        </w:numPr>
        <w:spacing w:after="0" w:line="240" w:lineRule="auto"/>
        <w:jc w:val="both"/>
        <w:rPr>
          <w:rFonts w:ascii="Arial" w:hAnsi="Arial" w:cs="Arial"/>
          <w:lang w:val="es-CR"/>
        </w:rPr>
      </w:pPr>
      <w:r w:rsidRPr="001B3F4F">
        <w:rPr>
          <w:rFonts w:ascii="Arial" w:hAnsi="Arial" w:cs="Arial"/>
          <w:lang w:val="es-CR"/>
        </w:rPr>
        <w:t>Apoyo humanitario para la protección a las personas en tránsito</w:t>
      </w:r>
    </w:p>
    <w:p w:rsidR="00976C98" w:rsidRPr="001B3F4F" w:rsidRDefault="00976C98" w:rsidP="001B3F4F">
      <w:pPr>
        <w:pStyle w:val="ListParagraph"/>
        <w:numPr>
          <w:ilvl w:val="0"/>
          <w:numId w:val="8"/>
        </w:numPr>
        <w:spacing w:after="0" w:line="240" w:lineRule="auto"/>
        <w:jc w:val="both"/>
        <w:rPr>
          <w:rFonts w:ascii="Arial" w:hAnsi="Arial" w:cs="Arial"/>
          <w:lang w:val="es-CR"/>
        </w:rPr>
      </w:pPr>
      <w:r w:rsidRPr="001B3F4F">
        <w:rPr>
          <w:rFonts w:ascii="Arial" w:hAnsi="Arial" w:cs="Arial"/>
          <w:lang w:val="es-CR"/>
        </w:rPr>
        <w:t>ICPD (Conferencia Internacional sobre Población y Desarrollo)</w:t>
      </w:r>
    </w:p>
    <w:p w:rsidR="00976C98" w:rsidRPr="001B3F4F" w:rsidRDefault="00976C98" w:rsidP="001B3F4F">
      <w:pPr>
        <w:pStyle w:val="ListParagraph"/>
        <w:numPr>
          <w:ilvl w:val="0"/>
          <w:numId w:val="8"/>
        </w:numPr>
        <w:spacing w:after="0" w:line="240" w:lineRule="auto"/>
        <w:jc w:val="both"/>
        <w:rPr>
          <w:rFonts w:ascii="Arial" w:hAnsi="Arial" w:cs="Arial"/>
          <w:lang w:val="es-CR"/>
        </w:rPr>
      </w:pPr>
      <w:r w:rsidRPr="001B3F4F">
        <w:rPr>
          <w:rFonts w:ascii="Arial" w:hAnsi="Arial" w:cs="Arial"/>
          <w:lang w:val="es-CR"/>
        </w:rPr>
        <w:t>Consenso de Montevideo</w:t>
      </w:r>
    </w:p>
    <w:p w:rsidR="00976C98" w:rsidRPr="001B3F4F" w:rsidRDefault="00976C98" w:rsidP="001B3F4F">
      <w:pPr>
        <w:pStyle w:val="ListParagraph"/>
        <w:numPr>
          <w:ilvl w:val="0"/>
          <w:numId w:val="8"/>
        </w:numPr>
        <w:spacing w:after="0" w:line="240" w:lineRule="auto"/>
        <w:jc w:val="both"/>
        <w:rPr>
          <w:rFonts w:ascii="Arial" w:hAnsi="Arial" w:cs="Arial"/>
          <w:lang w:val="es-CR"/>
        </w:rPr>
      </w:pPr>
      <w:r w:rsidRPr="001B3F4F">
        <w:rPr>
          <w:rFonts w:ascii="Arial" w:hAnsi="Arial" w:cs="Arial"/>
          <w:lang w:val="es-CR"/>
        </w:rPr>
        <w:t>Agenda 2030</w:t>
      </w:r>
    </w:p>
    <w:p w:rsidR="0054594F" w:rsidRDefault="0054594F" w:rsidP="00880DD3">
      <w:pPr>
        <w:spacing w:after="0" w:line="240" w:lineRule="auto"/>
        <w:jc w:val="both"/>
        <w:rPr>
          <w:rFonts w:ascii="Arial" w:hAnsi="Arial" w:cs="Arial"/>
          <w:lang w:val="es-CR"/>
        </w:rPr>
      </w:pPr>
    </w:p>
    <w:p w:rsidR="00F17B70" w:rsidRDefault="00F17B70" w:rsidP="00880DD3">
      <w:pPr>
        <w:spacing w:after="0" w:line="240" w:lineRule="auto"/>
        <w:jc w:val="both"/>
        <w:rPr>
          <w:rFonts w:ascii="Arial" w:hAnsi="Arial" w:cs="Arial"/>
          <w:lang w:val="es-CR"/>
        </w:rPr>
      </w:pPr>
      <w:r>
        <w:rPr>
          <w:rFonts w:ascii="Arial" w:hAnsi="Arial" w:cs="Arial"/>
          <w:lang w:val="es-CR"/>
        </w:rPr>
        <w:t>Ofrece su interés de involucrarse en los talleres acerca del tema de los ODS y ofrece preparar una nota conceptual para esto si se les solicita.</w:t>
      </w:r>
    </w:p>
    <w:p w:rsidR="00F17B70" w:rsidRPr="00880DD3" w:rsidRDefault="00F17B70" w:rsidP="00880DD3">
      <w:pPr>
        <w:spacing w:after="0" w:line="240" w:lineRule="auto"/>
        <w:jc w:val="both"/>
        <w:rPr>
          <w:rFonts w:ascii="Arial" w:hAnsi="Arial" w:cs="Arial"/>
          <w:lang w:val="es-CR"/>
        </w:rPr>
      </w:pPr>
    </w:p>
    <w:p w:rsidR="00AC0E8C" w:rsidRPr="00880DD3" w:rsidRDefault="00976C98" w:rsidP="00880DD3">
      <w:pPr>
        <w:spacing w:after="0" w:line="240" w:lineRule="auto"/>
        <w:jc w:val="both"/>
        <w:rPr>
          <w:rFonts w:ascii="Arial" w:hAnsi="Arial" w:cs="Arial"/>
          <w:b/>
          <w:lang w:val="es-CR"/>
        </w:rPr>
      </w:pPr>
      <w:r w:rsidRPr="00880DD3">
        <w:rPr>
          <w:rFonts w:ascii="Arial" w:hAnsi="Arial" w:cs="Arial"/>
          <w:b/>
          <w:lang w:val="es-CR"/>
        </w:rPr>
        <w:t>OIM</w:t>
      </w:r>
    </w:p>
    <w:p w:rsidR="00AC0E8C" w:rsidRPr="00DA3F74" w:rsidRDefault="00976C98" w:rsidP="00DA3F74">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Tres proyectos para apoyar este año:</w:t>
      </w:r>
    </w:p>
    <w:p w:rsidR="00976C98" w:rsidRPr="00DA3F74" w:rsidRDefault="00976C98" w:rsidP="00DA3F74">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PRM (Programa Mesoamérica): financiamiento de varias actividades</w:t>
      </w:r>
    </w:p>
    <w:p w:rsidR="00976C98" w:rsidRPr="00DA3F74" w:rsidRDefault="0054594F" w:rsidP="00DA3F74">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Producción de datos. Ya iniciaron conversaciones con CEPAL y UNFPA para complementar el trabajo.</w:t>
      </w:r>
    </w:p>
    <w:p w:rsidR="0054594F" w:rsidRPr="00DA3F74" w:rsidRDefault="0054594F" w:rsidP="00DA3F74">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 xml:space="preserve">Talleres </w:t>
      </w:r>
      <w:r w:rsidR="00DA3F74">
        <w:rPr>
          <w:rFonts w:ascii="Arial" w:hAnsi="Arial" w:cs="Arial"/>
          <w:lang w:val="es-CR"/>
        </w:rPr>
        <w:t xml:space="preserve">sobre los </w:t>
      </w:r>
      <w:r w:rsidRPr="00DA3F74">
        <w:rPr>
          <w:rFonts w:ascii="Arial" w:hAnsi="Arial" w:cs="Arial"/>
          <w:lang w:val="es-CR"/>
        </w:rPr>
        <w:t xml:space="preserve">ODS. Se está trabajando en el contenido </w:t>
      </w:r>
      <w:r w:rsidR="00DA3F74">
        <w:rPr>
          <w:rFonts w:ascii="Arial" w:hAnsi="Arial" w:cs="Arial"/>
          <w:lang w:val="es-CR"/>
        </w:rPr>
        <w:t xml:space="preserve">y estructuración </w:t>
      </w:r>
      <w:r w:rsidRPr="00DA3F74">
        <w:rPr>
          <w:rFonts w:ascii="Arial" w:hAnsi="Arial" w:cs="Arial"/>
          <w:lang w:val="es-CR"/>
        </w:rPr>
        <w:t>con CEPAL y UNFPA.</w:t>
      </w:r>
    </w:p>
    <w:p w:rsidR="0054594F" w:rsidRPr="00DA3F74" w:rsidRDefault="0054594F" w:rsidP="00DA3F74">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lastRenderedPageBreak/>
        <w:t>Se dará énfasis también a los temas de migración laboral. Acceso al empleo y condición humanitaria de los migrantes.</w:t>
      </w:r>
    </w:p>
    <w:p w:rsidR="0054594F" w:rsidRPr="00DA3F74" w:rsidRDefault="0054594F" w:rsidP="00DA3F74">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 xml:space="preserve">Agenda 2030: </w:t>
      </w:r>
      <w:r w:rsidR="0006455E">
        <w:rPr>
          <w:rFonts w:ascii="Arial" w:hAnsi="Arial" w:cs="Arial"/>
          <w:lang w:val="es-CR"/>
        </w:rPr>
        <w:t xml:space="preserve">contiene el concepto de </w:t>
      </w:r>
      <w:r w:rsidRPr="00DA3F74">
        <w:rPr>
          <w:rFonts w:ascii="Arial" w:hAnsi="Arial" w:cs="Arial"/>
          <w:lang w:val="es-CR"/>
        </w:rPr>
        <w:t>no dejar a nadie atrás</w:t>
      </w:r>
      <w:r w:rsidR="00D3215F">
        <w:rPr>
          <w:rFonts w:ascii="Arial" w:hAnsi="Arial" w:cs="Arial"/>
          <w:lang w:val="es-CR"/>
        </w:rPr>
        <w:t xml:space="preserve">: Ver cómo el tema de migración </w:t>
      </w:r>
      <w:r w:rsidR="0006455E">
        <w:rPr>
          <w:rFonts w:ascii="Arial" w:hAnsi="Arial" w:cs="Arial"/>
          <w:lang w:val="es-CR"/>
        </w:rPr>
        <w:t>contribuye a los procesos de desarrollo.</w:t>
      </w:r>
    </w:p>
    <w:p w:rsidR="0054594F" w:rsidRPr="00DA3F74" w:rsidRDefault="0054594F" w:rsidP="00393D0B">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De los 244 indicadores, hay 30 que tienen relación con la migración.</w:t>
      </w:r>
    </w:p>
    <w:p w:rsidR="0054594F" w:rsidRPr="00DA3F74" w:rsidRDefault="0054594F" w:rsidP="00393D0B">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OIM ha generado una metodología</w:t>
      </w:r>
      <w:r w:rsidR="00C74C55">
        <w:rPr>
          <w:rFonts w:ascii="Arial" w:hAnsi="Arial" w:cs="Arial"/>
          <w:lang w:val="es-CR"/>
        </w:rPr>
        <w:t xml:space="preserve"> que se ha implementado en Ecuador</w:t>
      </w:r>
      <w:r w:rsidRPr="00DA3F74">
        <w:rPr>
          <w:rFonts w:ascii="Arial" w:hAnsi="Arial" w:cs="Arial"/>
          <w:lang w:val="es-CR"/>
        </w:rPr>
        <w:t>. OIM Berlín lidera el proceso de categorización de los indicadores.</w:t>
      </w:r>
    </w:p>
    <w:p w:rsidR="0054594F" w:rsidRPr="00DA3F74" w:rsidRDefault="0054594F" w:rsidP="00DA3F74">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Reunión en México</w:t>
      </w:r>
      <w:r w:rsidR="00CE7D29">
        <w:rPr>
          <w:rFonts w:ascii="Arial" w:hAnsi="Arial" w:cs="Arial"/>
          <w:lang w:val="es-CR"/>
        </w:rPr>
        <w:t xml:space="preserve"> organizada por CEPAL</w:t>
      </w:r>
      <w:r w:rsidRPr="00DA3F74">
        <w:rPr>
          <w:rFonts w:ascii="Arial" w:hAnsi="Arial" w:cs="Arial"/>
          <w:lang w:val="es-CR"/>
        </w:rPr>
        <w:t xml:space="preserve"> (enero 2018):</w:t>
      </w:r>
    </w:p>
    <w:p w:rsidR="0054594F" w:rsidRPr="00DA3F74" w:rsidRDefault="0054594F" w:rsidP="00DA3F74">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Producción de datos</w:t>
      </w:r>
    </w:p>
    <w:p w:rsidR="0054594F" w:rsidRPr="00DA3F74" w:rsidRDefault="0054594F" w:rsidP="00DA3F74">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Arquitecturas institucionales</w:t>
      </w:r>
      <w:r w:rsidR="00CE7D29">
        <w:rPr>
          <w:rFonts w:ascii="Arial" w:hAnsi="Arial" w:cs="Arial"/>
          <w:lang w:val="es-CR"/>
        </w:rPr>
        <w:t xml:space="preserve"> para trabajar los ODS</w:t>
      </w:r>
    </w:p>
    <w:p w:rsidR="0054594F" w:rsidRPr="00DA3F74" w:rsidRDefault="0054594F" w:rsidP="00DA3F74">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Retos</w:t>
      </w:r>
    </w:p>
    <w:p w:rsidR="0054594F" w:rsidRPr="00DA3F74" w:rsidRDefault="0054594F" w:rsidP="00393D0B">
      <w:pPr>
        <w:pStyle w:val="ListParagraph"/>
        <w:numPr>
          <w:ilvl w:val="1"/>
          <w:numId w:val="10"/>
        </w:numPr>
        <w:spacing w:after="0" w:line="240" w:lineRule="auto"/>
        <w:jc w:val="both"/>
        <w:rPr>
          <w:rFonts w:ascii="Arial" w:hAnsi="Arial" w:cs="Arial"/>
          <w:lang w:val="es-CR"/>
        </w:rPr>
      </w:pPr>
      <w:r w:rsidRPr="00DA3F74">
        <w:rPr>
          <w:rFonts w:ascii="Arial" w:hAnsi="Arial" w:cs="Arial"/>
          <w:lang w:val="es-CR"/>
        </w:rPr>
        <w:t>Se analizó el Plan de Desarrollo de República Dominicana, se sacaron los temas relacionados con migraciones, se hizo un diálogo con las autoridades específicas y se abordaron los temas de los ODS.</w:t>
      </w:r>
    </w:p>
    <w:p w:rsidR="0054594F" w:rsidRPr="00DA3F74" w:rsidRDefault="0054594F" w:rsidP="00393D0B">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ODS específicos de migraciones: 10, 10.7</w:t>
      </w:r>
    </w:p>
    <w:p w:rsidR="0054594F" w:rsidRPr="00DA3F74" w:rsidRDefault="00664ECD" w:rsidP="00393D0B">
      <w:pPr>
        <w:pStyle w:val="ListParagraph"/>
        <w:numPr>
          <w:ilvl w:val="0"/>
          <w:numId w:val="10"/>
        </w:numPr>
        <w:spacing w:after="0" w:line="240" w:lineRule="auto"/>
        <w:jc w:val="both"/>
        <w:rPr>
          <w:rFonts w:ascii="Arial" w:hAnsi="Arial" w:cs="Arial"/>
          <w:lang w:val="es-CR"/>
        </w:rPr>
      </w:pPr>
      <w:r>
        <w:rPr>
          <w:rFonts w:ascii="Arial" w:hAnsi="Arial" w:cs="Arial"/>
          <w:lang w:val="es-CR"/>
        </w:rPr>
        <w:t xml:space="preserve">El indicador específico en los </w:t>
      </w:r>
      <w:r w:rsidR="0054594F" w:rsidRPr="00DA3F74">
        <w:rPr>
          <w:rFonts w:ascii="Arial" w:hAnsi="Arial" w:cs="Arial"/>
          <w:lang w:val="es-CR"/>
        </w:rPr>
        <w:t>ODS no define qué son “políticas migratorias bien gestionadas”</w:t>
      </w:r>
    </w:p>
    <w:p w:rsidR="0054594F" w:rsidRPr="00DA3F74" w:rsidRDefault="0054594F" w:rsidP="00393D0B">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 xml:space="preserve">Marco de gobernanza para las migraciones. Condiciones para la adecuada gobernanza de las migraciones. </w:t>
      </w:r>
      <w:r w:rsidR="00664ECD">
        <w:rPr>
          <w:rFonts w:ascii="Arial" w:hAnsi="Arial" w:cs="Arial"/>
          <w:lang w:val="es-CR"/>
        </w:rPr>
        <w:t>El “</w:t>
      </w:r>
      <w:r w:rsidRPr="00664ECD">
        <w:rPr>
          <w:rFonts w:ascii="Arial" w:hAnsi="Arial" w:cs="Arial"/>
          <w:i/>
          <w:lang w:val="es-CR"/>
        </w:rPr>
        <w:t xml:space="preserve">Global </w:t>
      </w:r>
      <w:proofErr w:type="spellStart"/>
      <w:r w:rsidR="00664ECD">
        <w:rPr>
          <w:rFonts w:ascii="Arial" w:hAnsi="Arial" w:cs="Arial"/>
          <w:i/>
          <w:lang w:val="es-CR"/>
        </w:rPr>
        <w:t>M</w:t>
      </w:r>
      <w:r w:rsidRPr="00664ECD">
        <w:rPr>
          <w:rFonts w:ascii="Arial" w:hAnsi="Arial" w:cs="Arial"/>
          <w:i/>
          <w:lang w:val="es-CR"/>
        </w:rPr>
        <w:t>igration</w:t>
      </w:r>
      <w:proofErr w:type="spellEnd"/>
      <w:r w:rsidRPr="00664ECD">
        <w:rPr>
          <w:rFonts w:ascii="Arial" w:hAnsi="Arial" w:cs="Arial"/>
          <w:i/>
          <w:lang w:val="es-CR"/>
        </w:rPr>
        <w:t xml:space="preserve"> </w:t>
      </w:r>
      <w:proofErr w:type="spellStart"/>
      <w:r w:rsidR="00664ECD">
        <w:rPr>
          <w:rFonts w:ascii="Arial" w:hAnsi="Arial" w:cs="Arial"/>
          <w:i/>
          <w:lang w:val="es-CR"/>
        </w:rPr>
        <w:t>I</w:t>
      </w:r>
      <w:r w:rsidRPr="00664ECD">
        <w:rPr>
          <w:rFonts w:ascii="Arial" w:hAnsi="Arial" w:cs="Arial"/>
          <w:i/>
          <w:lang w:val="es-CR"/>
        </w:rPr>
        <w:t>ndex</w:t>
      </w:r>
      <w:proofErr w:type="spellEnd"/>
      <w:r w:rsidR="00664ECD">
        <w:rPr>
          <w:rFonts w:ascii="Arial" w:hAnsi="Arial" w:cs="Arial"/>
          <w:lang w:val="es-CR"/>
        </w:rPr>
        <w:t>” sirve como línea de base</w:t>
      </w:r>
      <w:r w:rsidRPr="00DA3F74">
        <w:rPr>
          <w:rFonts w:ascii="Arial" w:hAnsi="Arial" w:cs="Arial"/>
          <w:lang w:val="es-CR"/>
        </w:rPr>
        <w:t>.</w:t>
      </w:r>
    </w:p>
    <w:p w:rsidR="0054594F" w:rsidRPr="00DA3F74" w:rsidRDefault="0054594F" w:rsidP="00393D0B">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Se ha aplicado en México, Costa Rica y se hará una nueva fase en el Triángulo Norte.</w:t>
      </w:r>
    </w:p>
    <w:p w:rsidR="0054594F" w:rsidRPr="00DA3F74" w:rsidRDefault="0054594F" w:rsidP="00393D0B">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Esto va a permitir montar el proyecto y generar los contenidos de las capacitaciones.</w:t>
      </w:r>
    </w:p>
    <w:p w:rsidR="0054594F" w:rsidRDefault="0054594F" w:rsidP="00393D0B">
      <w:pPr>
        <w:pStyle w:val="ListParagraph"/>
        <w:numPr>
          <w:ilvl w:val="0"/>
          <w:numId w:val="10"/>
        </w:numPr>
        <w:spacing w:after="0" w:line="240" w:lineRule="auto"/>
        <w:jc w:val="both"/>
        <w:rPr>
          <w:rFonts w:ascii="Arial" w:hAnsi="Arial" w:cs="Arial"/>
          <w:lang w:val="es-CR"/>
        </w:rPr>
      </w:pPr>
      <w:r w:rsidRPr="00DA3F74">
        <w:rPr>
          <w:rFonts w:ascii="Arial" w:hAnsi="Arial" w:cs="Arial"/>
          <w:lang w:val="es-CR"/>
        </w:rPr>
        <w:t>¿Cómo alineamos esto con las negociaciones del Pacto en Nueva York? Papel importante de las Cancillerías.</w:t>
      </w:r>
    </w:p>
    <w:p w:rsidR="000C4505" w:rsidRDefault="000C4505" w:rsidP="000C4505">
      <w:pPr>
        <w:spacing w:after="0" w:line="240" w:lineRule="auto"/>
        <w:jc w:val="both"/>
        <w:rPr>
          <w:rFonts w:ascii="Arial" w:hAnsi="Arial" w:cs="Arial"/>
          <w:lang w:val="es-CR"/>
        </w:rPr>
      </w:pPr>
    </w:p>
    <w:p w:rsidR="000C4505" w:rsidRPr="005A4054" w:rsidRDefault="000C4505" w:rsidP="000C4505">
      <w:pPr>
        <w:spacing w:after="0" w:line="240" w:lineRule="auto"/>
        <w:jc w:val="both"/>
        <w:rPr>
          <w:rFonts w:ascii="Arial" w:hAnsi="Arial" w:cs="Arial"/>
          <w:lang w:val="es-CR"/>
        </w:rPr>
      </w:pPr>
      <w:r w:rsidRPr="005A4054">
        <w:rPr>
          <w:rFonts w:ascii="Arial" w:hAnsi="Arial" w:cs="Arial"/>
          <w:lang w:val="es-CR"/>
        </w:rPr>
        <w:t>La OIM ofrece estas herramientas para que se usen y que el trabajo sea fructífero.</w:t>
      </w:r>
    </w:p>
    <w:p w:rsidR="0054594F" w:rsidRPr="00880DD3" w:rsidRDefault="0054594F" w:rsidP="00880DD3">
      <w:pPr>
        <w:spacing w:after="0" w:line="240" w:lineRule="auto"/>
        <w:jc w:val="both"/>
        <w:rPr>
          <w:rFonts w:ascii="Arial" w:hAnsi="Arial" w:cs="Arial"/>
          <w:lang w:val="es-CR"/>
        </w:rPr>
      </w:pPr>
    </w:p>
    <w:p w:rsidR="0054594F" w:rsidRPr="00880DD3" w:rsidRDefault="009D4ED8" w:rsidP="00880DD3">
      <w:pPr>
        <w:spacing w:after="0" w:line="240" w:lineRule="auto"/>
        <w:jc w:val="both"/>
        <w:rPr>
          <w:rFonts w:ascii="Arial" w:hAnsi="Arial" w:cs="Arial"/>
          <w:b/>
          <w:lang w:val="es-CR"/>
        </w:rPr>
      </w:pPr>
      <w:r w:rsidRPr="00880DD3">
        <w:rPr>
          <w:rFonts w:ascii="Arial" w:hAnsi="Arial" w:cs="Arial"/>
          <w:b/>
          <w:lang w:val="es-CR"/>
        </w:rPr>
        <w:t>ACNUR</w:t>
      </w:r>
    </w:p>
    <w:p w:rsidR="009D4ED8" w:rsidRDefault="00823A3E" w:rsidP="00880DD3">
      <w:pPr>
        <w:spacing w:after="0" w:line="240" w:lineRule="auto"/>
        <w:jc w:val="both"/>
        <w:rPr>
          <w:rFonts w:ascii="Arial" w:hAnsi="Arial" w:cs="Arial"/>
          <w:lang w:val="es-CR"/>
        </w:rPr>
      </w:pPr>
      <w:r>
        <w:rPr>
          <w:rFonts w:ascii="Arial" w:hAnsi="Arial" w:cs="Arial"/>
          <w:lang w:val="es-CR"/>
        </w:rPr>
        <w:t>Se hizo referencia al m</w:t>
      </w:r>
      <w:r w:rsidR="009D4ED8" w:rsidRPr="00880DD3">
        <w:rPr>
          <w:rFonts w:ascii="Arial" w:hAnsi="Arial" w:cs="Arial"/>
          <w:lang w:val="es-CR"/>
        </w:rPr>
        <w:t>andato específico del ACNUR: protección de personas refugiadas, prevención del desplazamiento interno</w:t>
      </w:r>
      <w:r w:rsidR="00862D80">
        <w:rPr>
          <w:rFonts w:ascii="Arial" w:hAnsi="Arial" w:cs="Arial"/>
          <w:lang w:val="es-CR"/>
        </w:rPr>
        <w:t xml:space="preserve"> y</w:t>
      </w:r>
      <w:r w:rsidR="009D4ED8" w:rsidRPr="00880DD3">
        <w:rPr>
          <w:rFonts w:ascii="Arial" w:hAnsi="Arial" w:cs="Arial"/>
          <w:lang w:val="es-CR"/>
        </w:rPr>
        <w:t xml:space="preserve"> protección a víctimas del desplazamiento forzado interno.</w:t>
      </w:r>
      <w:r>
        <w:rPr>
          <w:rFonts w:ascii="Arial" w:hAnsi="Arial" w:cs="Arial"/>
          <w:lang w:val="es-CR"/>
        </w:rPr>
        <w:t xml:space="preserve">  ACNUR ha</w:t>
      </w:r>
      <w:r w:rsidR="00862D80">
        <w:rPr>
          <w:rFonts w:ascii="Arial" w:hAnsi="Arial" w:cs="Arial"/>
          <w:lang w:val="es-CR"/>
        </w:rPr>
        <w:t xml:space="preserve"> trabajado</w:t>
      </w:r>
      <w:r>
        <w:rPr>
          <w:rFonts w:ascii="Arial" w:hAnsi="Arial" w:cs="Arial"/>
          <w:lang w:val="es-CR"/>
        </w:rPr>
        <w:t xml:space="preserve"> también</w:t>
      </w:r>
      <w:r w:rsidR="00862D80">
        <w:rPr>
          <w:rFonts w:ascii="Arial" w:hAnsi="Arial" w:cs="Arial"/>
          <w:lang w:val="es-CR"/>
        </w:rPr>
        <w:t xml:space="preserve"> en </w:t>
      </w:r>
      <w:r>
        <w:rPr>
          <w:rFonts w:ascii="Arial" w:hAnsi="Arial" w:cs="Arial"/>
          <w:lang w:val="es-CR"/>
        </w:rPr>
        <w:t xml:space="preserve">la </w:t>
      </w:r>
      <w:r w:rsidR="009D4ED8" w:rsidRPr="00880DD3">
        <w:rPr>
          <w:rFonts w:ascii="Arial" w:hAnsi="Arial" w:cs="Arial"/>
          <w:lang w:val="es-CR"/>
        </w:rPr>
        <w:t>CRM</w:t>
      </w:r>
      <w:r w:rsidR="00862D80">
        <w:rPr>
          <w:rFonts w:ascii="Arial" w:hAnsi="Arial" w:cs="Arial"/>
          <w:lang w:val="es-CR"/>
        </w:rPr>
        <w:t xml:space="preserve"> </w:t>
      </w:r>
      <w:r>
        <w:rPr>
          <w:rFonts w:ascii="Arial" w:hAnsi="Arial" w:cs="Arial"/>
          <w:lang w:val="es-CR"/>
        </w:rPr>
        <w:t xml:space="preserve">los temas de </w:t>
      </w:r>
      <w:r w:rsidR="009D4ED8" w:rsidRPr="00880DD3">
        <w:rPr>
          <w:rFonts w:ascii="Arial" w:hAnsi="Arial" w:cs="Arial"/>
          <w:lang w:val="es-CR"/>
        </w:rPr>
        <w:t>desplazamiento forzado y violencia</w:t>
      </w:r>
      <w:r w:rsidR="00862D80">
        <w:rPr>
          <w:rFonts w:ascii="Arial" w:hAnsi="Arial" w:cs="Arial"/>
          <w:lang w:val="es-CR"/>
        </w:rPr>
        <w:t xml:space="preserve">, que </w:t>
      </w:r>
      <w:r w:rsidR="009D4ED8" w:rsidRPr="00880DD3">
        <w:rPr>
          <w:rFonts w:ascii="Arial" w:hAnsi="Arial" w:cs="Arial"/>
          <w:lang w:val="es-CR"/>
        </w:rPr>
        <w:t>está</w:t>
      </w:r>
      <w:r w:rsidR="00862D80">
        <w:rPr>
          <w:rFonts w:ascii="Arial" w:hAnsi="Arial" w:cs="Arial"/>
          <w:lang w:val="es-CR"/>
        </w:rPr>
        <w:t>n</w:t>
      </w:r>
      <w:r w:rsidR="009D4ED8" w:rsidRPr="00880DD3">
        <w:rPr>
          <w:rFonts w:ascii="Arial" w:hAnsi="Arial" w:cs="Arial"/>
          <w:lang w:val="es-CR"/>
        </w:rPr>
        <w:t xml:space="preserve"> presente</w:t>
      </w:r>
      <w:r w:rsidR="00862D80">
        <w:rPr>
          <w:rFonts w:ascii="Arial" w:hAnsi="Arial" w:cs="Arial"/>
          <w:lang w:val="es-CR"/>
        </w:rPr>
        <w:t>s</w:t>
      </w:r>
      <w:r w:rsidR="009D4ED8" w:rsidRPr="00880DD3">
        <w:rPr>
          <w:rFonts w:ascii="Arial" w:hAnsi="Arial" w:cs="Arial"/>
          <w:lang w:val="es-CR"/>
        </w:rPr>
        <w:t xml:space="preserve"> en todo el ciclo migratorio.</w:t>
      </w:r>
    </w:p>
    <w:p w:rsidR="00823A3E" w:rsidRPr="00880DD3" w:rsidRDefault="00823A3E" w:rsidP="00880DD3">
      <w:pPr>
        <w:spacing w:after="0" w:line="240" w:lineRule="auto"/>
        <w:jc w:val="both"/>
        <w:rPr>
          <w:rFonts w:ascii="Arial" w:hAnsi="Arial" w:cs="Arial"/>
          <w:lang w:val="es-CR"/>
        </w:rPr>
      </w:pPr>
    </w:p>
    <w:p w:rsidR="009D4ED8" w:rsidRPr="00880DD3" w:rsidRDefault="00823A3E" w:rsidP="00823A3E">
      <w:pPr>
        <w:spacing w:after="0" w:line="240" w:lineRule="auto"/>
        <w:jc w:val="both"/>
        <w:rPr>
          <w:rFonts w:ascii="Arial" w:hAnsi="Arial" w:cs="Arial"/>
          <w:lang w:val="es-CR"/>
        </w:rPr>
      </w:pPr>
      <w:r>
        <w:rPr>
          <w:rFonts w:ascii="Arial" w:hAnsi="Arial" w:cs="Arial"/>
          <w:lang w:val="es-CR"/>
        </w:rPr>
        <w:t>En el ciclo de desplazamiento, se ha brindado atención a la situación de los países del T</w:t>
      </w:r>
      <w:r w:rsidR="009D4ED8" w:rsidRPr="00880DD3">
        <w:rPr>
          <w:rFonts w:ascii="Arial" w:hAnsi="Arial" w:cs="Arial"/>
          <w:lang w:val="es-CR"/>
        </w:rPr>
        <w:t xml:space="preserve">riángulo </w:t>
      </w:r>
      <w:r>
        <w:rPr>
          <w:rFonts w:ascii="Arial" w:hAnsi="Arial" w:cs="Arial"/>
          <w:lang w:val="es-CR"/>
        </w:rPr>
        <w:t>Norte de Centroamérica, Venezuela, la</w:t>
      </w:r>
      <w:r w:rsidR="009D4ED8" w:rsidRPr="00880DD3">
        <w:rPr>
          <w:rFonts w:ascii="Arial" w:hAnsi="Arial" w:cs="Arial"/>
          <w:lang w:val="es-CR"/>
        </w:rPr>
        <w:t xml:space="preserve"> situación</w:t>
      </w:r>
      <w:r>
        <w:rPr>
          <w:rFonts w:ascii="Arial" w:hAnsi="Arial" w:cs="Arial"/>
          <w:lang w:val="es-CR"/>
        </w:rPr>
        <w:t xml:space="preserve"> en Colombia (que aún persiste) y las </w:t>
      </w:r>
      <w:r w:rsidR="009D4ED8" w:rsidRPr="00880DD3">
        <w:rPr>
          <w:rFonts w:ascii="Arial" w:hAnsi="Arial" w:cs="Arial"/>
          <w:lang w:val="es-CR"/>
        </w:rPr>
        <w:t>personas extra-regionales.</w:t>
      </w:r>
    </w:p>
    <w:p w:rsidR="00823A3E" w:rsidRDefault="00823A3E" w:rsidP="00880DD3">
      <w:pPr>
        <w:spacing w:after="0" w:line="240" w:lineRule="auto"/>
        <w:jc w:val="both"/>
        <w:rPr>
          <w:rFonts w:ascii="Arial" w:hAnsi="Arial" w:cs="Arial"/>
          <w:lang w:val="es-CR"/>
        </w:rPr>
      </w:pPr>
    </w:p>
    <w:p w:rsidR="009D4ED8" w:rsidRPr="00880DD3" w:rsidRDefault="009D4ED8" w:rsidP="00880DD3">
      <w:pPr>
        <w:spacing w:after="0" w:line="240" w:lineRule="auto"/>
        <w:jc w:val="both"/>
        <w:rPr>
          <w:rFonts w:ascii="Arial" w:hAnsi="Arial" w:cs="Arial"/>
          <w:lang w:val="es-CR"/>
        </w:rPr>
      </w:pPr>
      <w:r w:rsidRPr="00880DD3">
        <w:rPr>
          <w:rFonts w:ascii="Arial" w:hAnsi="Arial" w:cs="Arial"/>
          <w:lang w:val="es-CR"/>
        </w:rPr>
        <w:t xml:space="preserve">Es fundamental para el ACNUR la evaluación del Plan de Acción de Brasil donde están los países de </w:t>
      </w:r>
      <w:r w:rsidR="00823A3E">
        <w:rPr>
          <w:rFonts w:ascii="Arial" w:hAnsi="Arial" w:cs="Arial"/>
          <w:lang w:val="es-CR"/>
        </w:rPr>
        <w:t>la CRM, a excepción de Estados Unidos y Canadá</w:t>
      </w:r>
      <w:r w:rsidRPr="00880DD3">
        <w:rPr>
          <w:rFonts w:ascii="Arial" w:hAnsi="Arial" w:cs="Arial"/>
          <w:lang w:val="es-CR"/>
        </w:rPr>
        <w:t xml:space="preserve">. </w:t>
      </w:r>
      <w:r w:rsidR="00823A3E">
        <w:rPr>
          <w:rFonts w:ascii="Arial" w:hAnsi="Arial" w:cs="Arial"/>
          <w:lang w:val="es-CR"/>
        </w:rPr>
        <w:t xml:space="preserve">A eso, hay que sumar el </w:t>
      </w:r>
      <w:r w:rsidRPr="00880DD3">
        <w:rPr>
          <w:rFonts w:ascii="Arial" w:hAnsi="Arial" w:cs="Arial"/>
          <w:lang w:val="es-CR"/>
        </w:rPr>
        <w:t>esfuerzo respecto al Pacto Mundial sobre Refugiados.</w:t>
      </w:r>
      <w:r w:rsidR="00823A3E">
        <w:rPr>
          <w:rFonts w:ascii="Arial" w:hAnsi="Arial" w:cs="Arial"/>
          <w:lang w:val="es-CR"/>
        </w:rPr>
        <w:t xml:space="preserve"> </w:t>
      </w:r>
      <w:r w:rsidRPr="00880DD3">
        <w:rPr>
          <w:rFonts w:ascii="Arial" w:hAnsi="Arial" w:cs="Arial"/>
          <w:lang w:val="es-CR"/>
        </w:rPr>
        <w:t>Los esfuerzos no pueden estar disociados entre los dos Pactos.</w:t>
      </w:r>
      <w:r w:rsidR="00823A3E">
        <w:rPr>
          <w:rFonts w:ascii="Arial" w:hAnsi="Arial" w:cs="Arial"/>
          <w:lang w:val="es-CR"/>
        </w:rPr>
        <w:t xml:space="preserve"> Existe una vi</w:t>
      </w:r>
      <w:r w:rsidRPr="00880DD3">
        <w:rPr>
          <w:rFonts w:ascii="Arial" w:hAnsi="Arial" w:cs="Arial"/>
          <w:lang w:val="es-CR"/>
        </w:rPr>
        <w:t>nculación</w:t>
      </w:r>
      <w:r w:rsidR="00823A3E">
        <w:rPr>
          <w:rFonts w:ascii="Arial" w:hAnsi="Arial" w:cs="Arial"/>
          <w:lang w:val="es-CR"/>
        </w:rPr>
        <w:t xml:space="preserve"> del</w:t>
      </w:r>
      <w:r w:rsidRPr="00880DD3">
        <w:rPr>
          <w:rFonts w:ascii="Arial" w:hAnsi="Arial" w:cs="Arial"/>
          <w:lang w:val="es-CR"/>
        </w:rPr>
        <w:t xml:space="preserve"> Plan de Acción de Brasil con el Pacto Mundial sobre Refugiados y el Pacto Mundial sobre Migraciones.</w:t>
      </w:r>
      <w:r w:rsidR="00823A3E">
        <w:rPr>
          <w:rFonts w:ascii="Arial" w:hAnsi="Arial" w:cs="Arial"/>
          <w:lang w:val="es-CR"/>
        </w:rPr>
        <w:t xml:space="preserve"> Hay que p</w:t>
      </w:r>
      <w:r w:rsidRPr="00880DD3">
        <w:rPr>
          <w:rFonts w:ascii="Arial" w:hAnsi="Arial" w:cs="Arial"/>
          <w:lang w:val="es-CR"/>
        </w:rPr>
        <w:t>rocurar la salvaguarda en materia de protección de refugiados y salvaguarda de las víctimas de desplazamiento interno y las necesidades de protección según los distintos perfiles.</w:t>
      </w:r>
    </w:p>
    <w:p w:rsidR="009D4ED8" w:rsidRPr="00880DD3" w:rsidRDefault="009D4ED8" w:rsidP="00880DD3">
      <w:pPr>
        <w:spacing w:after="0" w:line="240" w:lineRule="auto"/>
        <w:jc w:val="both"/>
        <w:rPr>
          <w:rFonts w:ascii="Arial" w:hAnsi="Arial" w:cs="Arial"/>
          <w:lang w:val="es-CR"/>
        </w:rPr>
      </w:pPr>
    </w:p>
    <w:p w:rsidR="00823A3E" w:rsidRDefault="00823A3E" w:rsidP="00880DD3">
      <w:pPr>
        <w:spacing w:after="0" w:line="240" w:lineRule="auto"/>
        <w:jc w:val="both"/>
        <w:rPr>
          <w:rFonts w:ascii="Arial" w:hAnsi="Arial" w:cs="Arial"/>
          <w:lang w:val="es-CR"/>
        </w:rPr>
      </w:pPr>
      <w:r>
        <w:rPr>
          <w:rFonts w:ascii="Arial" w:hAnsi="Arial" w:cs="Arial"/>
          <w:lang w:val="es-CR"/>
        </w:rPr>
        <w:t>Con relación al Plan de Trabajo de la PPT, ACNUR sugiere tomar en consideración los siguientes elementos:</w:t>
      </w:r>
    </w:p>
    <w:p w:rsidR="009D4ED8" w:rsidRDefault="00823A3E" w:rsidP="00823A3E">
      <w:pPr>
        <w:pStyle w:val="ListParagraph"/>
        <w:numPr>
          <w:ilvl w:val="0"/>
          <w:numId w:val="11"/>
        </w:numPr>
        <w:spacing w:after="0" w:line="240" w:lineRule="auto"/>
        <w:jc w:val="both"/>
        <w:rPr>
          <w:rFonts w:ascii="Arial" w:hAnsi="Arial" w:cs="Arial"/>
          <w:lang w:val="es-CR"/>
        </w:rPr>
      </w:pPr>
      <w:r>
        <w:rPr>
          <w:rFonts w:ascii="Arial" w:hAnsi="Arial" w:cs="Arial"/>
          <w:lang w:val="es-CR"/>
        </w:rPr>
        <w:lastRenderedPageBreak/>
        <w:t>En materia de los ODS, empatar la agenda con los e</w:t>
      </w:r>
      <w:r w:rsidR="009D4ED8" w:rsidRPr="00880DD3">
        <w:rPr>
          <w:rFonts w:ascii="Arial" w:hAnsi="Arial" w:cs="Arial"/>
          <w:lang w:val="es-CR"/>
        </w:rPr>
        <w:t>sfuerzos inter</w:t>
      </w:r>
      <w:r w:rsidR="00880DD3">
        <w:rPr>
          <w:rFonts w:ascii="Arial" w:hAnsi="Arial" w:cs="Arial"/>
          <w:lang w:val="es-CR"/>
        </w:rPr>
        <w:t>-</w:t>
      </w:r>
      <w:proofErr w:type="spellStart"/>
      <w:r w:rsidR="009D4ED8" w:rsidRPr="00880DD3">
        <w:rPr>
          <w:rFonts w:ascii="Arial" w:hAnsi="Arial" w:cs="Arial"/>
          <w:lang w:val="es-CR"/>
        </w:rPr>
        <w:t>agenciales</w:t>
      </w:r>
      <w:proofErr w:type="spellEnd"/>
      <w:r w:rsidR="009D4ED8" w:rsidRPr="00880DD3">
        <w:rPr>
          <w:rFonts w:ascii="Arial" w:hAnsi="Arial" w:cs="Arial"/>
          <w:lang w:val="es-CR"/>
        </w:rPr>
        <w:t>.</w:t>
      </w:r>
    </w:p>
    <w:p w:rsidR="009D4ED8" w:rsidRDefault="00823A3E" w:rsidP="00624900">
      <w:pPr>
        <w:pStyle w:val="ListParagraph"/>
        <w:numPr>
          <w:ilvl w:val="0"/>
          <w:numId w:val="11"/>
        </w:numPr>
        <w:spacing w:after="0" w:line="240" w:lineRule="auto"/>
        <w:jc w:val="both"/>
        <w:rPr>
          <w:rFonts w:ascii="Arial" w:hAnsi="Arial" w:cs="Arial"/>
          <w:lang w:val="es-CR"/>
        </w:rPr>
      </w:pPr>
      <w:r w:rsidRPr="00823A3E">
        <w:rPr>
          <w:rFonts w:ascii="Arial" w:hAnsi="Arial" w:cs="Arial"/>
          <w:lang w:val="es-CR"/>
        </w:rPr>
        <w:t>C</w:t>
      </w:r>
      <w:r w:rsidR="009D4ED8" w:rsidRPr="00823A3E">
        <w:rPr>
          <w:rFonts w:ascii="Arial" w:hAnsi="Arial" w:cs="Arial"/>
          <w:lang w:val="es-CR"/>
        </w:rPr>
        <w:t>ontinuar impulsando</w:t>
      </w:r>
      <w:r w:rsidRPr="00823A3E">
        <w:rPr>
          <w:rFonts w:ascii="Arial" w:hAnsi="Arial" w:cs="Arial"/>
          <w:lang w:val="es-CR"/>
        </w:rPr>
        <w:t xml:space="preserve"> los</w:t>
      </w:r>
      <w:r w:rsidR="009D4ED8" w:rsidRPr="00823A3E">
        <w:rPr>
          <w:rFonts w:ascii="Arial" w:hAnsi="Arial" w:cs="Arial"/>
          <w:lang w:val="es-CR"/>
        </w:rPr>
        <w:t xml:space="preserve"> lineamientos de mujeres migrantes y migrantes refugiadas.</w:t>
      </w:r>
      <w:r w:rsidRPr="00823A3E">
        <w:rPr>
          <w:rFonts w:ascii="Arial" w:hAnsi="Arial" w:cs="Arial"/>
          <w:lang w:val="es-CR"/>
        </w:rPr>
        <w:t xml:space="preserve"> En este punto, tomar en cuenta a las p</w:t>
      </w:r>
      <w:r w:rsidR="009D4ED8" w:rsidRPr="00823A3E">
        <w:rPr>
          <w:rFonts w:ascii="Arial" w:hAnsi="Arial" w:cs="Arial"/>
          <w:lang w:val="es-CR"/>
        </w:rPr>
        <w:t>ersonas de la diversidad sexual violentadas desde su país de origen o durante el desplazamiento.</w:t>
      </w:r>
    </w:p>
    <w:p w:rsidR="009D4ED8" w:rsidRPr="00823A3E" w:rsidRDefault="00823A3E" w:rsidP="00F87C21">
      <w:pPr>
        <w:pStyle w:val="ListParagraph"/>
        <w:numPr>
          <w:ilvl w:val="0"/>
          <w:numId w:val="11"/>
        </w:numPr>
        <w:spacing w:after="0" w:line="240" w:lineRule="auto"/>
        <w:jc w:val="both"/>
        <w:rPr>
          <w:rFonts w:ascii="Arial" w:hAnsi="Arial" w:cs="Arial"/>
          <w:lang w:val="es-CR"/>
        </w:rPr>
      </w:pPr>
      <w:r w:rsidRPr="00823A3E">
        <w:rPr>
          <w:rFonts w:ascii="Arial" w:hAnsi="Arial" w:cs="Arial"/>
          <w:lang w:val="es-CR"/>
        </w:rPr>
        <w:t xml:space="preserve">En la </w:t>
      </w:r>
      <w:r>
        <w:rPr>
          <w:rFonts w:ascii="Arial" w:hAnsi="Arial" w:cs="Arial"/>
          <w:lang w:val="es-CR"/>
        </w:rPr>
        <w:t xml:space="preserve">Red de Niñez, se mencionó el </w:t>
      </w:r>
      <w:r w:rsidR="009D4ED8" w:rsidRPr="00823A3E">
        <w:rPr>
          <w:rFonts w:ascii="Arial" w:hAnsi="Arial" w:cs="Arial"/>
          <w:lang w:val="es-CR"/>
        </w:rPr>
        <w:t>aporte del</w:t>
      </w:r>
      <w:r>
        <w:rPr>
          <w:rFonts w:ascii="Arial" w:hAnsi="Arial" w:cs="Arial"/>
          <w:lang w:val="es-CR"/>
        </w:rPr>
        <w:t xml:space="preserve"> ACNUR en cuanto al diagnóstico para el Plan de la Red.</w:t>
      </w:r>
    </w:p>
    <w:p w:rsidR="00A303C3" w:rsidRPr="00880DD3" w:rsidRDefault="00A303C3" w:rsidP="00880DD3">
      <w:pPr>
        <w:spacing w:after="0" w:line="240" w:lineRule="auto"/>
        <w:jc w:val="both"/>
        <w:rPr>
          <w:rFonts w:ascii="Arial" w:hAnsi="Arial" w:cs="Arial"/>
          <w:lang w:val="es-CR"/>
        </w:rPr>
      </w:pPr>
    </w:p>
    <w:p w:rsidR="00A303C3" w:rsidRPr="00880DD3" w:rsidRDefault="00A303C3" w:rsidP="00880DD3">
      <w:pPr>
        <w:spacing w:after="0" w:line="240" w:lineRule="auto"/>
        <w:jc w:val="both"/>
        <w:rPr>
          <w:rFonts w:ascii="Arial" w:hAnsi="Arial" w:cs="Arial"/>
          <w:b/>
          <w:lang w:val="es-CR"/>
        </w:rPr>
      </w:pPr>
      <w:r w:rsidRPr="00880DD3">
        <w:rPr>
          <w:rFonts w:ascii="Arial" w:hAnsi="Arial" w:cs="Arial"/>
          <w:b/>
          <w:lang w:val="es-CR"/>
        </w:rPr>
        <w:t>OIT</w:t>
      </w:r>
    </w:p>
    <w:p w:rsidR="00A303C3" w:rsidRDefault="00823A3E" w:rsidP="00880DD3">
      <w:pPr>
        <w:spacing w:after="0" w:line="240" w:lineRule="auto"/>
        <w:jc w:val="both"/>
        <w:rPr>
          <w:rFonts w:ascii="Arial" w:hAnsi="Arial" w:cs="Arial"/>
          <w:lang w:val="es-CR"/>
        </w:rPr>
      </w:pPr>
      <w:r>
        <w:rPr>
          <w:rFonts w:ascii="Arial" w:hAnsi="Arial" w:cs="Arial"/>
          <w:lang w:val="es-CR"/>
        </w:rPr>
        <w:t xml:space="preserve">En materia de Gobernanza migratoria y ODS, para la OIT son clave los </w:t>
      </w:r>
      <w:r w:rsidR="00A303C3" w:rsidRPr="00880DD3">
        <w:rPr>
          <w:rFonts w:ascii="Arial" w:hAnsi="Arial" w:cs="Arial"/>
          <w:lang w:val="es-CR"/>
        </w:rPr>
        <w:t>Objetivo</w:t>
      </w:r>
      <w:r>
        <w:rPr>
          <w:rFonts w:ascii="Arial" w:hAnsi="Arial" w:cs="Arial"/>
          <w:lang w:val="es-CR"/>
        </w:rPr>
        <w:t>s</w:t>
      </w:r>
      <w:r w:rsidR="00A303C3" w:rsidRPr="00880DD3">
        <w:rPr>
          <w:rFonts w:ascii="Arial" w:hAnsi="Arial" w:cs="Arial"/>
          <w:lang w:val="es-CR"/>
        </w:rPr>
        <w:t xml:space="preserve"> 8 y 10</w:t>
      </w:r>
      <w:r>
        <w:rPr>
          <w:rFonts w:ascii="Arial" w:hAnsi="Arial" w:cs="Arial"/>
          <w:lang w:val="es-CR"/>
        </w:rPr>
        <w:t>:</w:t>
      </w:r>
    </w:p>
    <w:p w:rsidR="00823A3E" w:rsidRPr="00823A3E" w:rsidRDefault="00823A3E" w:rsidP="00823A3E">
      <w:pPr>
        <w:spacing w:after="0" w:line="240" w:lineRule="auto"/>
        <w:jc w:val="both"/>
        <w:rPr>
          <w:rFonts w:ascii="Arial" w:hAnsi="Arial" w:cs="Arial"/>
          <w:lang w:val="es-CR"/>
        </w:rPr>
      </w:pPr>
      <w:r w:rsidRPr="00823A3E">
        <w:rPr>
          <w:rFonts w:ascii="Arial" w:hAnsi="Arial" w:cs="Arial"/>
          <w:lang w:val="es-CR"/>
        </w:rPr>
        <w:t>Objetivo 8. Promover el crecimiento económico sostenido, inclusivo y sostenible, el empleo pleno y productivo y el trabajo decente para todos</w:t>
      </w:r>
    </w:p>
    <w:p w:rsidR="00823A3E" w:rsidRPr="00880DD3" w:rsidRDefault="00823A3E" w:rsidP="00823A3E">
      <w:pPr>
        <w:spacing w:after="0" w:line="240" w:lineRule="auto"/>
        <w:jc w:val="both"/>
        <w:rPr>
          <w:rFonts w:ascii="Arial" w:hAnsi="Arial" w:cs="Arial"/>
          <w:lang w:val="es-CR"/>
        </w:rPr>
      </w:pPr>
      <w:r w:rsidRPr="00823A3E">
        <w:rPr>
          <w:rFonts w:ascii="Arial" w:hAnsi="Arial" w:cs="Arial"/>
          <w:lang w:val="es-CR"/>
        </w:rPr>
        <w:t>Objetivo 10.  Reducir la desigualdad en los países y entre ellos</w:t>
      </w:r>
    </w:p>
    <w:p w:rsidR="00823A3E" w:rsidRDefault="00823A3E" w:rsidP="00880DD3">
      <w:pPr>
        <w:spacing w:after="0" w:line="240" w:lineRule="auto"/>
        <w:jc w:val="both"/>
        <w:rPr>
          <w:rFonts w:ascii="Arial" w:hAnsi="Arial" w:cs="Arial"/>
          <w:lang w:val="es-CR"/>
        </w:rPr>
      </w:pPr>
    </w:p>
    <w:p w:rsidR="00A303C3" w:rsidRPr="00D649A4" w:rsidRDefault="00823A3E" w:rsidP="00880DD3">
      <w:pPr>
        <w:spacing w:after="0" w:line="240" w:lineRule="auto"/>
        <w:jc w:val="both"/>
        <w:rPr>
          <w:rFonts w:ascii="Arial" w:hAnsi="Arial" w:cs="Arial"/>
          <w:lang w:val="es-CR"/>
        </w:rPr>
      </w:pPr>
      <w:r>
        <w:rPr>
          <w:rFonts w:ascii="Arial" w:hAnsi="Arial" w:cs="Arial"/>
          <w:lang w:val="es-CR"/>
        </w:rPr>
        <w:t>En este año, OIT se centrará en t</w:t>
      </w:r>
      <w:r w:rsidR="00A303C3" w:rsidRPr="00D649A4">
        <w:rPr>
          <w:rFonts w:ascii="Arial" w:hAnsi="Arial" w:cs="Arial"/>
          <w:lang w:val="es-CR"/>
        </w:rPr>
        <w:t>res actividades:</w:t>
      </w:r>
    </w:p>
    <w:p w:rsidR="00A303C3" w:rsidRPr="00D649A4" w:rsidRDefault="00A303C3" w:rsidP="00880DD3">
      <w:pPr>
        <w:pStyle w:val="ListParagraph"/>
        <w:numPr>
          <w:ilvl w:val="0"/>
          <w:numId w:val="2"/>
        </w:numPr>
        <w:spacing w:after="0" w:line="240" w:lineRule="auto"/>
        <w:jc w:val="both"/>
        <w:rPr>
          <w:rFonts w:ascii="Arial" w:hAnsi="Arial" w:cs="Arial"/>
          <w:lang w:val="es-CR"/>
        </w:rPr>
      </w:pPr>
      <w:r w:rsidRPr="00D649A4">
        <w:rPr>
          <w:rFonts w:ascii="Arial" w:hAnsi="Arial" w:cs="Arial"/>
          <w:lang w:val="es-CR"/>
        </w:rPr>
        <w:t>Taller consular – Defensa de los derechos laborales de los trabajadores migrantes (25-26 de abril)</w:t>
      </w:r>
    </w:p>
    <w:p w:rsidR="00A303C3" w:rsidRPr="00D649A4" w:rsidRDefault="00A303C3" w:rsidP="00880DD3">
      <w:pPr>
        <w:pStyle w:val="ListParagraph"/>
        <w:numPr>
          <w:ilvl w:val="0"/>
          <w:numId w:val="2"/>
        </w:numPr>
        <w:spacing w:after="0" w:line="240" w:lineRule="auto"/>
        <w:jc w:val="both"/>
        <w:rPr>
          <w:rFonts w:ascii="Arial" w:hAnsi="Arial" w:cs="Arial"/>
          <w:lang w:val="es-CR"/>
        </w:rPr>
      </w:pPr>
      <w:r w:rsidRPr="00D649A4">
        <w:rPr>
          <w:rFonts w:ascii="Arial" w:hAnsi="Arial" w:cs="Arial"/>
          <w:lang w:val="es-CR"/>
        </w:rPr>
        <w:t>Academia sobre Migración Laboral (18-22 de junio de 2018), en Panamá (posibilidad de un módulo optativo CRM o en las conferencias magistrales sobre la temática escogida por la PPT de Panamá)</w:t>
      </w:r>
    </w:p>
    <w:p w:rsidR="00A303C3" w:rsidRPr="00880DD3" w:rsidRDefault="00A303C3" w:rsidP="00880DD3">
      <w:pPr>
        <w:pStyle w:val="ListParagraph"/>
        <w:numPr>
          <w:ilvl w:val="0"/>
          <w:numId w:val="2"/>
        </w:numPr>
        <w:spacing w:after="0" w:line="240" w:lineRule="auto"/>
        <w:jc w:val="both"/>
        <w:rPr>
          <w:rFonts w:ascii="Arial" w:hAnsi="Arial" w:cs="Arial"/>
          <w:lang w:val="es-CR"/>
        </w:rPr>
      </w:pPr>
      <w:r w:rsidRPr="00880DD3">
        <w:rPr>
          <w:rFonts w:ascii="Arial" w:hAnsi="Arial" w:cs="Arial"/>
          <w:lang w:val="es-CR"/>
        </w:rPr>
        <w:t>Talleres de Migración Laboral – Gobernanza Migratoria (OIT-OIM Mesoamérica): 12-13 de junio y 4-5 de septiembre</w:t>
      </w:r>
    </w:p>
    <w:p w:rsidR="00A303C3" w:rsidRPr="00880DD3" w:rsidRDefault="00A303C3" w:rsidP="00880DD3">
      <w:pPr>
        <w:pStyle w:val="ListParagraph"/>
        <w:spacing w:after="0" w:line="240" w:lineRule="auto"/>
        <w:ind w:left="360"/>
        <w:jc w:val="both"/>
        <w:rPr>
          <w:rFonts w:ascii="Arial" w:hAnsi="Arial" w:cs="Arial"/>
          <w:lang w:val="es-CR"/>
        </w:rPr>
      </w:pPr>
      <w:r w:rsidRPr="00880DD3">
        <w:rPr>
          <w:rFonts w:ascii="Arial" w:hAnsi="Arial" w:cs="Arial"/>
          <w:lang w:val="es-CR"/>
        </w:rPr>
        <w:t>Talleres / herramientas para la gobernanza migratoria – políticas migratorias</w:t>
      </w:r>
    </w:p>
    <w:p w:rsidR="0008655C" w:rsidRPr="00880DD3" w:rsidRDefault="0008655C" w:rsidP="00880DD3">
      <w:pPr>
        <w:pStyle w:val="ListParagraph"/>
        <w:spacing w:after="0" w:line="240" w:lineRule="auto"/>
        <w:ind w:left="360"/>
        <w:jc w:val="both"/>
        <w:rPr>
          <w:rFonts w:ascii="Arial" w:hAnsi="Arial" w:cs="Arial"/>
          <w:lang w:val="es-CR"/>
        </w:rPr>
      </w:pPr>
      <w:r w:rsidRPr="00880DD3">
        <w:rPr>
          <w:rFonts w:ascii="Arial" w:hAnsi="Arial" w:cs="Arial"/>
          <w:lang w:val="es-CR"/>
        </w:rPr>
        <w:tab/>
        <w:t>Marco Multilateral de la OIT para la elaboración de políticas migratorias laborales</w:t>
      </w:r>
    </w:p>
    <w:p w:rsidR="0008655C" w:rsidRPr="00880DD3" w:rsidRDefault="0008655C" w:rsidP="00880DD3">
      <w:pPr>
        <w:pStyle w:val="ListParagraph"/>
        <w:spacing w:after="0" w:line="240" w:lineRule="auto"/>
        <w:ind w:left="360"/>
        <w:jc w:val="both"/>
        <w:rPr>
          <w:rFonts w:ascii="Arial" w:hAnsi="Arial" w:cs="Arial"/>
          <w:lang w:val="es-CR"/>
        </w:rPr>
      </w:pPr>
      <w:r w:rsidRPr="00880DD3">
        <w:rPr>
          <w:rFonts w:ascii="Arial" w:hAnsi="Arial" w:cs="Arial"/>
          <w:lang w:val="es-CR"/>
        </w:rPr>
        <w:tab/>
        <w:t>Principios generales y directrices para la contratación equitativa</w:t>
      </w:r>
    </w:p>
    <w:p w:rsidR="0008655C" w:rsidRPr="00880DD3" w:rsidRDefault="0008655C" w:rsidP="00880DD3">
      <w:pPr>
        <w:spacing w:after="0" w:line="240" w:lineRule="auto"/>
        <w:jc w:val="both"/>
        <w:rPr>
          <w:rFonts w:ascii="Arial" w:hAnsi="Arial" w:cs="Arial"/>
          <w:lang w:val="es-CR"/>
        </w:rPr>
      </w:pPr>
      <w:r w:rsidRPr="00880DD3">
        <w:rPr>
          <w:rFonts w:ascii="Arial" w:hAnsi="Arial" w:cs="Arial"/>
          <w:lang w:val="es-CR"/>
        </w:rPr>
        <w:t>Datos sobre migración. A principios de este año OIT lanzó una plataforma de migración laboral.</w:t>
      </w:r>
    </w:p>
    <w:p w:rsidR="00A303C3" w:rsidRPr="00880DD3" w:rsidRDefault="00A303C3" w:rsidP="00880DD3">
      <w:pPr>
        <w:spacing w:after="0" w:line="240" w:lineRule="auto"/>
        <w:jc w:val="both"/>
        <w:rPr>
          <w:rFonts w:ascii="Arial" w:hAnsi="Arial" w:cs="Arial"/>
          <w:lang w:val="es-CR"/>
        </w:rPr>
      </w:pPr>
    </w:p>
    <w:p w:rsidR="0008655C" w:rsidRPr="00880DD3" w:rsidRDefault="0008655C" w:rsidP="00880DD3">
      <w:pPr>
        <w:spacing w:after="0" w:line="240" w:lineRule="auto"/>
        <w:jc w:val="both"/>
        <w:rPr>
          <w:rFonts w:ascii="Arial" w:hAnsi="Arial" w:cs="Arial"/>
          <w:b/>
          <w:lang w:val="es-CR"/>
        </w:rPr>
      </w:pPr>
      <w:r w:rsidRPr="00880DD3">
        <w:rPr>
          <w:rFonts w:ascii="Arial" w:hAnsi="Arial" w:cs="Arial"/>
          <w:b/>
          <w:lang w:val="es-CR"/>
        </w:rPr>
        <w:t>SEGIB</w:t>
      </w:r>
    </w:p>
    <w:p w:rsidR="0008655C" w:rsidRPr="00880DD3" w:rsidRDefault="004B0084" w:rsidP="00880DD3">
      <w:pPr>
        <w:spacing w:after="0" w:line="240" w:lineRule="auto"/>
        <w:jc w:val="both"/>
        <w:rPr>
          <w:rFonts w:ascii="Arial" w:hAnsi="Arial" w:cs="Arial"/>
          <w:lang w:val="es-CR"/>
        </w:rPr>
      </w:pPr>
      <w:r>
        <w:rPr>
          <w:rFonts w:ascii="Arial" w:hAnsi="Arial" w:cs="Arial"/>
          <w:lang w:val="es-CR"/>
        </w:rPr>
        <w:t xml:space="preserve">SEGIB comentó que este año se realizará la </w:t>
      </w:r>
      <w:r w:rsidR="0008655C" w:rsidRPr="00880DD3">
        <w:rPr>
          <w:rFonts w:ascii="Arial" w:hAnsi="Arial" w:cs="Arial"/>
          <w:lang w:val="es-CR"/>
        </w:rPr>
        <w:t>XXVI Conferencia de Jefes de Estado y Gobierno</w:t>
      </w:r>
      <w:r>
        <w:rPr>
          <w:rFonts w:ascii="Arial" w:hAnsi="Arial" w:cs="Arial"/>
          <w:lang w:val="es-CR"/>
        </w:rPr>
        <w:t xml:space="preserve">, el </w:t>
      </w:r>
      <w:r w:rsidR="0008655C" w:rsidRPr="00880DD3">
        <w:rPr>
          <w:rFonts w:ascii="Arial" w:hAnsi="Arial" w:cs="Arial"/>
          <w:lang w:val="es-CR"/>
        </w:rPr>
        <w:t>15 y 16 de noviembre en Antigua Guatemala</w:t>
      </w:r>
      <w:r>
        <w:rPr>
          <w:rFonts w:ascii="Arial" w:hAnsi="Arial" w:cs="Arial"/>
          <w:lang w:val="es-CR"/>
        </w:rPr>
        <w:t>, la cual tendrá una vinculación con los temas ODS.</w:t>
      </w:r>
    </w:p>
    <w:p w:rsidR="0008655C" w:rsidRPr="00880DD3" w:rsidRDefault="004B0084" w:rsidP="00880DD3">
      <w:pPr>
        <w:spacing w:after="0" w:line="240" w:lineRule="auto"/>
        <w:jc w:val="both"/>
        <w:rPr>
          <w:rFonts w:ascii="Arial" w:hAnsi="Arial" w:cs="Arial"/>
          <w:lang w:val="es-CR"/>
        </w:rPr>
      </w:pPr>
      <w:r>
        <w:rPr>
          <w:rFonts w:ascii="Arial" w:hAnsi="Arial" w:cs="Arial"/>
          <w:lang w:val="es-CR"/>
        </w:rPr>
        <w:t xml:space="preserve">Se hizo referencia al </w:t>
      </w:r>
      <w:r w:rsidR="0008655C" w:rsidRPr="00880DD3">
        <w:rPr>
          <w:rFonts w:ascii="Arial" w:hAnsi="Arial" w:cs="Arial"/>
          <w:lang w:val="es-CR"/>
        </w:rPr>
        <w:t>Proyecto SEGIB sobre Formación Educativa de jóvenes retornados del Triángulo Norte</w:t>
      </w:r>
      <w:r>
        <w:rPr>
          <w:rFonts w:ascii="Arial" w:hAnsi="Arial" w:cs="Arial"/>
          <w:lang w:val="es-CR"/>
        </w:rPr>
        <w:t>, dirigido a j</w:t>
      </w:r>
      <w:r w:rsidR="0008655C" w:rsidRPr="00880DD3">
        <w:rPr>
          <w:rFonts w:ascii="Arial" w:hAnsi="Arial" w:cs="Arial"/>
          <w:lang w:val="es-CR"/>
        </w:rPr>
        <w:t>óvenes 15-18 años que hayan sido retornados a un contexto de riesgo, para que reciban formación integral, con el apoyo de la C</w:t>
      </w:r>
      <w:r>
        <w:rPr>
          <w:rFonts w:ascii="Arial" w:hAnsi="Arial" w:cs="Arial"/>
          <w:lang w:val="es-CR"/>
        </w:rPr>
        <w:t>omunidad Académica Jesuita de Centroamérica</w:t>
      </w:r>
      <w:r w:rsidR="0008655C" w:rsidRPr="00880DD3">
        <w:rPr>
          <w:rFonts w:ascii="Arial" w:hAnsi="Arial" w:cs="Arial"/>
          <w:lang w:val="es-CR"/>
        </w:rPr>
        <w:t xml:space="preserve"> y México.</w:t>
      </w:r>
    </w:p>
    <w:p w:rsidR="004B0084" w:rsidRPr="00880DD3" w:rsidRDefault="004B0084" w:rsidP="00880DD3">
      <w:pPr>
        <w:spacing w:after="0" w:line="240" w:lineRule="auto"/>
        <w:jc w:val="both"/>
        <w:rPr>
          <w:rFonts w:ascii="Arial" w:hAnsi="Arial" w:cs="Arial"/>
          <w:lang w:val="es-CR"/>
        </w:rPr>
      </w:pPr>
    </w:p>
    <w:p w:rsidR="0008655C" w:rsidRPr="00880DD3" w:rsidRDefault="002005CD" w:rsidP="00880DD3">
      <w:pPr>
        <w:spacing w:after="0" w:line="240" w:lineRule="auto"/>
        <w:jc w:val="both"/>
        <w:rPr>
          <w:rFonts w:ascii="Arial" w:hAnsi="Arial" w:cs="Arial"/>
          <w:b/>
          <w:lang w:val="es-CR"/>
        </w:rPr>
      </w:pPr>
      <w:r w:rsidRPr="00880DD3">
        <w:rPr>
          <w:rFonts w:ascii="Arial" w:hAnsi="Arial" w:cs="Arial"/>
          <w:b/>
          <w:lang w:val="es-CR"/>
        </w:rPr>
        <w:t>UNICEF</w:t>
      </w:r>
    </w:p>
    <w:p w:rsidR="002005CD" w:rsidRPr="00880DD3" w:rsidRDefault="002005CD" w:rsidP="004B0084">
      <w:pPr>
        <w:spacing w:after="0" w:line="240" w:lineRule="auto"/>
        <w:jc w:val="both"/>
        <w:rPr>
          <w:rFonts w:ascii="Arial" w:hAnsi="Arial" w:cs="Arial"/>
          <w:lang w:val="es-CR"/>
        </w:rPr>
      </w:pPr>
      <w:r w:rsidRPr="00880DD3">
        <w:rPr>
          <w:rFonts w:ascii="Arial" w:hAnsi="Arial" w:cs="Arial"/>
          <w:lang w:val="es-CR"/>
        </w:rPr>
        <w:t>Reitera el compromiso de UNICEF con la CRM y el mandato e</w:t>
      </w:r>
      <w:r w:rsidR="004B0084">
        <w:rPr>
          <w:rFonts w:ascii="Arial" w:hAnsi="Arial" w:cs="Arial"/>
          <w:lang w:val="es-CR"/>
        </w:rPr>
        <w:t>specífico con la niñez migrante. UNICEF continuará aportando al f</w:t>
      </w:r>
      <w:r w:rsidRPr="00880DD3">
        <w:rPr>
          <w:rFonts w:ascii="Arial" w:hAnsi="Arial" w:cs="Arial"/>
          <w:lang w:val="es-CR"/>
        </w:rPr>
        <w:t>uncionamiento de la Red de Niñez</w:t>
      </w:r>
      <w:r w:rsidR="004B0084">
        <w:rPr>
          <w:rFonts w:ascii="Arial" w:hAnsi="Arial" w:cs="Arial"/>
          <w:lang w:val="es-CR"/>
        </w:rPr>
        <w:t>. Este año, se llevará a cabo el taller sobre retorno y reintegración de niños, niñas y adolescentes migrantes.</w:t>
      </w:r>
    </w:p>
    <w:p w:rsidR="004B0084" w:rsidRDefault="004B0084" w:rsidP="00880DD3">
      <w:pPr>
        <w:spacing w:after="0" w:line="240" w:lineRule="auto"/>
        <w:jc w:val="both"/>
        <w:rPr>
          <w:rFonts w:ascii="Arial" w:hAnsi="Arial" w:cs="Arial"/>
          <w:lang w:val="es-CR"/>
        </w:rPr>
      </w:pPr>
    </w:p>
    <w:p w:rsidR="002005CD" w:rsidRPr="00880DD3" w:rsidRDefault="004B0084" w:rsidP="00880DD3">
      <w:pPr>
        <w:spacing w:after="0" w:line="240" w:lineRule="auto"/>
        <w:jc w:val="both"/>
        <w:rPr>
          <w:rFonts w:ascii="Arial" w:hAnsi="Arial" w:cs="Arial"/>
          <w:lang w:val="es-CR"/>
        </w:rPr>
      </w:pPr>
      <w:r>
        <w:rPr>
          <w:rFonts w:ascii="Arial" w:hAnsi="Arial" w:cs="Arial"/>
          <w:lang w:val="es-CR"/>
        </w:rPr>
        <w:t>Desde la cr</w:t>
      </w:r>
      <w:r w:rsidR="002005CD" w:rsidRPr="00880DD3">
        <w:rPr>
          <w:rFonts w:ascii="Arial" w:hAnsi="Arial" w:cs="Arial"/>
          <w:lang w:val="es-CR"/>
        </w:rPr>
        <w:t>isis de</w:t>
      </w:r>
      <w:r>
        <w:rPr>
          <w:rFonts w:ascii="Arial" w:hAnsi="Arial" w:cs="Arial"/>
          <w:lang w:val="es-CR"/>
        </w:rPr>
        <w:t xml:space="preserve"> la niñez migrante en la región en los años 2014 y 2015, lo</w:t>
      </w:r>
      <w:r w:rsidR="002005CD" w:rsidRPr="00880DD3">
        <w:rPr>
          <w:rFonts w:ascii="Arial" w:hAnsi="Arial" w:cs="Arial"/>
          <w:lang w:val="es-CR"/>
        </w:rPr>
        <w:t>s países han avanzado mucho.</w:t>
      </w:r>
      <w:r>
        <w:rPr>
          <w:rFonts w:ascii="Arial" w:hAnsi="Arial" w:cs="Arial"/>
          <w:lang w:val="es-CR"/>
        </w:rPr>
        <w:t xml:space="preserve"> </w:t>
      </w:r>
      <w:r w:rsidR="002005CD" w:rsidRPr="00880DD3">
        <w:rPr>
          <w:rFonts w:ascii="Arial" w:hAnsi="Arial" w:cs="Arial"/>
          <w:lang w:val="es-CR"/>
        </w:rPr>
        <w:t>El período de los niños en los centros de recepción es muy corto.</w:t>
      </w:r>
      <w:r>
        <w:rPr>
          <w:rFonts w:ascii="Arial" w:hAnsi="Arial" w:cs="Arial"/>
          <w:lang w:val="es-CR"/>
        </w:rPr>
        <w:t xml:space="preserve"> </w:t>
      </w:r>
      <w:r w:rsidR="002005CD" w:rsidRPr="00880DD3">
        <w:rPr>
          <w:rFonts w:ascii="Arial" w:hAnsi="Arial" w:cs="Arial"/>
          <w:lang w:val="es-CR"/>
        </w:rPr>
        <w:t>Ha habido avances en los centros de atención de los migrantes retornados en algunos países.</w:t>
      </w:r>
    </w:p>
    <w:p w:rsidR="004B0084" w:rsidRDefault="004B0084" w:rsidP="00880DD3">
      <w:pPr>
        <w:spacing w:after="0" w:line="240" w:lineRule="auto"/>
        <w:jc w:val="both"/>
        <w:rPr>
          <w:rFonts w:ascii="Arial" w:hAnsi="Arial" w:cs="Arial"/>
          <w:lang w:val="es-CR"/>
        </w:rPr>
      </w:pPr>
    </w:p>
    <w:p w:rsidR="002005CD" w:rsidRPr="00880DD3" w:rsidRDefault="004B0084" w:rsidP="00880DD3">
      <w:pPr>
        <w:spacing w:after="0" w:line="240" w:lineRule="auto"/>
        <w:jc w:val="both"/>
        <w:rPr>
          <w:rFonts w:ascii="Arial" w:hAnsi="Arial" w:cs="Arial"/>
          <w:lang w:val="es-CR"/>
        </w:rPr>
      </w:pPr>
      <w:r>
        <w:rPr>
          <w:rFonts w:ascii="Arial" w:hAnsi="Arial" w:cs="Arial"/>
          <w:lang w:val="es-CR"/>
        </w:rPr>
        <w:t>La no detención NNA y brindar</w:t>
      </w:r>
      <w:r w:rsidR="002005CD" w:rsidRPr="00880DD3">
        <w:rPr>
          <w:rFonts w:ascii="Arial" w:hAnsi="Arial" w:cs="Arial"/>
          <w:lang w:val="es-CR"/>
        </w:rPr>
        <w:t xml:space="preserve"> cuidados alternativos </w:t>
      </w:r>
      <w:proofErr w:type="gramStart"/>
      <w:r w:rsidR="002005CD" w:rsidRPr="00880DD3">
        <w:rPr>
          <w:rFonts w:ascii="Arial" w:hAnsi="Arial" w:cs="Arial"/>
          <w:lang w:val="es-CR"/>
        </w:rPr>
        <w:t>es</w:t>
      </w:r>
      <w:proofErr w:type="gramEnd"/>
      <w:r w:rsidR="002005CD" w:rsidRPr="00880DD3">
        <w:rPr>
          <w:rFonts w:ascii="Arial" w:hAnsi="Arial" w:cs="Arial"/>
          <w:lang w:val="es-CR"/>
        </w:rPr>
        <w:t xml:space="preserve"> clave.</w:t>
      </w:r>
      <w:r>
        <w:rPr>
          <w:rFonts w:ascii="Arial" w:hAnsi="Arial" w:cs="Arial"/>
          <w:lang w:val="es-CR"/>
        </w:rPr>
        <w:t xml:space="preserve"> Es fundamental r</w:t>
      </w:r>
      <w:r w:rsidR="002005CD" w:rsidRPr="00880DD3">
        <w:rPr>
          <w:rFonts w:ascii="Arial" w:hAnsi="Arial" w:cs="Arial"/>
          <w:lang w:val="es-CR"/>
        </w:rPr>
        <w:t>evisar los mecanismos y prácticas del interés superior del niño.</w:t>
      </w:r>
      <w:r>
        <w:rPr>
          <w:rFonts w:ascii="Arial" w:hAnsi="Arial" w:cs="Arial"/>
          <w:lang w:val="es-CR"/>
        </w:rPr>
        <w:t xml:space="preserve"> Existe una G</w:t>
      </w:r>
      <w:r w:rsidR="002005CD" w:rsidRPr="00880DD3">
        <w:rPr>
          <w:rFonts w:ascii="Arial" w:hAnsi="Arial" w:cs="Arial"/>
          <w:lang w:val="es-CR"/>
        </w:rPr>
        <w:t xml:space="preserve">uía de lineamientos que se </w:t>
      </w:r>
      <w:r w:rsidR="002005CD" w:rsidRPr="00880DD3">
        <w:rPr>
          <w:rFonts w:ascii="Arial" w:hAnsi="Arial" w:cs="Arial"/>
          <w:lang w:val="es-CR"/>
        </w:rPr>
        <w:lastRenderedPageBreak/>
        <w:t>trabajó con UNICEF. Se podría hacer lineamie</w:t>
      </w:r>
      <w:r>
        <w:rPr>
          <w:rFonts w:ascii="Arial" w:hAnsi="Arial" w:cs="Arial"/>
          <w:lang w:val="es-CR"/>
        </w:rPr>
        <w:t>ntos o acuerdos a nivel de CRM, t</w:t>
      </w:r>
      <w:r w:rsidR="002005CD" w:rsidRPr="00880DD3">
        <w:rPr>
          <w:rFonts w:ascii="Arial" w:hAnsi="Arial" w:cs="Arial"/>
          <w:lang w:val="es-CR"/>
        </w:rPr>
        <w:t>rabajo</w:t>
      </w:r>
      <w:r>
        <w:rPr>
          <w:rFonts w:ascii="Arial" w:hAnsi="Arial" w:cs="Arial"/>
          <w:lang w:val="es-CR"/>
        </w:rPr>
        <w:t xml:space="preserve"> que se podría hacer conjuntamente </w:t>
      </w:r>
      <w:r w:rsidR="002005CD" w:rsidRPr="00880DD3">
        <w:rPr>
          <w:rFonts w:ascii="Arial" w:hAnsi="Arial" w:cs="Arial"/>
          <w:lang w:val="es-CR"/>
        </w:rPr>
        <w:t>con ACNUR</w:t>
      </w:r>
      <w:r>
        <w:rPr>
          <w:rFonts w:ascii="Arial" w:hAnsi="Arial" w:cs="Arial"/>
          <w:lang w:val="es-CR"/>
        </w:rPr>
        <w:t>.</w:t>
      </w:r>
    </w:p>
    <w:p w:rsidR="000A37DF" w:rsidRPr="00880DD3" w:rsidRDefault="000A37DF" w:rsidP="00880DD3">
      <w:pPr>
        <w:spacing w:after="0" w:line="240" w:lineRule="auto"/>
        <w:jc w:val="both"/>
        <w:rPr>
          <w:rFonts w:ascii="Arial" w:hAnsi="Arial" w:cs="Arial"/>
          <w:lang w:val="es-CR"/>
        </w:rPr>
      </w:pPr>
    </w:p>
    <w:p w:rsidR="000A37DF" w:rsidRPr="00880DD3" w:rsidRDefault="000A37DF" w:rsidP="00880DD3">
      <w:pPr>
        <w:spacing w:after="0" w:line="240" w:lineRule="auto"/>
        <w:jc w:val="both"/>
        <w:rPr>
          <w:rFonts w:ascii="Arial" w:hAnsi="Arial" w:cs="Arial"/>
          <w:b/>
          <w:lang w:val="es-CR"/>
        </w:rPr>
      </w:pPr>
      <w:r w:rsidRPr="00880DD3">
        <w:rPr>
          <w:rFonts w:ascii="Arial" w:hAnsi="Arial" w:cs="Arial"/>
          <w:b/>
          <w:lang w:val="es-CR"/>
        </w:rPr>
        <w:t>PNUD</w:t>
      </w:r>
    </w:p>
    <w:p w:rsidR="002005CD" w:rsidRPr="00880DD3" w:rsidRDefault="00CC60A0" w:rsidP="00880DD3">
      <w:pPr>
        <w:spacing w:after="0" w:line="240" w:lineRule="auto"/>
        <w:jc w:val="both"/>
        <w:rPr>
          <w:rFonts w:ascii="Arial" w:hAnsi="Arial" w:cs="Arial"/>
          <w:lang w:val="es-CR"/>
        </w:rPr>
      </w:pPr>
      <w:r>
        <w:rPr>
          <w:rFonts w:ascii="Arial" w:hAnsi="Arial" w:cs="Arial"/>
          <w:lang w:val="es-CR"/>
        </w:rPr>
        <w:t>PNUD</w:t>
      </w:r>
      <w:r>
        <w:rPr>
          <w:rFonts w:ascii="Arial" w:hAnsi="Arial" w:cs="Arial"/>
          <w:lang w:val="es-CR"/>
        </w:rPr>
        <w:t xml:space="preserve"> </w:t>
      </w:r>
      <w:r w:rsidR="004B0084">
        <w:rPr>
          <w:rFonts w:ascii="Arial" w:hAnsi="Arial" w:cs="Arial"/>
          <w:lang w:val="es-CR"/>
        </w:rPr>
        <w:t xml:space="preserve">compartió en su presentación los </w:t>
      </w:r>
      <w:r w:rsidR="000A37DF" w:rsidRPr="00880DD3">
        <w:rPr>
          <w:rFonts w:ascii="Arial" w:hAnsi="Arial" w:cs="Arial"/>
          <w:lang w:val="es-CR"/>
        </w:rPr>
        <w:t>Principios de la Agenda 2030: Universalidad, Integración y “Que Nadie se quede atrás”</w:t>
      </w:r>
    </w:p>
    <w:p w:rsidR="004B0084" w:rsidRDefault="004B0084" w:rsidP="00880DD3">
      <w:pPr>
        <w:spacing w:after="0" w:line="240" w:lineRule="auto"/>
        <w:jc w:val="both"/>
        <w:rPr>
          <w:rFonts w:ascii="Arial" w:hAnsi="Arial" w:cs="Arial"/>
          <w:lang w:val="es-CR"/>
        </w:rPr>
      </w:pPr>
    </w:p>
    <w:p w:rsidR="004B0084" w:rsidRPr="004B0084" w:rsidRDefault="003A1B96" w:rsidP="004B0084">
      <w:pPr>
        <w:spacing w:after="0" w:line="240" w:lineRule="auto"/>
        <w:jc w:val="both"/>
        <w:rPr>
          <w:rFonts w:ascii="Arial" w:hAnsi="Arial" w:cs="Arial"/>
          <w:lang w:val="es-CR"/>
        </w:rPr>
      </w:pPr>
      <w:r w:rsidRPr="00880DD3">
        <w:rPr>
          <w:rFonts w:ascii="Arial" w:hAnsi="Arial" w:cs="Arial"/>
          <w:lang w:val="es-CR"/>
        </w:rPr>
        <w:t>Áreas de trabajo con la CRM:</w:t>
      </w:r>
      <w:r w:rsidR="004B0084">
        <w:rPr>
          <w:rFonts w:ascii="Arial" w:hAnsi="Arial" w:cs="Arial"/>
          <w:lang w:val="es-CR"/>
        </w:rPr>
        <w:t xml:space="preserve"> </w:t>
      </w:r>
      <w:r w:rsidR="004B0084" w:rsidRPr="004B0084">
        <w:rPr>
          <w:rFonts w:ascii="Arial" w:hAnsi="Arial" w:cs="Arial"/>
          <w:lang w:val="es-CR"/>
        </w:rPr>
        <w:t xml:space="preserve">En los </w:t>
      </w:r>
      <w:r w:rsidR="004B0084" w:rsidRPr="004B0084">
        <w:rPr>
          <w:rFonts w:ascii="Arial" w:hAnsi="Arial" w:cs="Arial"/>
          <w:lang w:val="es-ES"/>
        </w:rPr>
        <w:t xml:space="preserve">ámbitos regional, nacional, </w:t>
      </w:r>
      <w:r w:rsidR="004B0084">
        <w:rPr>
          <w:rFonts w:ascii="Arial" w:hAnsi="Arial" w:cs="Arial"/>
          <w:lang w:val="es-ES"/>
        </w:rPr>
        <w:t>y local</w:t>
      </w:r>
      <w:r w:rsidR="004B0084" w:rsidRPr="004B0084">
        <w:rPr>
          <w:rFonts w:ascii="Arial" w:hAnsi="Arial" w:cs="Arial"/>
          <w:lang w:val="es-ES"/>
        </w:rPr>
        <w:t xml:space="preserve">: </w:t>
      </w:r>
    </w:p>
    <w:p w:rsidR="00834D20" w:rsidRPr="004B0084" w:rsidRDefault="00AA36DD" w:rsidP="004B0084">
      <w:pPr>
        <w:numPr>
          <w:ilvl w:val="0"/>
          <w:numId w:val="12"/>
        </w:numPr>
        <w:spacing w:after="0" w:line="240" w:lineRule="auto"/>
        <w:jc w:val="both"/>
        <w:rPr>
          <w:rFonts w:ascii="Arial" w:hAnsi="Arial" w:cs="Arial"/>
          <w:lang w:val="es-CR"/>
        </w:rPr>
      </w:pPr>
      <w:r w:rsidRPr="004B0084">
        <w:rPr>
          <w:rFonts w:ascii="Arial" w:hAnsi="Arial" w:cs="Arial"/>
          <w:lang w:val="es-ES"/>
        </w:rPr>
        <w:t xml:space="preserve">Contribuir a un mejor entendimiento de los procesos migratorios y  la contribución de estos al desarrollo sostenible </w:t>
      </w:r>
    </w:p>
    <w:p w:rsidR="00834D20" w:rsidRPr="004B0084" w:rsidRDefault="00AA36DD" w:rsidP="004B0084">
      <w:pPr>
        <w:numPr>
          <w:ilvl w:val="0"/>
          <w:numId w:val="12"/>
        </w:numPr>
        <w:spacing w:after="0" w:line="240" w:lineRule="auto"/>
        <w:jc w:val="both"/>
        <w:rPr>
          <w:rFonts w:ascii="Arial" w:hAnsi="Arial" w:cs="Arial"/>
          <w:lang w:val="es-CR"/>
        </w:rPr>
      </w:pPr>
      <w:r w:rsidRPr="004B0084">
        <w:rPr>
          <w:rFonts w:ascii="Arial" w:hAnsi="Arial" w:cs="Arial"/>
          <w:lang w:val="es-CR"/>
        </w:rPr>
        <w:t xml:space="preserve">Contribuir a integrar aspectos de los procesos migratorios en planes de desarrollo en los </w:t>
      </w:r>
      <w:r w:rsidRPr="004B0084">
        <w:rPr>
          <w:rFonts w:ascii="Arial" w:hAnsi="Arial" w:cs="Arial"/>
          <w:lang w:val="es-ES"/>
        </w:rPr>
        <w:t xml:space="preserve">ámbitos regional, nacional, y local </w:t>
      </w:r>
    </w:p>
    <w:p w:rsidR="00834D20" w:rsidRPr="004B0084" w:rsidRDefault="00AA36DD" w:rsidP="004B0084">
      <w:pPr>
        <w:numPr>
          <w:ilvl w:val="0"/>
          <w:numId w:val="12"/>
        </w:numPr>
        <w:spacing w:after="0" w:line="240" w:lineRule="auto"/>
        <w:jc w:val="both"/>
        <w:rPr>
          <w:rFonts w:ascii="Arial" w:hAnsi="Arial" w:cs="Arial"/>
          <w:lang w:val="es-CR"/>
        </w:rPr>
      </w:pPr>
      <w:r w:rsidRPr="004B0084">
        <w:rPr>
          <w:rFonts w:ascii="Arial" w:hAnsi="Arial" w:cs="Arial"/>
          <w:lang w:val="es-CR"/>
        </w:rPr>
        <w:t xml:space="preserve">Apoyar la </w:t>
      </w:r>
      <w:r w:rsidR="003C2770" w:rsidRPr="004B0084">
        <w:rPr>
          <w:rFonts w:ascii="Arial" w:hAnsi="Arial" w:cs="Arial"/>
          <w:lang w:val="es-CR"/>
        </w:rPr>
        <w:t>creación</w:t>
      </w:r>
      <w:r w:rsidRPr="004B0084">
        <w:rPr>
          <w:rFonts w:ascii="Arial" w:hAnsi="Arial" w:cs="Arial"/>
          <w:lang w:val="es-ES"/>
        </w:rPr>
        <w:t xml:space="preserve"> y/o facilitación de alianzas </w:t>
      </w:r>
      <w:proofErr w:type="spellStart"/>
      <w:r w:rsidRPr="004B0084">
        <w:rPr>
          <w:rFonts w:ascii="Arial" w:hAnsi="Arial" w:cs="Arial"/>
          <w:lang w:val="es-ES"/>
        </w:rPr>
        <w:t>multi</w:t>
      </w:r>
      <w:proofErr w:type="spellEnd"/>
      <w:r w:rsidRPr="004B0084">
        <w:rPr>
          <w:rFonts w:ascii="Arial" w:hAnsi="Arial" w:cs="Arial"/>
          <w:lang w:val="es-ES"/>
        </w:rPr>
        <w:t>-actores, nuevas o en curso, que sean relevantes para el logro de los objetivos de la Declaración de Nueva York</w:t>
      </w:r>
    </w:p>
    <w:p w:rsidR="004B0084" w:rsidRDefault="004B0084" w:rsidP="004B0084">
      <w:pPr>
        <w:spacing w:after="0" w:line="240" w:lineRule="auto"/>
        <w:jc w:val="both"/>
        <w:rPr>
          <w:rFonts w:ascii="Arial" w:hAnsi="Arial" w:cs="Arial"/>
          <w:lang w:val="es-ES"/>
        </w:rPr>
      </w:pPr>
      <w:r>
        <w:rPr>
          <w:rFonts w:ascii="Arial" w:hAnsi="Arial" w:cs="Arial"/>
          <w:lang w:val="es-ES"/>
        </w:rPr>
        <w:t>Capacidades:</w:t>
      </w:r>
    </w:p>
    <w:p w:rsidR="004B0084" w:rsidRPr="004B0084" w:rsidRDefault="004B0084" w:rsidP="004B0084">
      <w:pPr>
        <w:pStyle w:val="ListParagraph"/>
        <w:numPr>
          <w:ilvl w:val="0"/>
          <w:numId w:val="13"/>
        </w:numPr>
        <w:spacing w:after="0" w:line="240" w:lineRule="auto"/>
        <w:jc w:val="both"/>
        <w:rPr>
          <w:rFonts w:ascii="Arial" w:hAnsi="Arial" w:cs="Arial"/>
          <w:lang w:val="es-CR"/>
        </w:rPr>
      </w:pPr>
      <w:r w:rsidRPr="004B0084">
        <w:rPr>
          <w:rFonts w:ascii="Arial" w:hAnsi="Arial" w:cs="Arial"/>
          <w:lang w:val="es-CR"/>
        </w:rPr>
        <w:t>Experticia en temas de seguridad y gobernabilidad, procesos electorales, medio ambiente, género, y desarrollo sostenible</w:t>
      </w:r>
    </w:p>
    <w:p w:rsidR="004B0084" w:rsidRPr="004B0084" w:rsidRDefault="004B0084" w:rsidP="004B0084">
      <w:pPr>
        <w:pStyle w:val="ListParagraph"/>
        <w:numPr>
          <w:ilvl w:val="0"/>
          <w:numId w:val="13"/>
        </w:numPr>
        <w:spacing w:after="0" w:line="240" w:lineRule="auto"/>
        <w:jc w:val="both"/>
        <w:rPr>
          <w:rFonts w:ascii="Arial" w:hAnsi="Arial" w:cs="Arial"/>
          <w:lang w:val="es-CR"/>
        </w:rPr>
      </w:pPr>
      <w:r w:rsidRPr="004B0084">
        <w:rPr>
          <w:rFonts w:ascii="Arial" w:hAnsi="Arial" w:cs="Arial"/>
          <w:lang w:val="es-CR"/>
        </w:rPr>
        <w:t>Oficinas de país en casi todos los países miembros de la CRM</w:t>
      </w:r>
    </w:p>
    <w:p w:rsidR="004B0084" w:rsidRPr="004B0084" w:rsidRDefault="004B0084" w:rsidP="004B0084">
      <w:pPr>
        <w:pStyle w:val="ListParagraph"/>
        <w:numPr>
          <w:ilvl w:val="0"/>
          <w:numId w:val="13"/>
        </w:numPr>
        <w:spacing w:after="0" w:line="240" w:lineRule="auto"/>
        <w:jc w:val="both"/>
        <w:rPr>
          <w:rFonts w:ascii="Arial" w:hAnsi="Arial" w:cs="Arial"/>
          <w:lang w:val="es-CR"/>
        </w:rPr>
      </w:pPr>
      <w:r w:rsidRPr="004B0084">
        <w:rPr>
          <w:rFonts w:ascii="Arial" w:hAnsi="Arial" w:cs="Arial"/>
          <w:lang w:val="es-CR"/>
        </w:rPr>
        <w:t>Centro regional para la región América Latina y el Caribe con experiencia, capacidad, y disposición para liderar y/o apoyar procesos regionales</w:t>
      </w:r>
    </w:p>
    <w:p w:rsidR="004B0084" w:rsidRPr="004B0084" w:rsidRDefault="004B0084" w:rsidP="004B0084">
      <w:pPr>
        <w:pStyle w:val="ListParagraph"/>
        <w:numPr>
          <w:ilvl w:val="0"/>
          <w:numId w:val="13"/>
        </w:numPr>
        <w:spacing w:after="0" w:line="240" w:lineRule="auto"/>
        <w:jc w:val="both"/>
        <w:rPr>
          <w:rFonts w:ascii="Arial" w:hAnsi="Arial" w:cs="Arial"/>
          <w:lang w:val="es-CR"/>
        </w:rPr>
      </w:pPr>
      <w:r w:rsidRPr="004B0084">
        <w:rPr>
          <w:rFonts w:ascii="Arial" w:hAnsi="Arial" w:cs="Arial"/>
          <w:lang w:val="es-CR"/>
        </w:rPr>
        <w:t>Alcance global</w:t>
      </w:r>
    </w:p>
    <w:p w:rsidR="004B0084" w:rsidRDefault="004B0084" w:rsidP="00880DD3">
      <w:pPr>
        <w:spacing w:after="0" w:line="240" w:lineRule="auto"/>
        <w:jc w:val="both"/>
        <w:rPr>
          <w:rFonts w:ascii="Arial" w:hAnsi="Arial" w:cs="Arial"/>
          <w:lang w:val="es-CR"/>
        </w:rPr>
      </w:pPr>
    </w:p>
    <w:p w:rsidR="004B0084" w:rsidRPr="00880DD3" w:rsidRDefault="004B0084" w:rsidP="00880DD3">
      <w:pPr>
        <w:spacing w:after="0" w:line="240" w:lineRule="auto"/>
        <w:jc w:val="both"/>
        <w:rPr>
          <w:rFonts w:ascii="Arial" w:hAnsi="Arial" w:cs="Arial"/>
          <w:lang w:val="es-CR"/>
        </w:rPr>
      </w:pPr>
      <w:r>
        <w:rPr>
          <w:rFonts w:ascii="Arial" w:hAnsi="Arial" w:cs="Arial"/>
          <w:lang w:val="es-CR"/>
        </w:rPr>
        <w:t>Fortalezas que ofrece PNUD:</w:t>
      </w:r>
    </w:p>
    <w:p w:rsidR="000A37DF" w:rsidRPr="00880DD3" w:rsidRDefault="000A37DF" w:rsidP="00880DD3">
      <w:pPr>
        <w:pStyle w:val="ListParagraph"/>
        <w:numPr>
          <w:ilvl w:val="0"/>
          <w:numId w:val="3"/>
        </w:numPr>
        <w:spacing w:after="0" w:line="240" w:lineRule="auto"/>
        <w:jc w:val="both"/>
        <w:rPr>
          <w:rFonts w:ascii="Arial" w:hAnsi="Arial" w:cs="Arial"/>
          <w:lang w:val="es-CR"/>
        </w:rPr>
      </w:pPr>
      <w:r w:rsidRPr="00880DD3">
        <w:rPr>
          <w:rFonts w:ascii="Arial" w:hAnsi="Arial" w:cs="Arial"/>
          <w:lang w:val="es-CR"/>
        </w:rPr>
        <w:t>Procesos de diálogo político</w:t>
      </w:r>
    </w:p>
    <w:p w:rsidR="003A1B96" w:rsidRPr="00880DD3" w:rsidRDefault="003A1B96" w:rsidP="00880DD3">
      <w:pPr>
        <w:pStyle w:val="ListParagraph"/>
        <w:numPr>
          <w:ilvl w:val="1"/>
          <w:numId w:val="3"/>
        </w:numPr>
        <w:spacing w:after="0" w:line="240" w:lineRule="auto"/>
        <w:jc w:val="both"/>
        <w:rPr>
          <w:rFonts w:ascii="Arial" w:hAnsi="Arial" w:cs="Arial"/>
          <w:lang w:val="es-CR"/>
        </w:rPr>
      </w:pPr>
      <w:r w:rsidRPr="00880DD3">
        <w:rPr>
          <w:rFonts w:ascii="Arial" w:hAnsi="Arial" w:cs="Arial"/>
          <w:lang w:val="es-CR"/>
        </w:rPr>
        <w:t>Apoyar procesos de diálogo político, para la integración lineamientos de CRM en los planes de desarrollo</w:t>
      </w:r>
    </w:p>
    <w:p w:rsidR="003A1B96" w:rsidRPr="00880DD3" w:rsidRDefault="003A1B96" w:rsidP="00880DD3">
      <w:pPr>
        <w:pStyle w:val="ListParagraph"/>
        <w:numPr>
          <w:ilvl w:val="1"/>
          <w:numId w:val="3"/>
        </w:numPr>
        <w:spacing w:after="0" w:line="240" w:lineRule="auto"/>
        <w:jc w:val="both"/>
        <w:rPr>
          <w:rFonts w:ascii="Arial" w:hAnsi="Arial" w:cs="Arial"/>
          <w:lang w:val="es-CR"/>
        </w:rPr>
      </w:pPr>
      <w:r w:rsidRPr="00880DD3">
        <w:rPr>
          <w:rFonts w:ascii="Arial" w:hAnsi="Arial" w:cs="Arial"/>
          <w:lang w:val="es-CR"/>
        </w:rPr>
        <w:t>Integrar nuevos actores (ejemplo: Ministerios de Planificación, Gobiernos locales)</w:t>
      </w:r>
    </w:p>
    <w:p w:rsidR="000A37DF" w:rsidRPr="00880DD3" w:rsidRDefault="000A37DF" w:rsidP="00880DD3">
      <w:pPr>
        <w:pStyle w:val="ListParagraph"/>
        <w:numPr>
          <w:ilvl w:val="0"/>
          <w:numId w:val="3"/>
        </w:numPr>
        <w:spacing w:after="0" w:line="240" w:lineRule="auto"/>
        <w:jc w:val="both"/>
        <w:rPr>
          <w:rFonts w:ascii="Arial" w:hAnsi="Arial" w:cs="Arial"/>
          <w:lang w:val="es-CR"/>
        </w:rPr>
      </w:pPr>
      <w:r w:rsidRPr="00880DD3">
        <w:rPr>
          <w:rFonts w:ascii="Arial" w:hAnsi="Arial" w:cs="Arial"/>
          <w:lang w:val="es-CR"/>
        </w:rPr>
        <w:t>Diseño de indicadores y gestión de información con y para agencias gubernamentales</w:t>
      </w:r>
    </w:p>
    <w:p w:rsidR="000A37DF" w:rsidRPr="00880DD3" w:rsidRDefault="003A1B96" w:rsidP="00880DD3">
      <w:pPr>
        <w:pStyle w:val="ListParagraph"/>
        <w:numPr>
          <w:ilvl w:val="0"/>
          <w:numId w:val="3"/>
        </w:numPr>
        <w:spacing w:after="0" w:line="240" w:lineRule="auto"/>
        <w:jc w:val="both"/>
        <w:rPr>
          <w:rFonts w:ascii="Arial" w:hAnsi="Arial" w:cs="Arial"/>
          <w:lang w:val="es-CR"/>
        </w:rPr>
      </w:pPr>
      <w:r w:rsidRPr="00880DD3">
        <w:rPr>
          <w:rFonts w:ascii="Arial" w:hAnsi="Arial" w:cs="Arial"/>
          <w:lang w:val="es-CR"/>
        </w:rPr>
        <w:t>Capacidad</w:t>
      </w:r>
      <w:r w:rsidR="000A37DF" w:rsidRPr="00880DD3">
        <w:rPr>
          <w:rFonts w:ascii="Arial" w:hAnsi="Arial" w:cs="Arial"/>
          <w:lang w:val="es-CR"/>
        </w:rPr>
        <w:t xml:space="preserve"> de análisis multidimensional</w:t>
      </w:r>
    </w:p>
    <w:p w:rsidR="003A1B96" w:rsidRPr="00880DD3" w:rsidRDefault="003A1B96" w:rsidP="00880DD3">
      <w:pPr>
        <w:pStyle w:val="ListParagraph"/>
        <w:numPr>
          <w:ilvl w:val="1"/>
          <w:numId w:val="3"/>
        </w:numPr>
        <w:spacing w:after="0" w:line="240" w:lineRule="auto"/>
        <w:jc w:val="both"/>
        <w:rPr>
          <w:rFonts w:ascii="Arial" w:hAnsi="Arial" w:cs="Arial"/>
          <w:lang w:val="es-CR"/>
        </w:rPr>
      </w:pPr>
      <w:r w:rsidRPr="00880DD3">
        <w:rPr>
          <w:rFonts w:ascii="Arial" w:hAnsi="Arial" w:cs="Arial"/>
          <w:lang w:val="es-CR"/>
        </w:rPr>
        <w:t>Contribuir a medir el impacto socioeconómico de la migración</w:t>
      </w:r>
    </w:p>
    <w:p w:rsidR="000A37DF" w:rsidRDefault="000A37DF" w:rsidP="00880DD3">
      <w:pPr>
        <w:pStyle w:val="ListParagraph"/>
        <w:numPr>
          <w:ilvl w:val="0"/>
          <w:numId w:val="3"/>
        </w:numPr>
        <w:spacing w:after="0" w:line="240" w:lineRule="auto"/>
        <w:jc w:val="both"/>
        <w:rPr>
          <w:rFonts w:ascii="Arial" w:hAnsi="Arial" w:cs="Arial"/>
          <w:lang w:val="es-CR"/>
        </w:rPr>
      </w:pPr>
      <w:r w:rsidRPr="00880DD3">
        <w:rPr>
          <w:rFonts w:ascii="Arial" w:hAnsi="Arial" w:cs="Arial"/>
          <w:lang w:val="es-CR"/>
        </w:rPr>
        <w:t xml:space="preserve">Diseño y optimización de </w:t>
      </w:r>
      <w:r w:rsidR="003A1B96" w:rsidRPr="00880DD3">
        <w:rPr>
          <w:rFonts w:ascii="Arial" w:hAnsi="Arial" w:cs="Arial"/>
          <w:lang w:val="es-CR"/>
        </w:rPr>
        <w:t>procesos</w:t>
      </w:r>
      <w:r w:rsidRPr="00880DD3">
        <w:rPr>
          <w:rFonts w:ascii="Arial" w:hAnsi="Arial" w:cs="Arial"/>
          <w:lang w:val="es-CR"/>
        </w:rPr>
        <w:t xml:space="preserve"> para agencias gubernamentales</w:t>
      </w:r>
    </w:p>
    <w:p w:rsidR="00AA36DD" w:rsidRPr="00AA36DD" w:rsidRDefault="00AA36DD" w:rsidP="00AA36DD">
      <w:pPr>
        <w:pStyle w:val="ListParagraph"/>
        <w:spacing w:after="0" w:line="240" w:lineRule="auto"/>
        <w:ind w:left="360"/>
        <w:jc w:val="both"/>
        <w:rPr>
          <w:rFonts w:ascii="Arial" w:hAnsi="Arial" w:cs="Arial"/>
          <w:lang w:val="es-CR"/>
        </w:rPr>
      </w:pPr>
      <w:r w:rsidRPr="00AA36DD">
        <w:rPr>
          <w:rFonts w:ascii="Arial" w:hAnsi="Arial" w:cs="Arial"/>
          <w:lang w:val="es-CR"/>
        </w:rPr>
        <w:t>Apoyar el diseño y optimización de procesos para la programación y gestión estratégica en agencias oficiales relevantes en materia de migración</w:t>
      </w:r>
    </w:p>
    <w:p w:rsidR="00AA36DD" w:rsidRPr="00880DD3" w:rsidRDefault="00AA36DD" w:rsidP="00AA36DD">
      <w:pPr>
        <w:pStyle w:val="ListParagraph"/>
        <w:spacing w:after="0" w:line="240" w:lineRule="auto"/>
        <w:ind w:left="360"/>
        <w:jc w:val="both"/>
        <w:rPr>
          <w:rFonts w:ascii="Arial" w:hAnsi="Arial" w:cs="Arial"/>
          <w:lang w:val="es-CR"/>
        </w:rPr>
      </w:pPr>
      <w:r w:rsidRPr="00AA36DD">
        <w:rPr>
          <w:rFonts w:ascii="Arial" w:hAnsi="Arial" w:cs="Arial"/>
          <w:lang w:val="es-CR"/>
        </w:rPr>
        <w:t>Relevante en los niveles nacional y local</w:t>
      </w:r>
    </w:p>
    <w:p w:rsidR="00AA36DD" w:rsidRPr="00AA36DD" w:rsidRDefault="00AA36DD" w:rsidP="00AA36DD">
      <w:pPr>
        <w:pStyle w:val="ListParagraph"/>
        <w:numPr>
          <w:ilvl w:val="0"/>
          <w:numId w:val="3"/>
        </w:numPr>
        <w:spacing w:line="240" w:lineRule="auto"/>
        <w:jc w:val="both"/>
        <w:rPr>
          <w:rFonts w:ascii="Arial" w:hAnsi="Arial" w:cs="Arial"/>
          <w:lang w:val="es-CR"/>
        </w:rPr>
      </w:pPr>
      <w:r w:rsidRPr="00AA36DD">
        <w:rPr>
          <w:rFonts w:ascii="Arial" w:hAnsi="Arial" w:cs="Arial"/>
          <w:lang w:val="es-CR"/>
        </w:rPr>
        <w:t>Experticia en sistematización de experiencias y procesos de intercambio de conocimiento</w:t>
      </w:r>
    </w:p>
    <w:p w:rsidR="00AA36DD" w:rsidRPr="00AA36DD" w:rsidRDefault="00AA36DD" w:rsidP="00AA36DD">
      <w:pPr>
        <w:pStyle w:val="ListParagraph"/>
        <w:spacing w:line="240" w:lineRule="auto"/>
        <w:ind w:left="360"/>
        <w:jc w:val="both"/>
        <w:rPr>
          <w:rFonts w:ascii="Arial" w:hAnsi="Arial" w:cs="Arial"/>
          <w:lang w:val="es-CR"/>
        </w:rPr>
      </w:pPr>
      <w:r w:rsidRPr="00AA36DD">
        <w:rPr>
          <w:rFonts w:ascii="Arial" w:hAnsi="Arial" w:cs="Arial"/>
          <w:lang w:val="es-CR"/>
        </w:rPr>
        <w:t xml:space="preserve">Apoyar la sistematización de buenas prácticas en la región e identificar experiencias de otras latitudes relevantes, con el fin de: </w:t>
      </w:r>
    </w:p>
    <w:p w:rsidR="00AA36DD" w:rsidRPr="00AA36DD" w:rsidRDefault="00AA36DD" w:rsidP="00AA36DD">
      <w:pPr>
        <w:pStyle w:val="ListParagraph"/>
        <w:spacing w:line="240" w:lineRule="auto"/>
        <w:ind w:left="360"/>
        <w:jc w:val="both"/>
        <w:rPr>
          <w:rFonts w:ascii="Arial" w:hAnsi="Arial" w:cs="Arial"/>
          <w:lang w:val="es-CR"/>
        </w:rPr>
      </w:pPr>
      <w:r w:rsidRPr="00AA36DD">
        <w:rPr>
          <w:rFonts w:ascii="Arial" w:hAnsi="Arial" w:cs="Arial"/>
          <w:lang w:val="es-CR"/>
        </w:rPr>
        <w:t>Visibilizar experiencias de la región en foros globales relevantes</w:t>
      </w:r>
    </w:p>
    <w:p w:rsidR="00AA36DD" w:rsidRPr="00AA36DD" w:rsidRDefault="00AA36DD" w:rsidP="00AA36DD">
      <w:pPr>
        <w:pStyle w:val="ListParagraph"/>
        <w:spacing w:line="240" w:lineRule="auto"/>
        <w:ind w:left="360"/>
        <w:jc w:val="both"/>
        <w:rPr>
          <w:rFonts w:ascii="Arial" w:hAnsi="Arial" w:cs="Arial"/>
          <w:lang w:val="es-CR"/>
        </w:rPr>
      </w:pPr>
      <w:r w:rsidRPr="00AA36DD">
        <w:rPr>
          <w:rFonts w:ascii="Arial" w:hAnsi="Arial" w:cs="Arial"/>
          <w:lang w:val="es-CR"/>
        </w:rPr>
        <w:t>Facilitar procesos de cooperación sur-sur</w:t>
      </w:r>
    </w:p>
    <w:p w:rsidR="00AA36DD" w:rsidRPr="00AA36DD" w:rsidRDefault="00AA36DD" w:rsidP="00AA36DD">
      <w:pPr>
        <w:pStyle w:val="ListParagraph"/>
        <w:numPr>
          <w:ilvl w:val="0"/>
          <w:numId w:val="3"/>
        </w:numPr>
        <w:spacing w:line="240" w:lineRule="auto"/>
        <w:jc w:val="both"/>
        <w:rPr>
          <w:rFonts w:ascii="Arial" w:hAnsi="Arial" w:cs="Arial"/>
          <w:lang w:val="es-CR"/>
        </w:rPr>
      </w:pPr>
      <w:r w:rsidRPr="00AA36DD">
        <w:rPr>
          <w:rFonts w:ascii="Arial" w:hAnsi="Arial" w:cs="Arial"/>
          <w:bCs/>
          <w:lang w:val="es-CR"/>
        </w:rPr>
        <w:t>Experticia en sistematización de experiencias y procesos de intercambio de conocimiento</w:t>
      </w:r>
    </w:p>
    <w:p w:rsidR="00834D20" w:rsidRPr="00AA36DD" w:rsidRDefault="00AA36DD" w:rsidP="00AA36DD">
      <w:pPr>
        <w:pStyle w:val="ListParagraph"/>
        <w:numPr>
          <w:ilvl w:val="0"/>
          <w:numId w:val="15"/>
        </w:numPr>
        <w:spacing w:line="240" w:lineRule="auto"/>
        <w:jc w:val="both"/>
        <w:rPr>
          <w:rFonts w:ascii="Arial" w:hAnsi="Arial" w:cs="Arial"/>
          <w:lang w:val="es-CR"/>
        </w:rPr>
      </w:pPr>
      <w:r w:rsidRPr="00AA36DD">
        <w:rPr>
          <w:rFonts w:ascii="Arial" w:hAnsi="Arial" w:cs="Arial"/>
          <w:lang w:val="es-ES"/>
        </w:rPr>
        <w:t xml:space="preserve">Apoyar la sistematización de buenas prácticas en la región e identificar experiencias de otras latitudes relevantes, con el fin de: </w:t>
      </w:r>
    </w:p>
    <w:p w:rsidR="00834D20" w:rsidRPr="00AA36DD" w:rsidRDefault="00AA36DD" w:rsidP="00AA36DD">
      <w:pPr>
        <w:pStyle w:val="ListParagraph"/>
        <w:numPr>
          <w:ilvl w:val="1"/>
          <w:numId w:val="15"/>
        </w:numPr>
        <w:spacing w:line="240" w:lineRule="auto"/>
        <w:jc w:val="both"/>
        <w:rPr>
          <w:rFonts w:ascii="Arial" w:hAnsi="Arial" w:cs="Arial"/>
          <w:lang w:val="es-CR"/>
        </w:rPr>
      </w:pPr>
      <w:r w:rsidRPr="00AA36DD">
        <w:rPr>
          <w:rFonts w:ascii="Arial" w:hAnsi="Arial" w:cs="Arial"/>
          <w:lang w:val="es-ES"/>
        </w:rPr>
        <w:t>Visibilizar experiencias de la región en foros globales relevantes</w:t>
      </w:r>
    </w:p>
    <w:p w:rsidR="00834D20" w:rsidRPr="00AA36DD" w:rsidRDefault="00AA36DD" w:rsidP="00AA36DD">
      <w:pPr>
        <w:pStyle w:val="ListParagraph"/>
        <w:numPr>
          <w:ilvl w:val="1"/>
          <w:numId w:val="15"/>
        </w:numPr>
        <w:spacing w:line="240" w:lineRule="auto"/>
        <w:jc w:val="both"/>
        <w:rPr>
          <w:rFonts w:ascii="Arial" w:hAnsi="Arial" w:cs="Arial"/>
          <w:lang w:val="es-CR"/>
        </w:rPr>
      </w:pPr>
      <w:r w:rsidRPr="00AA36DD">
        <w:rPr>
          <w:rFonts w:ascii="Arial" w:hAnsi="Arial" w:cs="Arial"/>
          <w:lang w:val="es-ES"/>
        </w:rPr>
        <w:t>Facilitar procesos de cooperación sur-sur</w:t>
      </w:r>
    </w:p>
    <w:p w:rsidR="00AA36DD" w:rsidRDefault="00AA36DD" w:rsidP="00AA36DD">
      <w:pPr>
        <w:pStyle w:val="ListParagraph"/>
        <w:spacing w:after="0" w:line="240" w:lineRule="auto"/>
        <w:ind w:left="360"/>
        <w:jc w:val="both"/>
        <w:rPr>
          <w:rFonts w:ascii="Arial" w:hAnsi="Arial" w:cs="Arial"/>
          <w:lang w:val="es-CR"/>
        </w:rPr>
      </w:pPr>
    </w:p>
    <w:p w:rsidR="000A37DF" w:rsidRDefault="00AA36DD" w:rsidP="00AA36DD">
      <w:pPr>
        <w:pStyle w:val="ListParagraph"/>
        <w:spacing w:after="0" w:line="240" w:lineRule="auto"/>
        <w:ind w:left="360"/>
        <w:jc w:val="both"/>
        <w:rPr>
          <w:rFonts w:ascii="Arial" w:hAnsi="Arial" w:cs="Arial"/>
          <w:lang w:val="es-CR"/>
        </w:rPr>
      </w:pPr>
      <w:r>
        <w:rPr>
          <w:rFonts w:ascii="Arial" w:hAnsi="Arial" w:cs="Arial"/>
          <w:lang w:val="es-CR"/>
        </w:rPr>
        <w:t xml:space="preserve">Área de Trabajo adicional: </w:t>
      </w:r>
      <w:r w:rsidR="003A1B96" w:rsidRPr="00880DD3">
        <w:rPr>
          <w:rFonts w:ascii="Arial" w:hAnsi="Arial" w:cs="Arial"/>
          <w:lang w:val="es-CR"/>
        </w:rPr>
        <w:t>Remesas</w:t>
      </w:r>
    </w:p>
    <w:p w:rsidR="00834D20" w:rsidRPr="00AA36DD" w:rsidRDefault="00AA36DD" w:rsidP="00AA36DD">
      <w:pPr>
        <w:pStyle w:val="ListParagraph"/>
        <w:numPr>
          <w:ilvl w:val="0"/>
          <w:numId w:val="14"/>
        </w:numPr>
        <w:spacing w:line="240" w:lineRule="auto"/>
        <w:jc w:val="both"/>
        <w:rPr>
          <w:rFonts w:ascii="Arial" w:hAnsi="Arial" w:cs="Arial"/>
          <w:lang w:val="es-CR"/>
        </w:rPr>
      </w:pPr>
      <w:r w:rsidRPr="00AA36DD">
        <w:rPr>
          <w:rFonts w:ascii="Arial" w:hAnsi="Arial" w:cs="Arial"/>
          <w:lang w:val="es-ES"/>
        </w:rPr>
        <w:lastRenderedPageBreak/>
        <w:t xml:space="preserve">Contribuir a generar condiciones que faciliten el aprovechamiento de las remesas como factor de desarrollo en países de destino y origen, mediante:  </w:t>
      </w:r>
    </w:p>
    <w:p w:rsidR="00834D20" w:rsidRPr="00AA36DD" w:rsidRDefault="00AA36DD" w:rsidP="00AA36DD">
      <w:pPr>
        <w:pStyle w:val="ListParagraph"/>
        <w:numPr>
          <w:ilvl w:val="1"/>
          <w:numId w:val="14"/>
        </w:numPr>
        <w:spacing w:line="240" w:lineRule="auto"/>
        <w:jc w:val="both"/>
        <w:rPr>
          <w:rFonts w:ascii="Arial" w:hAnsi="Arial" w:cs="Arial"/>
          <w:lang w:val="es-CR"/>
        </w:rPr>
      </w:pPr>
      <w:r w:rsidRPr="00AA36DD">
        <w:rPr>
          <w:rFonts w:ascii="Arial" w:hAnsi="Arial" w:cs="Arial"/>
          <w:lang w:val="es-ES"/>
        </w:rPr>
        <w:t>Apoyo a la creación de marcos regulatorios favorables para la inclusión financiera y la masificación del dinero móvil</w:t>
      </w:r>
    </w:p>
    <w:p w:rsidR="00834D20" w:rsidRPr="00AA36DD" w:rsidRDefault="00AA36DD" w:rsidP="00AA36DD">
      <w:pPr>
        <w:pStyle w:val="ListParagraph"/>
        <w:numPr>
          <w:ilvl w:val="1"/>
          <w:numId w:val="14"/>
        </w:numPr>
        <w:spacing w:line="240" w:lineRule="auto"/>
        <w:jc w:val="both"/>
        <w:rPr>
          <w:rFonts w:ascii="Arial" w:hAnsi="Arial" w:cs="Arial"/>
          <w:lang w:val="es-CR"/>
        </w:rPr>
      </w:pPr>
      <w:r w:rsidRPr="00AA36DD">
        <w:rPr>
          <w:rFonts w:ascii="Arial" w:hAnsi="Arial" w:cs="Arial"/>
          <w:lang w:val="es-ES"/>
        </w:rPr>
        <w:t>Opciones para la inversión de remesas para diásporas y comunidades receptoras</w:t>
      </w:r>
    </w:p>
    <w:p w:rsidR="00834D20" w:rsidRPr="00AA36DD" w:rsidRDefault="00AA36DD" w:rsidP="00AA36DD">
      <w:pPr>
        <w:pStyle w:val="ListParagraph"/>
        <w:numPr>
          <w:ilvl w:val="1"/>
          <w:numId w:val="14"/>
        </w:numPr>
        <w:spacing w:line="240" w:lineRule="auto"/>
        <w:jc w:val="both"/>
        <w:rPr>
          <w:rFonts w:ascii="Arial" w:hAnsi="Arial" w:cs="Arial"/>
          <w:lang w:val="es-CR"/>
        </w:rPr>
      </w:pPr>
      <w:r w:rsidRPr="00AA36DD">
        <w:rPr>
          <w:rFonts w:ascii="Arial" w:hAnsi="Arial" w:cs="Arial"/>
          <w:lang w:val="es-ES"/>
        </w:rPr>
        <w:t xml:space="preserve">Contribuir al logro del ODS 10c (disminuir costo promedio de remesas al 3%) </w:t>
      </w:r>
    </w:p>
    <w:p w:rsidR="00AA36DD" w:rsidRPr="00880DD3" w:rsidRDefault="00AA36DD" w:rsidP="00AA36DD">
      <w:pPr>
        <w:pStyle w:val="ListParagraph"/>
        <w:spacing w:after="0" w:line="240" w:lineRule="auto"/>
        <w:ind w:left="360"/>
        <w:jc w:val="both"/>
        <w:rPr>
          <w:rFonts w:ascii="Arial" w:hAnsi="Arial" w:cs="Arial"/>
          <w:lang w:val="es-CR"/>
        </w:rPr>
      </w:pPr>
    </w:p>
    <w:p w:rsidR="002D42DC" w:rsidRPr="00880DD3" w:rsidRDefault="002D42DC" w:rsidP="00880DD3">
      <w:pPr>
        <w:spacing w:after="0" w:line="240" w:lineRule="auto"/>
        <w:jc w:val="both"/>
        <w:rPr>
          <w:rFonts w:ascii="Arial" w:hAnsi="Arial" w:cs="Arial"/>
          <w:lang w:val="es-CR"/>
        </w:rPr>
      </w:pPr>
    </w:p>
    <w:p w:rsidR="001A11B2" w:rsidRDefault="00C32379" w:rsidP="00880DD3">
      <w:pPr>
        <w:spacing w:after="0" w:line="240" w:lineRule="auto"/>
        <w:jc w:val="both"/>
        <w:rPr>
          <w:rFonts w:ascii="Arial" w:hAnsi="Arial" w:cs="Arial"/>
          <w:b/>
          <w:lang w:val="es-CR"/>
        </w:rPr>
      </w:pPr>
      <w:r>
        <w:rPr>
          <w:rFonts w:ascii="Arial" w:hAnsi="Arial" w:cs="Arial"/>
          <w:b/>
          <w:lang w:val="es-CR"/>
        </w:rPr>
        <w:t xml:space="preserve">CONCLUSIONES </w:t>
      </w:r>
      <w:r w:rsidR="002D42DC">
        <w:rPr>
          <w:rFonts w:ascii="Arial" w:hAnsi="Arial" w:cs="Arial"/>
          <w:b/>
          <w:lang w:val="es-CR"/>
        </w:rPr>
        <w:t xml:space="preserve">DEL </w:t>
      </w:r>
      <w:r>
        <w:rPr>
          <w:rFonts w:ascii="Arial" w:hAnsi="Arial" w:cs="Arial"/>
          <w:b/>
          <w:lang w:val="es-CR"/>
        </w:rPr>
        <w:t>DÍA 2:</w:t>
      </w:r>
    </w:p>
    <w:p w:rsidR="00C32379" w:rsidRPr="00880DD3" w:rsidRDefault="00C32379" w:rsidP="00880DD3">
      <w:pPr>
        <w:spacing w:after="0" w:line="240" w:lineRule="auto"/>
        <w:jc w:val="both"/>
        <w:rPr>
          <w:rFonts w:ascii="Arial" w:hAnsi="Arial" w:cs="Arial"/>
          <w:b/>
          <w:lang w:val="es-CR"/>
        </w:rPr>
      </w:pPr>
    </w:p>
    <w:p w:rsidR="001A11B2" w:rsidRDefault="001A11B2" w:rsidP="00880DD3">
      <w:pPr>
        <w:spacing w:after="0" w:line="240" w:lineRule="auto"/>
        <w:jc w:val="both"/>
        <w:rPr>
          <w:rFonts w:ascii="Arial" w:hAnsi="Arial" w:cs="Arial"/>
          <w:lang w:val="es-CR"/>
        </w:rPr>
      </w:pPr>
      <w:r w:rsidRPr="00880DD3">
        <w:rPr>
          <w:rFonts w:ascii="Arial" w:hAnsi="Arial" w:cs="Arial"/>
          <w:lang w:val="es-CR"/>
        </w:rPr>
        <w:t xml:space="preserve">Se conocieron las prioridades y compromisos de los organismos observadores con relación al tema </w:t>
      </w:r>
      <w:r w:rsidR="00862D80">
        <w:rPr>
          <w:rFonts w:ascii="Arial" w:hAnsi="Arial" w:cs="Arial"/>
          <w:lang w:val="es-CR"/>
        </w:rPr>
        <w:t xml:space="preserve">de la PPT </w:t>
      </w:r>
      <w:r w:rsidRPr="00880DD3">
        <w:rPr>
          <w:rFonts w:ascii="Arial" w:hAnsi="Arial" w:cs="Arial"/>
          <w:lang w:val="es-CR"/>
        </w:rPr>
        <w:t>“ODS</w:t>
      </w:r>
      <w:r w:rsidR="00862D80">
        <w:rPr>
          <w:rFonts w:ascii="Arial" w:hAnsi="Arial" w:cs="Arial"/>
          <w:lang w:val="es-CR"/>
        </w:rPr>
        <w:t>:</w:t>
      </w:r>
      <w:r w:rsidRPr="00880DD3">
        <w:rPr>
          <w:rFonts w:ascii="Arial" w:hAnsi="Arial" w:cs="Arial"/>
          <w:lang w:val="es-CR"/>
        </w:rPr>
        <w:t xml:space="preserve"> hacia la gobernanza de las migraciones”.</w:t>
      </w:r>
    </w:p>
    <w:p w:rsidR="00862D80" w:rsidRPr="00880DD3" w:rsidRDefault="00862D80" w:rsidP="00880DD3">
      <w:pPr>
        <w:spacing w:after="0" w:line="240" w:lineRule="auto"/>
        <w:jc w:val="both"/>
        <w:rPr>
          <w:rFonts w:ascii="Arial" w:hAnsi="Arial" w:cs="Arial"/>
          <w:lang w:val="es-CR"/>
        </w:rPr>
      </w:pPr>
    </w:p>
    <w:p w:rsidR="00446CC5" w:rsidRPr="00880DD3" w:rsidRDefault="00446CC5" w:rsidP="00880DD3">
      <w:pPr>
        <w:spacing w:after="0" w:line="240" w:lineRule="auto"/>
        <w:jc w:val="both"/>
        <w:rPr>
          <w:rFonts w:ascii="Arial" w:hAnsi="Arial" w:cs="Arial"/>
          <w:lang w:val="es-CR"/>
        </w:rPr>
      </w:pPr>
      <w:r w:rsidRPr="00880DD3">
        <w:rPr>
          <w:rFonts w:ascii="Arial" w:hAnsi="Arial" w:cs="Arial"/>
          <w:lang w:val="es-CR"/>
        </w:rPr>
        <w:t>Se enfatizó en la importancia de conocer fechas de otros espacios regionales, para complementar y evitar duplicidad, así como evitar el choque de actividades.</w:t>
      </w:r>
      <w:r w:rsidR="002D42DC">
        <w:rPr>
          <w:rFonts w:ascii="Arial" w:hAnsi="Arial" w:cs="Arial"/>
          <w:lang w:val="es-CR"/>
        </w:rPr>
        <w:t xml:space="preserve"> Es importante a</w:t>
      </w:r>
      <w:r w:rsidRPr="00880DD3">
        <w:rPr>
          <w:rFonts w:ascii="Arial" w:hAnsi="Arial" w:cs="Arial"/>
          <w:lang w:val="es-CR"/>
        </w:rPr>
        <w:t>provechar y potenciar la participación de los organismos en otros espacios a nivel regional para complementar las actividades del Plan de trabajo de la PPT.</w:t>
      </w:r>
    </w:p>
    <w:p w:rsidR="002D42DC" w:rsidRDefault="002D42DC" w:rsidP="00880DD3">
      <w:pPr>
        <w:spacing w:after="0" w:line="240" w:lineRule="auto"/>
        <w:jc w:val="both"/>
        <w:rPr>
          <w:rFonts w:ascii="Arial" w:hAnsi="Arial" w:cs="Arial"/>
          <w:lang w:val="es-CR"/>
        </w:rPr>
      </w:pPr>
    </w:p>
    <w:p w:rsidR="00074FB7" w:rsidRPr="00880DD3" w:rsidRDefault="002D42DC" w:rsidP="00880DD3">
      <w:pPr>
        <w:spacing w:after="0" w:line="240" w:lineRule="auto"/>
        <w:jc w:val="both"/>
        <w:rPr>
          <w:rFonts w:ascii="Arial" w:hAnsi="Arial" w:cs="Arial"/>
          <w:lang w:val="es-CR"/>
        </w:rPr>
      </w:pPr>
      <w:r>
        <w:rPr>
          <w:rFonts w:ascii="Arial" w:hAnsi="Arial" w:cs="Arial"/>
          <w:lang w:val="es-CR"/>
        </w:rPr>
        <w:t>Se discutió acerca de p</w:t>
      </w:r>
      <w:r w:rsidR="001A11B2" w:rsidRPr="00880DD3">
        <w:rPr>
          <w:rFonts w:ascii="Arial" w:hAnsi="Arial" w:cs="Arial"/>
          <w:lang w:val="es-CR"/>
        </w:rPr>
        <w:t>rioridades, sugerencias y aportes de los organismos a las redes de funcionarios de enlace.</w:t>
      </w:r>
      <w:r>
        <w:rPr>
          <w:rFonts w:ascii="Arial" w:hAnsi="Arial" w:cs="Arial"/>
          <w:lang w:val="es-CR"/>
        </w:rPr>
        <w:t xml:space="preserve"> </w:t>
      </w:r>
      <w:r w:rsidR="00074FB7" w:rsidRPr="00880DD3">
        <w:rPr>
          <w:rFonts w:ascii="Arial" w:hAnsi="Arial" w:cs="Arial"/>
          <w:lang w:val="es-CR"/>
        </w:rPr>
        <w:t>Se recibieron las apreciaciones y sugerencias sobre la dinámica de trabajo en las reuniones de las redes, GRCM y reunión viceministerial CRM.</w:t>
      </w:r>
    </w:p>
    <w:p w:rsidR="002D42DC" w:rsidRDefault="002D42DC" w:rsidP="00880DD3">
      <w:pPr>
        <w:spacing w:after="0" w:line="240" w:lineRule="auto"/>
        <w:jc w:val="both"/>
        <w:rPr>
          <w:rFonts w:ascii="Arial" w:hAnsi="Arial" w:cs="Arial"/>
          <w:lang w:val="es-CR"/>
        </w:rPr>
      </w:pPr>
    </w:p>
    <w:p w:rsidR="00074FB7" w:rsidRPr="00880DD3" w:rsidRDefault="002D42DC" w:rsidP="00880DD3">
      <w:pPr>
        <w:spacing w:after="0" w:line="240" w:lineRule="auto"/>
        <w:jc w:val="both"/>
        <w:rPr>
          <w:rFonts w:ascii="Arial" w:hAnsi="Arial" w:cs="Arial"/>
          <w:lang w:val="es-CR"/>
        </w:rPr>
      </w:pPr>
      <w:r>
        <w:rPr>
          <w:rFonts w:ascii="Arial" w:hAnsi="Arial" w:cs="Arial"/>
          <w:lang w:val="es-CR"/>
        </w:rPr>
        <w:t xml:space="preserve">Es importante </w:t>
      </w:r>
      <w:r w:rsidR="00074FB7" w:rsidRPr="00880DD3">
        <w:rPr>
          <w:rFonts w:ascii="Arial" w:hAnsi="Arial" w:cs="Arial"/>
          <w:lang w:val="es-CR"/>
        </w:rPr>
        <w:t>mantener una presencia de la CSM en las reuniones de la CRM y viceversa.</w:t>
      </w:r>
      <w:r w:rsidR="00862D80">
        <w:rPr>
          <w:rFonts w:ascii="Arial" w:hAnsi="Arial" w:cs="Arial"/>
          <w:lang w:val="es-CR"/>
        </w:rPr>
        <w:t xml:space="preserve"> </w:t>
      </w:r>
      <w:r w:rsidR="00074FB7" w:rsidRPr="00880DD3">
        <w:rPr>
          <w:rFonts w:ascii="Arial" w:hAnsi="Arial" w:cs="Arial"/>
          <w:lang w:val="es-CR"/>
        </w:rPr>
        <w:t>Bajo el principio de responsabilidad compartida, hacer incidencia en la dinámica con la CSM.</w:t>
      </w:r>
    </w:p>
    <w:p w:rsidR="002D42DC" w:rsidRDefault="002D42DC" w:rsidP="00880DD3">
      <w:pPr>
        <w:spacing w:after="0" w:line="240" w:lineRule="auto"/>
        <w:jc w:val="both"/>
        <w:rPr>
          <w:rFonts w:ascii="Arial" w:hAnsi="Arial" w:cs="Arial"/>
          <w:lang w:val="es-CR"/>
        </w:rPr>
      </w:pPr>
    </w:p>
    <w:p w:rsidR="00987B1B" w:rsidRDefault="002F702E" w:rsidP="00880DD3">
      <w:pPr>
        <w:spacing w:after="0" w:line="240" w:lineRule="auto"/>
        <w:jc w:val="both"/>
        <w:rPr>
          <w:rFonts w:ascii="Arial" w:hAnsi="Arial" w:cs="Arial"/>
          <w:lang w:val="es-CR"/>
        </w:rPr>
      </w:pPr>
      <w:r>
        <w:rPr>
          <w:rFonts w:ascii="Arial" w:hAnsi="Arial" w:cs="Arial"/>
          <w:lang w:val="es-CR"/>
        </w:rPr>
        <w:t>En la discusión acerca de la dinámica de las reuniones de la CRM, s</w:t>
      </w:r>
      <w:r w:rsidR="00987B1B" w:rsidRPr="00880DD3">
        <w:rPr>
          <w:rFonts w:ascii="Arial" w:hAnsi="Arial" w:cs="Arial"/>
          <w:lang w:val="es-CR"/>
        </w:rPr>
        <w:t xml:space="preserve">obre los mecanismos </w:t>
      </w:r>
      <w:r>
        <w:rPr>
          <w:rFonts w:ascii="Arial" w:hAnsi="Arial" w:cs="Arial"/>
          <w:lang w:val="es-CR"/>
        </w:rPr>
        <w:t xml:space="preserve">de seguimiento </w:t>
      </w:r>
      <w:r w:rsidR="00987B1B" w:rsidRPr="00880DD3">
        <w:rPr>
          <w:rFonts w:ascii="Arial" w:hAnsi="Arial" w:cs="Arial"/>
          <w:lang w:val="es-CR"/>
        </w:rPr>
        <w:t>de los organismos inactivos,</w:t>
      </w:r>
      <w:r w:rsidR="002D42DC">
        <w:rPr>
          <w:rFonts w:ascii="Arial" w:hAnsi="Arial" w:cs="Arial"/>
          <w:lang w:val="es-CR"/>
        </w:rPr>
        <w:t xml:space="preserve"> es importante </w:t>
      </w:r>
      <w:r w:rsidR="00987B1B" w:rsidRPr="00880DD3">
        <w:rPr>
          <w:rFonts w:ascii="Arial" w:hAnsi="Arial" w:cs="Arial"/>
          <w:lang w:val="es-CR"/>
        </w:rPr>
        <w:t>reconocer que el nivel de apoyo de los organismos es diferente.</w:t>
      </w:r>
      <w:r w:rsidR="002D42DC">
        <w:rPr>
          <w:rFonts w:ascii="Arial" w:hAnsi="Arial" w:cs="Arial"/>
          <w:lang w:val="es-CR"/>
        </w:rPr>
        <w:t xml:space="preserve"> En cuanto a una c</w:t>
      </w:r>
      <w:r w:rsidR="00987B1B" w:rsidRPr="00880DD3">
        <w:rPr>
          <w:rFonts w:ascii="Arial" w:hAnsi="Arial" w:cs="Arial"/>
          <w:lang w:val="es-CR"/>
        </w:rPr>
        <w:t>onstrucción conjunta de la agenda</w:t>
      </w:r>
      <w:r w:rsidR="002D42DC">
        <w:rPr>
          <w:rFonts w:ascii="Arial" w:hAnsi="Arial" w:cs="Arial"/>
          <w:lang w:val="es-CR"/>
        </w:rPr>
        <w:t xml:space="preserve">, cada Organismo Observador puede compartir </w:t>
      </w:r>
      <w:r w:rsidR="00987B1B" w:rsidRPr="00880DD3">
        <w:rPr>
          <w:rFonts w:ascii="Arial" w:hAnsi="Arial" w:cs="Arial"/>
          <w:lang w:val="es-CR"/>
        </w:rPr>
        <w:t>previamente en qué consistiría su intervención.</w:t>
      </w:r>
    </w:p>
    <w:p w:rsidR="00862D80" w:rsidRPr="00880DD3" w:rsidRDefault="00862D80" w:rsidP="00880DD3">
      <w:pPr>
        <w:spacing w:after="0" w:line="240" w:lineRule="auto"/>
        <w:jc w:val="both"/>
        <w:rPr>
          <w:rFonts w:ascii="Arial" w:hAnsi="Arial" w:cs="Arial"/>
          <w:lang w:val="es-CR"/>
        </w:rPr>
      </w:pPr>
    </w:p>
    <w:p w:rsidR="00987B1B" w:rsidRPr="00880DD3" w:rsidRDefault="00987B1B" w:rsidP="00880DD3">
      <w:pPr>
        <w:spacing w:after="0" w:line="240" w:lineRule="auto"/>
        <w:jc w:val="both"/>
        <w:rPr>
          <w:rFonts w:ascii="Arial" w:hAnsi="Arial" w:cs="Arial"/>
          <w:lang w:val="es-CR"/>
        </w:rPr>
      </w:pPr>
      <w:r w:rsidRPr="00880DD3">
        <w:rPr>
          <w:rFonts w:ascii="Arial" w:hAnsi="Arial" w:cs="Arial"/>
          <w:lang w:val="es-CR"/>
        </w:rPr>
        <w:t>Según los mandatos, se p</w:t>
      </w:r>
      <w:r w:rsidR="00446CC5" w:rsidRPr="00880DD3">
        <w:rPr>
          <w:rFonts w:ascii="Arial" w:hAnsi="Arial" w:cs="Arial"/>
          <w:lang w:val="es-CR"/>
        </w:rPr>
        <w:t>odría coordinar la intervención de un organismo a nombre de todos los observadores.</w:t>
      </w:r>
      <w:r w:rsidR="002D42DC">
        <w:rPr>
          <w:rFonts w:ascii="Arial" w:hAnsi="Arial" w:cs="Arial"/>
          <w:lang w:val="es-CR"/>
        </w:rPr>
        <w:t xml:space="preserve"> </w:t>
      </w:r>
      <w:r w:rsidRPr="00880DD3">
        <w:rPr>
          <w:rFonts w:ascii="Arial" w:hAnsi="Arial" w:cs="Arial"/>
          <w:lang w:val="es-CR"/>
        </w:rPr>
        <w:t>Si hay representación de alto nivel, habría que darle la palabra.</w:t>
      </w:r>
    </w:p>
    <w:p w:rsidR="002D42DC" w:rsidRDefault="002D42DC" w:rsidP="00880DD3">
      <w:pPr>
        <w:spacing w:after="0" w:line="240" w:lineRule="auto"/>
        <w:jc w:val="both"/>
        <w:rPr>
          <w:rFonts w:ascii="Arial" w:hAnsi="Arial" w:cs="Arial"/>
          <w:lang w:val="es-CR"/>
        </w:rPr>
      </w:pPr>
    </w:p>
    <w:p w:rsidR="00987B1B" w:rsidRPr="00880DD3" w:rsidRDefault="00987B1B" w:rsidP="00880DD3">
      <w:pPr>
        <w:spacing w:after="0" w:line="240" w:lineRule="auto"/>
        <w:jc w:val="both"/>
        <w:rPr>
          <w:rFonts w:ascii="Arial" w:hAnsi="Arial" w:cs="Arial"/>
          <w:lang w:val="es-CR"/>
        </w:rPr>
      </w:pPr>
      <w:r w:rsidRPr="00880DD3">
        <w:rPr>
          <w:rFonts w:ascii="Arial" w:hAnsi="Arial" w:cs="Arial"/>
          <w:lang w:val="es-CR"/>
        </w:rPr>
        <w:t xml:space="preserve">Por parte de la agencias, </w:t>
      </w:r>
      <w:r w:rsidR="002D42DC">
        <w:rPr>
          <w:rFonts w:ascii="Arial" w:hAnsi="Arial" w:cs="Arial"/>
          <w:lang w:val="es-CR"/>
        </w:rPr>
        <w:t xml:space="preserve">pueden </w:t>
      </w:r>
      <w:r w:rsidRPr="00880DD3">
        <w:rPr>
          <w:rFonts w:ascii="Arial" w:hAnsi="Arial" w:cs="Arial"/>
          <w:lang w:val="es-CR"/>
        </w:rPr>
        <w:t>coordinar previamente. Ejemplo de una buena práctica: Grupo inter-agencial de niñez migrante.</w:t>
      </w:r>
      <w:r w:rsidR="002D42DC">
        <w:rPr>
          <w:rFonts w:ascii="Arial" w:hAnsi="Arial" w:cs="Arial"/>
          <w:lang w:val="es-CR"/>
        </w:rPr>
        <w:t xml:space="preserve"> </w:t>
      </w:r>
      <w:r w:rsidRPr="00880DD3">
        <w:rPr>
          <w:rFonts w:ascii="Arial" w:hAnsi="Arial" w:cs="Arial"/>
          <w:lang w:val="es-CR"/>
        </w:rPr>
        <w:t>Potenciar la coordinación que ya existe entre observadores.</w:t>
      </w:r>
    </w:p>
    <w:p w:rsidR="002D42DC" w:rsidRDefault="002D42DC" w:rsidP="00880DD3">
      <w:pPr>
        <w:spacing w:after="0" w:line="240" w:lineRule="auto"/>
        <w:jc w:val="both"/>
        <w:rPr>
          <w:rFonts w:ascii="Arial" w:hAnsi="Arial" w:cs="Arial"/>
          <w:lang w:val="es-CR"/>
        </w:rPr>
      </w:pPr>
    </w:p>
    <w:p w:rsidR="00446CC5" w:rsidRPr="00880DD3" w:rsidRDefault="00446CC5" w:rsidP="00880DD3">
      <w:pPr>
        <w:spacing w:after="0" w:line="240" w:lineRule="auto"/>
        <w:jc w:val="both"/>
        <w:rPr>
          <w:rFonts w:ascii="Arial" w:hAnsi="Arial" w:cs="Arial"/>
          <w:lang w:val="es-CR"/>
        </w:rPr>
      </w:pPr>
      <w:r w:rsidRPr="00880DD3">
        <w:rPr>
          <w:rFonts w:ascii="Arial" w:hAnsi="Arial" w:cs="Arial"/>
          <w:lang w:val="es-CR"/>
        </w:rPr>
        <w:t>En cuanto a un eventual relanzamiento de la CRM, es importante definir términos de referencia para la evaluación a realizar. Un eventual relanzamiento se definirá a partir de los resultados de la evaluación.</w:t>
      </w:r>
    </w:p>
    <w:p w:rsidR="001A11B2" w:rsidRPr="00880DD3" w:rsidRDefault="001A11B2" w:rsidP="00880DD3">
      <w:pPr>
        <w:spacing w:after="0" w:line="240" w:lineRule="auto"/>
        <w:jc w:val="both"/>
        <w:rPr>
          <w:rFonts w:ascii="Arial" w:hAnsi="Arial" w:cs="Arial"/>
          <w:lang w:val="es-CR"/>
        </w:rPr>
      </w:pPr>
    </w:p>
    <w:sectPr w:rsidR="001A11B2" w:rsidRPr="00880DD3" w:rsidSect="00834D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FC3" w:rsidRDefault="00DB5FC3" w:rsidP="00880DD3">
      <w:pPr>
        <w:spacing w:after="0" w:line="240" w:lineRule="auto"/>
      </w:pPr>
      <w:r>
        <w:separator/>
      </w:r>
    </w:p>
  </w:endnote>
  <w:endnote w:type="continuationSeparator" w:id="0">
    <w:p w:rsidR="00DB5FC3" w:rsidRDefault="00DB5FC3" w:rsidP="0088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D3" w:rsidRDefault="00AA05F6" w:rsidP="00880DD3">
    <w:pPr>
      <w:jc w:val="center"/>
      <w:rPr>
        <w:rFonts w:eastAsiaTheme="minorEastAsia"/>
        <w:noProof/>
        <w:color w:val="1F497D"/>
        <w:lang w:val="es-CR"/>
      </w:rPr>
    </w:pPr>
    <w:hyperlink r:id="rId1" w:history="1">
      <w:r w:rsidR="00880DD3">
        <w:rPr>
          <w:rStyle w:val="Hyperlink"/>
          <w:rFonts w:eastAsiaTheme="minorEastAsia"/>
          <w:noProof/>
          <w:color w:val="0563C1"/>
          <w:lang w:val="es-CR"/>
        </w:rPr>
        <w:t>portal.crmsv.org</w:t>
      </w:r>
    </w:hyperlink>
    <w:r w:rsidR="00880DD3">
      <w:rPr>
        <w:rFonts w:eastAsiaTheme="minorEastAsia"/>
        <w:noProof/>
        <w:color w:val="1F497D"/>
        <w:lang w:val="es-CR"/>
      </w:rPr>
      <w:t xml:space="preserve"> / </w:t>
    </w:r>
    <w:hyperlink r:id="rId2" w:history="1">
      <w:r w:rsidR="00880DD3">
        <w:rPr>
          <w:rStyle w:val="Hyperlink"/>
          <w:rFonts w:eastAsiaTheme="minorEastAsia"/>
          <w:noProof/>
          <w:color w:val="0563C1"/>
          <w:lang w:val="es-CR"/>
        </w:rPr>
        <w:t>portal.rcmvs.org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FC3" w:rsidRDefault="00DB5FC3" w:rsidP="00880DD3">
      <w:pPr>
        <w:spacing w:after="0" w:line="240" w:lineRule="auto"/>
      </w:pPr>
      <w:r>
        <w:separator/>
      </w:r>
    </w:p>
  </w:footnote>
  <w:footnote w:type="continuationSeparator" w:id="0">
    <w:p w:rsidR="00DB5FC3" w:rsidRDefault="00DB5FC3" w:rsidP="0088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D3" w:rsidRDefault="00880DD3" w:rsidP="00880DD3">
    <w:pPr>
      <w:pStyle w:val="Header"/>
      <w:jc w:val="center"/>
    </w:pPr>
    <w:r>
      <w:rPr>
        <w:noProof/>
      </w:rPr>
      <w:drawing>
        <wp:inline distT="0" distB="0" distL="0" distR="0">
          <wp:extent cx="2228850" cy="885825"/>
          <wp:effectExtent l="0" t="0" r="0" b="9525"/>
          <wp:docPr id="2" name="Picture 2" descr="LOGO CRM curvas"/>
          <wp:cNvGraphicFramePr/>
          <a:graphic xmlns:a="http://schemas.openxmlformats.org/drawingml/2006/main">
            <a:graphicData uri="http://schemas.openxmlformats.org/drawingml/2006/picture">
              <pic:pic xmlns:pic="http://schemas.openxmlformats.org/drawingml/2006/picture">
                <pic:nvPicPr>
                  <pic:cNvPr id="2" name="Picture 2" descr="LOGO CRM curva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85825"/>
                  </a:xfrm>
                  <a:prstGeom prst="rect">
                    <a:avLst/>
                  </a:prstGeom>
                  <a:noFill/>
                  <a:ln>
                    <a:noFill/>
                  </a:ln>
                </pic:spPr>
              </pic:pic>
            </a:graphicData>
          </a:graphic>
        </wp:inline>
      </w:drawing>
    </w:r>
    <w:r w:rsidRPr="0046454B">
      <w:rPr>
        <w:noProof/>
      </w:rPr>
      <w:drawing>
        <wp:inline distT="0" distB="0" distL="0" distR="0">
          <wp:extent cx="1981200" cy="982206"/>
          <wp:effectExtent l="0" t="0" r="0" b="8890"/>
          <wp:docPr id="1" name="Picture 1" descr="C:\Users\lserrano.IOMINT\Documents\Países Miembros\Panamá\PPT Panamá 2018\CRM LOGO PPT 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rano.IOMINT\Documents\Países Miembros\Panamá\PPT Panamá 2018\CRM LOGO PPT PANAM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3354" cy="1008062"/>
                  </a:xfrm>
                  <a:prstGeom prst="rect">
                    <a:avLst/>
                  </a:prstGeom>
                  <a:noFill/>
                  <a:ln>
                    <a:noFill/>
                  </a:ln>
                </pic:spPr>
              </pic:pic>
            </a:graphicData>
          </a:graphic>
        </wp:inline>
      </w:drawing>
    </w:r>
  </w:p>
  <w:p w:rsidR="00880DD3" w:rsidRDefault="0088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63B2"/>
    <w:multiLevelType w:val="hybridMultilevel"/>
    <w:tmpl w:val="FC1E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14B36"/>
    <w:multiLevelType w:val="hybridMultilevel"/>
    <w:tmpl w:val="53D6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3421B"/>
    <w:multiLevelType w:val="hybridMultilevel"/>
    <w:tmpl w:val="928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B2088"/>
    <w:multiLevelType w:val="hybridMultilevel"/>
    <w:tmpl w:val="96EE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9D3C90"/>
    <w:multiLevelType w:val="hybridMultilevel"/>
    <w:tmpl w:val="27449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00517B"/>
    <w:multiLevelType w:val="hybridMultilevel"/>
    <w:tmpl w:val="30C6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7659E"/>
    <w:multiLevelType w:val="hybridMultilevel"/>
    <w:tmpl w:val="438478B4"/>
    <w:lvl w:ilvl="0" w:tplc="0232A402">
      <w:start w:val="1"/>
      <w:numFmt w:val="bullet"/>
      <w:lvlText w:val="•"/>
      <w:lvlJc w:val="left"/>
      <w:pPr>
        <w:tabs>
          <w:tab w:val="num" w:pos="720"/>
        </w:tabs>
        <w:ind w:left="720" w:hanging="360"/>
      </w:pPr>
      <w:rPr>
        <w:rFonts w:ascii="Arial" w:hAnsi="Arial" w:hint="default"/>
      </w:rPr>
    </w:lvl>
    <w:lvl w:ilvl="1" w:tplc="8BD265B8">
      <w:start w:val="313"/>
      <w:numFmt w:val="bullet"/>
      <w:lvlText w:val="•"/>
      <w:lvlJc w:val="left"/>
      <w:pPr>
        <w:tabs>
          <w:tab w:val="num" w:pos="1440"/>
        </w:tabs>
        <w:ind w:left="1440" w:hanging="360"/>
      </w:pPr>
      <w:rPr>
        <w:rFonts w:ascii="Arial" w:hAnsi="Arial" w:hint="default"/>
      </w:rPr>
    </w:lvl>
    <w:lvl w:ilvl="2" w:tplc="A8C8B406" w:tentative="1">
      <w:start w:val="1"/>
      <w:numFmt w:val="bullet"/>
      <w:lvlText w:val="•"/>
      <w:lvlJc w:val="left"/>
      <w:pPr>
        <w:tabs>
          <w:tab w:val="num" w:pos="2160"/>
        </w:tabs>
        <w:ind w:left="2160" w:hanging="360"/>
      </w:pPr>
      <w:rPr>
        <w:rFonts w:ascii="Arial" w:hAnsi="Arial" w:hint="default"/>
      </w:rPr>
    </w:lvl>
    <w:lvl w:ilvl="3" w:tplc="F954B70E" w:tentative="1">
      <w:start w:val="1"/>
      <w:numFmt w:val="bullet"/>
      <w:lvlText w:val="•"/>
      <w:lvlJc w:val="left"/>
      <w:pPr>
        <w:tabs>
          <w:tab w:val="num" w:pos="2880"/>
        </w:tabs>
        <w:ind w:left="2880" w:hanging="360"/>
      </w:pPr>
      <w:rPr>
        <w:rFonts w:ascii="Arial" w:hAnsi="Arial" w:hint="default"/>
      </w:rPr>
    </w:lvl>
    <w:lvl w:ilvl="4" w:tplc="2BF81286" w:tentative="1">
      <w:start w:val="1"/>
      <w:numFmt w:val="bullet"/>
      <w:lvlText w:val="•"/>
      <w:lvlJc w:val="left"/>
      <w:pPr>
        <w:tabs>
          <w:tab w:val="num" w:pos="3600"/>
        </w:tabs>
        <w:ind w:left="3600" w:hanging="360"/>
      </w:pPr>
      <w:rPr>
        <w:rFonts w:ascii="Arial" w:hAnsi="Arial" w:hint="default"/>
      </w:rPr>
    </w:lvl>
    <w:lvl w:ilvl="5" w:tplc="DE087BBC" w:tentative="1">
      <w:start w:val="1"/>
      <w:numFmt w:val="bullet"/>
      <w:lvlText w:val="•"/>
      <w:lvlJc w:val="left"/>
      <w:pPr>
        <w:tabs>
          <w:tab w:val="num" w:pos="4320"/>
        </w:tabs>
        <w:ind w:left="4320" w:hanging="360"/>
      </w:pPr>
      <w:rPr>
        <w:rFonts w:ascii="Arial" w:hAnsi="Arial" w:hint="default"/>
      </w:rPr>
    </w:lvl>
    <w:lvl w:ilvl="6" w:tplc="51BA9E96" w:tentative="1">
      <w:start w:val="1"/>
      <w:numFmt w:val="bullet"/>
      <w:lvlText w:val="•"/>
      <w:lvlJc w:val="left"/>
      <w:pPr>
        <w:tabs>
          <w:tab w:val="num" w:pos="5040"/>
        </w:tabs>
        <w:ind w:left="5040" w:hanging="360"/>
      </w:pPr>
      <w:rPr>
        <w:rFonts w:ascii="Arial" w:hAnsi="Arial" w:hint="default"/>
      </w:rPr>
    </w:lvl>
    <w:lvl w:ilvl="7" w:tplc="6E008F16" w:tentative="1">
      <w:start w:val="1"/>
      <w:numFmt w:val="bullet"/>
      <w:lvlText w:val="•"/>
      <w:lvlJc w:val="left"/>
      <w:pPr>
        <w:tabs>
          <w:tab w:val="num" w:pos="5760"/>
        </w:tabs>
        <w:ind w:left="5760" w:hanging="360"/>
      </w:pPr>
      <w:rPr>
        <w:rFonts w:ascii="Arial" w:hAnsi="Arial" w:hint="default"/>
      </w:rPr>
    </w:lvl>
    <w:lvl w:ilvl="8" w:tplc="AAD429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8B0DFA"/>
    <w:multiLevelType w:val="hybridMultilevel"/>
    <w:tmpl w:val="AF2471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E35FD3"/>
    <w:multiLevelType w:val="hybridMultilevel"/>
    <w:tmpl w:val="BE2C3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16F39"/>
    <w:multiLevelType w:val="hybridMultilevel"/>
    <w:tmpl w:val="57AE4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5906B3"/>
    <w:multiLevelType w:val="hybridMultilevel"/>
    <w:tmpl w:val="54E2E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4F3512"/>
    <w:multiLevelType w:val="hybridMultilevel"/>
    <w:tmpl w:val="83B64A78"/>
    <w:lvl w:ilvl="0" w:tplc="76121FB4">
      <w:start w:val="1"/>
      <w:numFmt w:val="bullet"/>
      <w:lvlText w:val="•"/>
      <w:lvlJc w:val="left"/>
      <w:pPr>
        <w:tabs>
          <w:tab w:val="num" w:pos="720"/>
        </w:tabs>
        <w:ind w:left="720" w:hanging="360"/>
      </w:pPr>
      <w:rPr>
        <w:rFonts w:ascii="Arial" w:hAnsi="Arial" w:hint="default"/>
      </w:rPr>
    </w:lvl>
    <w:lvl w:ilvl="1" w:tplc="98F20A54">
      <w:start w:val="313"/>
      <w:numFmt w:val="bullet"/>
      <w:lvlText w:val="•"/>
      <w:lvlJc w:val="left"/>
      <w:pPr>
        <w:tabs>
          <w:tab w:val="num" w:pos="1440"/>
        </w:tabs>
        <w:ind w:left="1440" w:hanging="360"/>
      </w:pPr>
      <w:rPr>
        <w:rFonts w:ascii="Arial" w:hAnsi="Arial" w:hint="default"/>
      </w:rPr>
    </w:lvl>
    <w:lvl w:ilvl="2" w:tplc="A0A69CEA" w:tentative="1">
      <w:start w:val="1"/>
      <w:numFmt w:val="bullet"/>
      <w:lvlText w:val="•"/>
      <w:lvlJc w:val="left"/>
      <w:pPr>
        <w:tabs>
          <w:tab w:val="num" w:pos="2160"/>
        </w:tabs>
        <w:ind w:left="2160" w:hanging="360"/>
      </w:pPr>
      <w:rPr>
        <w:rFonts w:ascii="Arial" w:hAnsi="Arial" w:hint="default"/>
      </w:rPr>
    </w:lvl>
    <w:lvl w:ilvl="3" w:tplc="4BEE726E" w:tentative="1">
      <w:start w:val="1"/>
      <w:numFmt w:val="bullet"/>
      <w:lvlText w:val="•"/>
      <w:lvlJc w:val="left"/>
      <w:pPr>
        <w:tabs>
          <w:tab w:val="num" w:pos="2880"/>
        </w:tabs>
        <w:ind w:left="2880" w:hanging="360"/>
      </w:pPr>
      <w:rPr>
        <w:rFonts w:ascii="Arial" w:hAnsi="Arial" w:hint="default"/>
      </w:rPr>
    </w:lvl>
    <w:lvl w:ilvl="4" w:tplc="58202A02" w:tentative="1">
      <w:start w:val="1"/>
      <w:numFmt w:val="bullet"/>
      <w:lvlText w:val="•"/>
      <w:lvlJc w:val="left"/>
      <w:pPr>
        <w:tabs>
          <w:tab w:val="num" w:pos="3600"/>
        </w:tabs>
        <w:ind w:left="3600" w:hanging="360"/>
      </w:pPr>
      <w:rPr>
        <w:rFonts w:ascii="Arial" w:hAnsi="Arial" w:hint="default"/>
      </w:rPr>
    </w:lvl>
    <w:lvl w:ilvl="5" w:tplc="FA80AA02" w:tentative="1">
      <w:start w:val="1"/>
      <w:numFmt w:val="bullet"/>
      <w:lvlText w:val="•"/>
      <w:lvlJc w:val="left"/>
      <w:pPr>
        <w:tabs>
          <w:tab w:val="num" w:pos="4320"/>
        </w:tabs>
        <w:ind w:left="4320" w:hanging="360"/>
      </w:pPr>
      <w:rPr>
        <w:rFonts w:ascii="Arial" w:hAnsi="Arial" w:hint="default"/>
      </w:rPr>
    </w:lvl>
    <w:lvl w:ilvl="6" w:tplc="827EB760" w:tentative="1">
      <w:start w:val="1"/>
      <w:numFmt w:val="bullet"/>
      <w:lvlText w:val="•"/>
      <w:lvlJc w:val="left"/>
      <w:pPr>
        <w:tabs>
          <w:tab w:val="num" w:pos="5040"/>
        </w:tabs>
        <w:ind w:left="5040" w:hanging="360"/>
      </w:pPr>
      <w:rPr>
        <w:rFonts w:ascii="Arial" w:hAnsi="Arial" w:hint="default"/>
      </w:rPr>
    </w:lvl>
    <w:lvl w:ilvl="7" w:tplc="64688368" w:tentative="1">
      <w:start w:val="1"/>
      <w:numFmt w:val="bullet"/>
      <w:lvlText w:val="•"/>
      <w:lvlJc w:val="left"/>
      <w:pPr>
        <w:tabs>
          <w:tab w:val="num" w:pos="5760"/>
        </w:tabs>
        <w:ind w:left="5760" w:hanging="360"/>
      </w:pPr>
      <w:rPr>
        <w:rFonts w:ascii="Arial" w:hAnsi="Arial" w:hint="default"/>
      </w:rPr>
    </w:lvl>
    <w:lvl w:ilvl="8" w:tplc="AFC465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FF1A3B"/>
    <w:multiLevelType w:val="hybridMultilevel"/>
    <w:tmpl w:val="E7E492EC"/>
    <w:lvl w:ilvl="0" w:tplc="CFCC7778">
      <w:start w:val="1"/>
      <w:numFmt w:val="decimal"/>
      <w:lvlText w:val="%1."/>
      <w:lvlJc w:val="left"/>
      <w:pPr>
        <w:tabs>
          <w:tab w:val="num" w:pos="720"/>
        </w:tabs>
        <w:ind w:left="720" w:hanging="360"/>
      </w:pPr>
    </w:lvl>
    <w:lvl w:ilvl="1" w:tplc="AC2CC528" w:tentative="1">
      <w:start w:val="1"/>
      <w:numFmt w:val="decimal"/>
      <w:lvlText w:val="%2."/>
      <w:lvlJc w:val="left"/>
      <w:pPr>
        <w:tabs>
          <w:tab w:val="num" w:pos="1440"/>
        </w:tabs>
        <w:ind w:left="1440" w:hanging="360"/>
      </w:pPr>
    </w:lvl>
    <w:lvl w:ilvl="2" w:tplc="42DC4050" w:tentative="1">
      <w:start w:val="1"/>
      <w:numFmt w:val="decimal"/>
      <w:lvlText w:val="%3."/>
      <w:lvlJc w:val="left"/>
      <w:pPr>
        <w:tabs>
          <w:tab w:val="num" w:pos="2160"/>
        </w:tabs>
        <w:ind w:left="2160" w:hanging="360"/>
      </w:pPr>
    </w:lvl>
    <w:lvl w:ilvl="3" w:tplc="8D0EC47A" w:tentative="1">
      <w:start w:val="1"/>
      <w:numFmt w:val="decimal"/>
      <w:lvlText w:val="%4."/>
      <w:lvlJc w:val="left"/>
      <w:pPr>
        <w:tabs>
          <w:tab w:val="num" w:pos="2880"/>
        </w:tabs>
        <w:ind w:left="2880" w:hanging="360"/>
      </w:pPr>
    </w:lvl>
    <w:lvl w:ilvl="4" w:tplc="16C60470" w:tentative="1">
      <w:start w:val="1"/>
      <w:numFmt w:val="decimal"/>
      <w:lvlText w:val="%5."/>
      <w:lvlJc w:val="left"/>
      <w:pPr>
        <w:tabs>
          <w:tab w:val="num" w:pos="3600"/>
        </w:tabs>
        <w:ind w:left="3600" w:hanging="360"/>
      </w:pPr>
    </w:lvl>
    <w:lvl w:ilvl="5" w:tplc="7D128114" w:tentative="1">
      <w:start w:val="1"/>
      <w:numFmt w:val="decimal"/>
      <w:lvlText w:val="%6."/>
      <w:lvlJc w:val="left"/>
      <w:pPr>
        <w:tabs>
          <w:tab w:val="num" w:pos="4320"/>
        </w:tabs>
        <w:ind w:left="4320" w:hanging="360"/>
      </w:pPr>
    </w:lvl>
    <w:lvl w:ilvl="6" w:tplc="43266440" w:tentative="1">
      <w:start w:val="1"/>
      <w:numFmt w:val="decimal"/>
      <w:lvlText w:val="%7."/>
      <w:lvlJc w:val="left"/>
      <w:pPr>
        <w:tabs>
          <w:tab w:val="num" w:pos="5040"/>
        </w:tabs>
        <w:ind w:left="5040" w:hanging="360"/>
      </w:pPr>
    </w:lvl>
    <w:lvl w:ilvl="7" w:tplc="4A3E8406" w:tentative="1">
      <w:start w:val="1"/>
      <w:numFmt w:val="decimal"/>
      <w:lvlText w:val="%8."/>
      <w:lvlJc w:val="left"/>
      <w:pPr>
        <w:tabs>
          <w:tab w:val="num" w:pos="5760"/>
        </w:tabs>
        <w:ind w:left="5760" w:hanging="360"/>
      </w:pPr>
    </w:lvl>
    <w:lvl w:ilvl="8" w:tplc="406257A0" w:tentative="1">
      <w:start w:val="1"/>
      <w:numFmt w:val="decimal"/>
      <w:lvlText w:val="%9."/>
      <w:lvlJc w:val="left"/>
      <w:pPr>
        <w:tabs>
          <w:tab w:val="num" w:pos="6480"/>
        </w:tabs>
        <w:ind w:left="6480" w:hanging="360"/>
      </w:pPr>
    </w:lvl>
  </w:abstractNum>
  <w:abstractNum w:abstractNumId="13" w15:restartNumberingAfterBreak="0">
    <w:nsid w:val="73CB034B"/>
    <w:multiLevelType w:val="hybridMultilevel"/>
    <w:tmpl w:val="FE3E4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854F2F"/>
    <w:multiLevelType w:val="hybridMultilevel"/>
    <w:tmpl w:val="F968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3"/>
  </w:num>
  <w:num w:numId="5">
    <w:abstractNumId w:val="4"/>
  </w:num>
  <w:num w:numId="6">
    <w:abstractNumId w:val="8"/>
  </w:num>
  <w:num w:numId="7">
    <w:abstractNumId w:val="0"/>
  </w:num>
  <w:num w:numId="8">
    <w:abstractNumId w:val="1"/>
  </w:num>
  <w:num w:numId="9">
    <w:abstractNumId w:val="14"/>
  </w:num>
  <w:num w:numId="10">
    <w:abstractNumId w:val="5"/>
  </w:num>
  <w:num w:numId="11">
    <w:abstractNumId w:val="2"/>
  </w:num>
  <w:num w:numId="12">
    <w:abstractNumId w:val="12"/>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80"/>
    <w:rsid w:val="000359BF"/>
    <w:rsid w:val="0006455E"/>
    <w:rsid w:val="00074FB7"/>
    <w:rsid w:val="0008655C"/>
    <w:rsid w:val="0009071C"/>
    <w:rsid w:val="000926FC"/>
    <w:rsid w:val="000A37DF"/>
    <w:rsid w:val="000C37F3"/>
    <w:rsid w:val="000C4505"/>
    <w:rsid w:val="000D730F"/>
    <w:rsid w:val="000E739A"/>
    <w:rsid w:val="001116F7"/>
    <w:rsid w:val="00111FE8"/>
    <w:rsid w:val="00156DCC"/>
    <w:rsid w:val="00185B89"/>
    <w:rsid w:val="00195CE0"/>
    <w:rsid w:val="001A11B2"/>
    <w:rsid w:val="001B1266"/>
    <w:rsid w:val="001B3F4F"/>
    <w:rsid w:val="001C63BC"/>
    <w:rsid w:val="002005CD"/>
    <w:rsid w:val="00203E2A"/>
    <w:rsid w:val="00223887"/>
    <w:rsid w:val="002429DA"/>
    <w:rsid w:val="002D42DC"/>
    <w:rsid w:val="002E0151"/>
    <w:rsid w:val="002F702E"/>
    <w:rsid w:val="002F75FF"/>
    <w:rsid w:val="003901E8"/>
    <w:rsid w:val="00393D0B"/>
    <w:rsid w:val="003A1B96"/>
    <w:rsid w:val="003C2770"/>
    <w:rsid w:val="004248D7"/>
    <w:rsid w:val="00433778"/>
    <w:rsid w:val="00446CC5"/>
    <w:rsid w:val="00461302"/>
    <w:rsid w:val="004B0084"/>
    <w:rsid w:val="004B0F80"/>
    <w:rsid w:val="0054594F"/>
    <w:rsid w:val="00546DB9"/>
    <w:rsid w:val="00562881"/>
    <w:rsid w:val="005A4054"/>
    <w:rsid w:val="006027F9"/>
    <w:rsid w:val="00604390"/>
    <w:rsid w:val="00664ECD"/>
    <w:rsid w:val="00674842"/>
    <w:rsid w:val="00677FCE"/>
    <w:rsid w:val="006A5D46"/>
    <w:rsid w:val="007871C0"/>
    <w:rsid w:val="007D0CB7"/>
    <w:rsid w:val="007D3FC1"/>
    <w:rsid w:val="007E4F70"/>
    <w:rsid w:val="007F4CA1"/>
    <w:rsid w:val="00823A3E"/>
    <w:rsid w:val="00834D20"/>
    <w:rsid w:val="008467C6"/>
    <w:rsid w:val="00857969"/>
    <w:rsid w:val="00862D80"/>
    <w:rsid w:val="00880DD3"/>
    <w:rsid w:val="0088408F"/>
    <w:rsid w:val="008A6B51"/>
    <w:rsid w:val="008C2D5C"/>
    <w:rsid w:val="008F0C55"/>
    <w:rsid w:val="009148EE"/>
    <w:rsid w:val="0096797D"/>
    <w:rsid w:val="00976C98"/>
    <w:rsid w:val="00987B1B"/>
    <w:rsid w:val="009D4ED8"/>
    <w:rsid w:val="009E3DBD"/>
    <w:rsid w:val="009F6C3B"/>
    <w:rsid w:val="00A02988"/>
    <w:rsid w:val="00A05F2B"/>
    <w:rsid w:val="00A06090"/>
    <w:rsid w:val="00A1715E"/>
    <w:rsid w:val="00A303C3"/>
    <w:rsid w:val="00AA36DD"/>
    <w:rsid w:val="00AB051A"/>
    <w:rsid w:val="00AB1905"/>
    <w:rsid w:val="00AC0E8C"/>
    <w:rsid w:val="00B5785D"/>
    <w:rsid w:val="00BC0EFA"/>
    <w:rsid w:val="00C02A6D"/>
    <w:rsid w:val="00C32379"/>
    <w:rsid w:val="00C53507"/>
    <w:rsid w:val="00C62B73"/>
    <w:rsid w:val="00C64455"/>
    <w:rsid w:val="00C74C55"/>
    <w:rsid w:val="00C855C0"/>
    <w:rsid w:val="00C91DEF"/>
    <w:rsid w:val="00C963A8"/>
    <w:rsid w:val="00CC60A0"/>
    <w:rsid w:val="00CE3D46"/>
    <w:rsid w:val="00CE7D29"/>
    <w:rsid w:val="00CF1963"/>
    <w:rsid w:val="00D30903"/>
    <w:rsid w:val="00D3215F"/>
    <w:rsid w:val="00D649A4"/>
    <w:rsid w:val="00DA3F74"/>
    <w:rsid w:val="00DB5FC3"/>
    <w:rsid w:val="00E87EB7"/>
    <w:rsid w:val="00EA593B"/>
    <w:rsid w:val="00EB1AFD"/>
    <w:rsid w:val="00F1362C"/>
    <w:rsid w:val="00F17B70"/>
    <w:rsid w:val="00F23506"/>
    <w:rsid w:val="00F639FE"/>
    <w:rsid w:val="00FA7B71"/>
    <w:rsid w:val="00FC0B23"/>
    <w:rsid w:val="00FC5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D9369-AEBF-4A5E-BEE7-A1769D31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8EE"/>
    <w:pPr>
      <w:ind w:left="720"/>
      <w:contextualSpacing/>
    </w:pPr>
  </w:style>
  <w:style w:type="paragraph" w:styleId="Header">
    <w:name w:val="header"/>
    <w:basedOn w:val="Normal"/>
    <w:link w:val="HeaderChar"/>
    <w:uiPriority w:val="99"/>
    <w:unhideWhenUsed/>
    <w:rsid w:val="00880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D3"/>
  </w:style>
  <w:style w:type="paragraph" w:styleId="Footer">
    <w:name w:val="footer"/>
    <w:basedOn w:val="Normal"/>
    <w:link w:val="FooterChar"/>
    <w:uiPriority w:val="99"/>
    <w:unhideWhenUsed/>
    <w:rsid w:val="00880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DD3"/>
  </w:style>
  <w:style w:type="character" w:styleId="Hyperlink">
    <w:name w:val="Hyperlink"/>
    <w:basedOn w:val="DefaultParagraphFont"/>
    <w:uiPriority w:val="99"/>
    <w:semiHidden/>
    <w:unhideWhenUsed/>
    <w:rsid w:val="00880DD3"/>
    <w:rPr>
      <w:color w:val="0000FF"/>
      <w:u w:val="single"/>
    </w:rPr>
  </w:style>
  <w:style w:type="paragraph" w:styleId="BalloonText">
    <w:name w:val="Balloon Text"/>
    <w:basedOn w:val="Normal"/>
    <w:link w:val="BalloonTextChar"/>
    <w:uiPriority w:val="99"/>
    <w:semiHidden/>
    <w:unhideWhenUsed/>
    <w:rsid w:val="00092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95581">
      <w:bodyDiv w:val="1"/>
      <w:marLeft w:val="0"/>
      <w:marRight w:val="0"/>
      <w:marTop w:val="0"/>
      <w:marBottom w:val="0"/>
      <w:divBdr>
        <w:top w:val="none" w:sz="0" w:space="0" w:color="auto"/>
        <w:left w:val="none" w:sz="0" w:space="0" w:color="auto"/>
        <w:bottom w:val="none" w:sz="0" w:space="0" w:color="auto"/>
        <w:right w:val="none" w:sz="0" w:space="0" w:color="auto"/>
      </w:divBdr>
    </w:div>
    <w:div w:id="587888563">
      <w:bodyDiv w:val="1"/>
      <w:marLeft w:val="0"/>
      <w:marRight w:val="0"/>
      <w:marTop w:val="0"/>
      <w:marBottom w:val="0"/>
      <w:divBdr>
        <w:top w:val="none" w:sz="0" w:space="0" w:color="auto"/>
        <w:left w:val="none" w:sz="0" w:space="0" w:color="auto"/>
        <w:bottom w:val="none" w:sz="0" w:space="0" w:color="auto"/>
        <w:right w:val="none" w:sz="0" w:space="0" w:color="auto"/>
      </w:divBdr>
      <w:divsChild>
        <w:div w:id="1337272879">
          <w:marLeft w:val="806"/>
          <w:marRight w:val="0"/>
          <w:marTop w:val="200"/>
          <w:marBottom w:val="0"/>
          <w:divBdr>
            <w:top w:val="none" w:sz="0" w:space="0" w:color="auto"/>
            <w:left w:val="none" w:sz="0" w:space="0" w:color="auto"/>
            <w:bottom w:val="none" w:sz="0" w:space="0" w:color="auto"/>
            <w:right w:val="none" w:sz="0" w:space="0" w:color="auto"/>
          </w:divBdr>
        </w:div>
        <w:div w:id="1672949482">
          <w:marLeft w:val="806"/>
          <w:marRight w:val="0"/>
          <w:marTop w:val="200"/>
          <w:marBottom w:val="0"/>
          <w:divBdr>
            <w:top w:val="none" w:sz="0" w:space="0" w:color="auto"/>
            <w:left w:val="none" w:sz="0" w:space="0" w:color="auto"/>
            <w:bottom w:val="none" w:sz="0" w:space="0" w:color="auto"/>
            <w:right w:val="none" w:sz="0" w:space="0" w:color="auto"/>
          </w:divBdr>
        </w:div>
        <w:div w:id="992030287">
          <w:marLeft w:val="806"/>
          <w:marRight w:val="0"/>
          <w:marTop w:val="200"/>
          <w:marBottom w:val="0"/>
          <w:divBdr>
            <w:top w:val="none" w:sz="0" w:space="0" w:color="auto"/>
            <w:left w:val="none" w:sz="0" w:space="0" w:color="auto"/>
            <w:bottom w:val="none" w:sz="0" w:space="0" w:color="auto"/>
            <w:right w:val="none" w:sz="0" w:space="0" w:color="auto"/>
          </w:divBdr>
        </w:div>
      </w:divsChild>
    </w:div>
    <w:div w:id="1045835246">
      <w:bodyDiv w:val="1"/>
      <w:marLeft w:val="0"/>
      <w:marRight w:val="0"/>
      <w:marTop w:val="0"/>
      <w:marBottom w:val="0"/>
      <w:divBdr>
        <w:top w:val="none" w:sz="0" w:space="0" w:color="auto"/>
        <w:left w:val="none" w:sz="0" w:space="0" w:color="auto"/>
        <w:bottom w:val="none" w:sz="0" w:space="0" w:color="auto"/>
        <w:right w:val="none" w:sz="0" w:space="0" w:color="auto"/>
      </w:divBdr>
    </w:div>
    <w:div w:id="1169784066">
      <w:bodyDiv w:val="1"/>
      <w:marLeft w:val="0"/>
      <w:marRight w:val="0"/>
      <w:marTop w:val="0"/>
      <w:marBottom w:val="0"/>
      <w:divBdr>
        <w:top w:val="none" w:sz="0" w:space="0" w:color="auto"/>
        <w:left w:val="none" w:sz="0" w:space="0" w:color="auto"/>
        <w:bottom w:val="none" w:sz="0" w:space="0" w:color="auto"/>
        <w:right w:val="none" w:sz="0" w:space="0" w:color="auto"/>
      </w:divBdr>
      <w:divsChild>
        <w:div w:id="1316452181">
          <w:marLeft w:val="360"/>
          <w:marRight w:val="0"/>
          <w:marTop w:val="200"/>
          <w:marBottom w:val="0"/>
          <w:divBdr>
            <w:top w:val="none" w:sz="0" w:space="0" w:color="auto"/>
            <w:left w:val="none" w:sz="0" w:space="0" w:color="auto"/>
            <w:bottom w:val="none" w:sz="0" w:space="0" w:color="auto"/>
            <w:right w:val="none" w:sz="0" w:space="0" w:color="auto"/>
          </w:divBdr>
        </w:div>
        <w:div w:id="1261718013">
          <w:marLeft w:val="1080"/>
          <w:marRight w:val="0"/>
          <w:marTop w:val="100"/>
          <w:marBottom w:val="0"/>
          <w:divBdr>
            <w:top w:val="none" w:sz="0" w:space="0" w:color="auto"/>
            <w:left w:val="none" w:sz="0" w:space="0" w:color="auto"/>
            <w:bottom w:val="none" w:sz="0" w:space="0" w:color="auto"/>
            <w:right w:val="none" w:sz="0" w:space="0" w:color="auto"/>
          </w:divBdr>
        </w:div>
        <w:div w:id="620037400">
          <w:marLeft w:val="1080"/>
          <w:marRight w:val="0"/>
          <w:marTop w:val="100"/>
          <w:marBottom w:val="0"/>
          <w:divBdr>
            <w:top w:val="none" w:sz="0" w:space="0" w:color="auto"/>
            <w:left w:val="none" w:sz="0" w:space="0" w:color="auto"/>
            <w:bottom w:val="none" w:sz="0" w:space="0" w:color="auto"/>
            <w:right w:val="none" w:sz="0" w:space="0" w:color="auto"/>
          </w:divBdr>
        </w:div>
        <w:div w:id="1711615238">
          <w:marLeft w:val="1080"/>
          <w:marRight w:val="0"/>
          <w:marTop w:val="100"/>
          <w:marBottom w:val="0"/>
          <w:divBdr>
            <w:top w:val="none" w:sz="0" w:space="0" w:color="auto"/>
            <w:left w:val="none" w:sz="0" w:space="0" w:color="auto"/>
            <w:bottom w:val="none" w:sz="0" w:space="0" w:color="auto"/>
            <w:right w:val="none" w:sz="0" w:space="0" w:color="auto"/>
          </w:divBdr>
        </w:div>
      </w:divsChild>
    </w:div>
    <w:div w:id="1268004534">
      <w:bodyDiv w:val="1"/>
      <w:marLeft w:val="0"/>
      <w:marRight w:val="0"/>
      <w:marTop w:val="0"/>
      <w:marBottom w:val="0"/>
      <w:divBdr>
        <w:top w:val="none" w:sz="0" w:space="0" w:color="auto"/>
        <w:left w:val="none" w:sz="0" w:space="0" w:color="auto"/>
        <w:bottom w:val="none" w:sz="0" w:space="0" w:color="auto"/>
        <w:right w:val="none" w:sz="0" w:space="0" w:color="auto"/>
      </w:divBdr>
      <w:divsChild>
        <w:div w:id="919994699">
          <w:marLeft w:val="360"/>
          <w:marRight w:val="0"/>
          <w:marTop w:val="200"/>
          <w:marBottom w:val="0"/>
          <w:divBdr>
            <w:top w:val="none" w:sz="0" w:space="0" w:color="auto"/>
            <w:left w:val="none" w:sz="0" w:space="0" w:color="auto"/>
            <w:bottom w:val="none" w:sz="0" w:space="0" w:color="auto"/>
            <w:right w:val="none" w:sz="0" w:space="0" w:color="auto"/>
          </w:divBdr>
        </w:div>
        <w:div w:id="115687026">
          <w:marLeft w:val="1080"/>
          <w:marRight w:val="0"/>
          <w:marTop w:val="100"/>
          <w:marBottom w:val="0"/>
          <w:divBdr>
            <w:top w:val="none" w:sz="0" w:space="0" w:color="auto"/>
            <w:left w:val="none" w:sz="0" w:space="0" w:color="auto"/>
            <w:bottom w:val="none" w:sz="0" w:space="0" w:color="auto"/>
            <w:right w:val="none" w:sz="0" w:space="0" w:color="auto"/>
          </w:divBdr>
        </w:div>
        <w:div w:id="257905431">
          <w:marLeft w:val="1080"/>
          <w:marRight w:val="0"/>
          <w:marTop w:val="100"/>
          <w:marBottom w:val="0"/>
          <w:divBdr>
            <w:top w:val="none" w:sz="0" w:space="0" w:color="auto"/>
            <w:left w:val="none" w:sz="0" w:space="0" w:color="auto"/>
            <w:bottom w:val="none" w:sz="0" w:space="0" w:color="auto"/>
            <w:right w:val="none" w:sz="0" w:space="0" w:color="auto"/>
          </w:divBdr>
        </w:div>
      </w:divsChild>
    </w:div>
    <w:div w:id="18343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portal.rcmvs.org/" TargetMode="External"/><Relationship Id="rId1" Type="http://schemas.openxmlformats.org/officeDocument/2006/relationships/hyperlink" Target="http://portal.crmsv.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2684-5037-4FB9-9800-E007B250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Luis Alonso</dc:creator>
  <cp:lastModifiedBy>SERRANO Luis Alonso</cp:lastModifiedBy>
  <cp:revision>2</cp:revision>
  <dcterms:created xsi:type="dcterms:W3CDTF">2018-02-08T22:14:00Z</dcterms:created>
  <dcterms:modified xsi:type="dcterms:W3CDTF">2018-02-08T22:14:00Z</dcterms:modified>
</cp:coreProperties>
</file>