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22C1" w14:textId="498D1411" w:rsidR="008F4971" w:rsidRPr="006F3B25" w:rsidRDefault="008F4971" w:rsidP="0007292C">
      <w:pPr>
        <w:spacing w:after="0" w:line="240" w:lineRule="auto"/>
        <w:jc w:val="center"/>
        <w:rPr>
          <w:rFonts w:ascii="Arial" w:hAnsi="Arial" w:cs="Arial"/>
          <w:b/>
          <w:bCs/>
        </w:rPr>
      </w:pPr>
      <w:r w:rsidRPr="006F3B25">
        <w:rPr>
          <w:rFonts w:ascii="Arial" w:hAnsi="Arial" w:cs="Arial"/>
          <w:b/>
          <w:bCs/>
        </w:rPr>
        <w:t xml:space="preserve">III </w:t>
      </w:r>
      <w:r w:rsidR="00657C5A" w:rsidRPr="006F3B25">
        <w:rPr>
          <w:rFonts w:ascii="Arial" w:hAnsi="Arial" w:cs="Arial"/>
          <w:b/>
          <w:bCs/>
        </w:rPr>
        <w:t xml:space="preserve">PLENARY MEETING BETWEEN THE </w:t>
      </w:r>
      <w:r w:rsidR="00302260" w:rsidRPr="006F3B25">
        <w:rPr>
          <w:rFonts w:ascii="Arial" w:hAnsi="Arial" w:cs="Arial"/>
          <w:b/>
          <w:bCs/>
        </w:rPr>
        <w:t xml:space="preserve">REGIONAL CONFERENCE ON MIGRATION (RCM) AND THE SOUTH AMERICAN </w:t>
      </w:r>
      <w:r w:rsidR="006F3B25" w:rsidRPr="006F3B25">
        <w:rPr>
          <w:rFonts w:ascii="Arial" w:hAnsi="Arial" w:cs="Arial"/>
          <w:b/>
          <w:bCs/>
        </w:rPr>
        <w:t>CONFERENCE ON MIGRATION (SACM)</w:t>
      </w:r>
    </w:p>
    <w:p w14:paraId="2D421D9C" w14:textId="1CFB06A2" w:rsidR="008F4971" w:rsidRPr="006F3B25" w:rsidRDefault="008F4971" w:rsidP="00D026BF">
      <w:pPr>
        <w:pBdr>
          <w:bottom w:val="single" w:sz="12" w:space="0" w:color="auto"/>
        </w:pBdr>
        <w:spacing w:after="0" w:line="240" w:lineRule="auto"/>
        <w:rPr>
          <w:rFonts w:ascii="Arial" w:hAnsi="Arial" w:cs="Arial"/>
          <w:b/>
          <w:bCs/>
        </w:rPr>
      </w:pPr>
    </w:p>
    <w:p w14:paraId="5C76C3E3" w14:textId="5427943E" w:rsidR="007D484D" w:rsidRPr="00DB0B20" w:rsidRDefault="006F3B25" w:rsidP="00D026BF">
      <w:pPr>
        <w:spacing w:after="0" w:line="240" w:lineRule="auto"/>
        <w:jc w:val="center"/>
        <w:rPr>
          <w:rFonts w:ascii="Arial" w:hAnsi="Arial" w:cs="Arial"/>
          <w:b/>
          <w:bCs/>
        </w:rPr>
      </w:pPr>
      <w:r w:rsidRPr="00DB0B20">
        <w:rPr>
          <w:rFonts w:ascii="Arial" w:hAnsi="Arial" w:cs="Arial"/>
          <w:b/>
          <w:bCs/>
        </w:rPr>
        <w:t>CONCEPT NOTE</w:t>
      </w:r>
    </w:p>
    <w:p w14:paraId="51DFB139" w14:textId="0D9EC09C" w:rsidR="0007292C" w:rsidRPr="00DB0B20" w:rsidRDefault="0007292C" w:rsidP="00D026BF">
      <w:pPr>
        <w:spacing w:after="0" w:line="240" w:lineRule="auto"/>
        <w:jc w:val="center"/>
        <w:rPr>
          <w:rFonts w:ascii="Arial" w:hAnsi="Arial" w:cs="Arial"/>
          <w:b/>
          <w:bCs/>
        </w:rPr>
      </w:pPr>
    </w:p>
    <w:p w14:paraId="793F73D1" w14:textId="36266EE2" w:rsidR="0007292C" w:rsidRPr="00DB0B20" w:rsidRDefault="0007292C" w:rsidP="0007292C">
      <w:pPr>
        <w:spacing w:after="0" w:line="240" w:lineRule="auto"/>
        <w:jc w:val="center"/>
        <w:rPr>
          <w:rFonts w:ascii="Arial" w:hAnsi="Arial" w:cs="Arial"/>
          <w:b/>
          <w:bCs/>
        </w:rPr>
      </w:pPr>
      <w:r w:rsidRPr="00DB0B20">
        <w:rPr>
          <w:rFonts w:ascii="Arial" w:hAnsi="Arial" w:cs="Arial"/>
          <w:b/>
          <w:bCs/>
        </w:rPr>
        <w:t xml:space="preserve">31 </w:t>
      </w:r>
      <w:r w:rsidR="006F3B25" w:rsidRPr="00DB0B20">
        <w:rPr>
          <w:rFonts w:ascii="Arial" w:hAnsi="Arial" w:cs="Arial"/>
          <w:b/>
          <w:bCs/>
        </w:rPr>
        <w:t xml:space="preserve">May </w:t>
      </w:r>
      <w:r w:rsidRPr="00DB0B20">
        <w:rPr>
          <w:rFonts w:ascii="Arial" w:hAnsi="Arial" w:cs="Arial"/>
          <w:b/>
          <w:bCs/>
        </w:rPr>
        <w:t>2022</w:t>
      </w:r>
    </w:p>
    <w:p w14:paraId="68EF75BF" w14:textId="77777777" w:rsidR="00D026BF" w:rsidRPr="00DB0B20" w:rsidRDefault="00D026BF" w:rsidP="00D026BF">
      <w:pPr>
        <w:tabs>
          <w:tab w:val="left" w:pos="2436"/>
        </w:tabs>
        <w:spacing w:after="0" w:line="240" w:lineRule="auto"/>
        <w:jc w:val="both"/>
        <w:rPr>
          <w:rFonts w:ascii="Arial" w:hAnsi="Arial" w:cs="Arial"/>
          <w:b/>
          <w:bCs/>
        </w:rPr>
      </w:pPr>
    </w:p>
    <w:p w14:paraId="5345B800" w14:textId="6F0B0000" w:rsidR="008F4971" w:rsidRPr="00DB0B20" w:rsidRDefault="00687368" w:rsidP="00D026BF">
      <w:pPr>
        <w:tabs>
          <w:tab w:val="left" w:pos="2436"/>
        </w:tabs>
        <w:spacing w:after="0" w:line="240" w:lineRule="auto"/>
        <w:jc w:val="both"/>
        <w:rPr>
          <w:rFonts w:ascii="Arial" w:hAnsi="Arial" w:cs="Arial"/>
          <w:b/>
          <w:bCs/>
        </w:rPr>
      </w:pPr>
      <w:r w:rsidRPr="00DB0B20">
        <w:rPr>
          <w:rFonts w:ascii="Arial" w:hAnsi="Arial" w:cs="Arial"/>
          <w:b/>
          <w:bCs/>
        </w:rPr>
        <w:t>BACKGROUND</w:t>
      </w:r>
    </w:p>
    <w:p w14:paraId="11FDFBE6" w14:textId="77777777" w:rsidR="00D026BF" w:rsidRPr="00DB0B20" w:rsidRDefault="00D026BF" w:rsidP="00D026BF">
      <w:pPr>
        <w:spacing w:after="0" w:line="240" w:lineRule="auto"/>
        <w:jc w:val="both"/>
        <w:rPr>
          <w:rFonts w:ascii="Arial" w:hAnsi="Arial" w:cs="Arial"/>
        </w:rPr>
      </w:pPr>
    </w:p>
    <w:p w14:paraId="1E2F5D18" w14:textId="79B6FE96" w:rsidR="00DB0B20" w:rsidRPr="00DB0B20" w:rsidRDefault="00DB0B20" w:rsidP="00DB0B20">
      <w:pPr>
        <w:spacing w:after="0" w:line="240" w:lineRule="auto"/>
        <w:jc w:val="both"/>
        <w:rPr>
          <w:rFonts w:ascii="Arial" w:hAnsi="Arial" w:cs="Arial"/>
        </w:rPr>
      </w:pPr>
      <w:r w:rsidRPr="00DB0B20">
        <w:rPr>
          <w:rFonts w:ascii="Arial" w:hAnsi="Arial" w:cs="Arial"/>
        </w:rPr>
        <w:t>Inter-State Consultati</w:t>
      </w:r>
      <w:r w:rsidR="00FC5DBB">
        <w:rPr>
          <w:rFonts w:ascii="Arial" w:hAnsi="Arial" w:cs="Arial"/>
        </w:rPr>
        <w:t>on</w:t>
      </w:r>
      <w:r w:rsidRPr="00DB0B20">
        <w:rPr>
          <w:rFonts w:ascii="Arial" w:hAnsi="Arial" w:cs="Arial"/>
        </w:rPr>
        <w:t xml:space="preserve"> Mechanisms on Migration (ISCMs) refer to all regular information and policy dialogues at the regional, inter</w:t>
      </w:r>
      <w:r w:rsidR="000613AF">
        <w:rPr>
          <w:rFonts w:ascii="Arial" w:hAnsi="Arial" w:cs="Arial"/>
        </w:rPr>
        <w:t>-r</w:t>
      </w:r>
      <w:r w:rsidRPr="00DB0B20">
        <w:rPr>
          <w:rFonts w:ascii="Arial" w:hAnsi="Arial" w:cs="Arial"/>
        </w:rPr>
        <w:t xml:space="preserve">egional or global level between States interested in promoting cooperation in the field of migration. These </w:t>
      </w:r>
      <w:r w:rsidR="000613AF">
        <w:rPr>
          <w:rFonts w:ascii="Arial" w:hAnsi="Arial" w:cs="Arial"/>
        </w:rPr>
        <w:t>I</w:t>
      </w:r>
      <w:r w:rsidRPr="00DB0B20">
        <w:rPr>
          <w:rFonts w:ascii="Arial" w:hAnsi="Arial" w:cs="Arial"/>
        </w:rPr>
        <w:t xml:space="preserve">nter-State </w:t>
      </w:r>
      <w:r w:rsidR="000613AF">
        <w:rPr>
          <w:rFonts w:ascii="Arial" w:hAnsi="Arial" w:cs="Arial"/>
        </w:rPr>
        <w:t>C</w:t>
      </w:r>
      <w:r w:rsidRPr="00DB0B20">
        <w:rPr>
          <w:rFonts w:ascii="Arial" w:hAnsi="Arial" w:cs="Arial"/>
        </w:rPr>
        <w:t>onsultati</w:t>
      </w:r>
      <w:r w:rsidR="00FC5DBB">
        <w:rPr>
          <w:rFonts w:ascii="Arial" w:hAnsi="Arial" w:cs="Arial"/>
        </w:rPr>
        <w:t>on</w:t>
      </w:r>
      <w:r w:rsidRPr="00DB0B20">
        <w:rPr>
          <w:rFonts w:ascii="Arial" w:hAnsi="Arial" w:cs="Arial"/>
        </w:rPr>
        <w:t xml:space="preserve"> </w:t>
      </w:r>
      <w:r w:rsidR="000613AF">
        <w:rPr>
          <w:rFonts w:ascii="Arial" w:hAnsi="Arial" w:cs="Arial"/>
        </w:rPr>
        <w:t>M</w:t>
      </w:r>
      <w:r w:rsidRPr="00DB0B20">
        <w:rPr>
          <w:rFonts w:ascii="Arial" w:hAnsi="Arial" w:cs="Arial"/>
        </w:rPr>
        <w:t>echanisms include global migration processes, inter-regional migration fora (linking two or more regions)</w:t>
      </w:r>
      <w:r w:rsidR="004C2D51">
        <w:rPr>
          <w:rFonts w:ascii="Arial" w:hAnsi="Arial" w:cs="Arial"/>
        </w:rPr>
        <w:t>,</w:t>
      </w:r>
      <w:r w:rsidRPr="00DB0B20">
        <w:rPr>
          <w:rFonts w:ascii="Arial" w:hAnsi="Arial" w:cs="Arial"/>
        </w:rPr>
        <w:t xml:space="preserve"> and regional migration consultative processes (covering a region).</w:t>
      </w:r>
    </w:p>
    <w:p w14:paraId="1A131F3D" w14:textId="77777777" w:rsidR="00DB0B20" w:rsidRPr="00DB0B20" w:rsidRDefault="00DB0B20" w:rsidP="00DB0B20">
      <w:pPr>
        <w:spacing w:after="0" w:line="240" w:lineRule="auto"/>
        <w:jc w:val="both"/>
        <w:rPr>
          <w:rFonts w:ascii="Arial" w:hAnsi="Arial" w:cs="Arial"/>
        </w:rPr>
      </w:pPr>
    </w:p>
    <w:p w14:paraId="0A977F02" w14:textId="3B296BB3" w:rsidR="00D026BF" w:rsidRDefault="007D548A" w:rsidP="00D026BF">
      <w:pPr>
        <w:spacing w:after="0" w:line="240" w:lineRule="auto"/>
        <w:jc w:val="both"/>
        <w:rPr>
          <w:rFonts w:ascii="Arial" w:hAnsi="Arial" w:cs="Arial"/>
        </w:rPr>
      </w:pPr>
      <w:r w:rsidRPr="007D548A">
        <w:rPr>
          <w:rFonts w:ascii="Arial" w:hAnsi="Arial" w:cs="Arial"/>
        </w:rPr>
        <w:t>Regional Consultative Processes on Migration (RCPs) are ongoing state and regional information and policy exchange dialogues dedicated to discussing specific migration issues in a cooperative manner among states in an agreed (usually geographic) region and may be officially associated with formal regional institutions or be informal and non-binding.</w:t>
      </w:r>
    </w:p>
    <w:p w14:paraId="1420F91C" w14:textId="77777777" w:rsidR="007D548A" w:rsidRDefault="007D548A" w:rsidP="00D026BF">
      <w:pPr>
        <w:spacing w:after="0" w:line="240" w:lineRule="auto"/>
        <w:jc w:val="both"/>
        <w:rPr>
          <w:rFonts w:ascii="Arial" w:hAnsi="Arial" w:cs="Arial"/>
        </w:rPr>
      </w:pPr>
    </w:p>
    <w:p w14:paraId="195EC940" w14:textId="0E03B0EE" w:rsidR="004A034C" w:rsidRPr="007D548A" w:rsidRDefault="001955CA" w:rsidP="00D026BF">
      <w:pPr>
        <w:spacing w:after="0" w:line="240" w:lineRule="auto"/>
        <w:jc w:val="both"/>
        <w:rPr>
          <w:rFonts w:ascii="Arial" w:hAnsi="Arial" w:cs="Arial"/>
        </w:rPr>
      </w:pPr>
      <w:r w:rsidRPr="001955CA">
        <w:rPr>
          <w:rFonts w:ascii="Arial" w:hAnsi="Arial" w:cs="Arial"/>
        </w:rPr>
        <w:t>In the Americas, the Regional Conference on Migration (RCM) and the South American Conference on Migration (</w:t>
      </w:r>
      <w:r>
        <w:rPr>
          <w:rFonts w:ascii="Arial" w:hAnsi="Arial" w:cs="Arial"/>
        </w:rPr>
        <w:t>SACM</w:t>
      </w:r>
      <w:r w:rsidRPr="001955CA">
        <w:rPr>
          <w:rFonts w:ascii="Arial" w:hAnsi="Arial" w:cs="Arial"/>
        </w:rPr>
        <w:t>) are recognized and consolidated regional consultative processes on migration.</w:t>
      </w:r>
    </w:p>
    <w:p w14:paraId="55BC7B55" w14:textId="77777777" w:rsidR="00D026BF" w:rsidRPr="004C2D51" w:rsidRDefault="00D026BF" w:rsidP="00D026BF">
      <w:pPr>
        <w:spacing w:after="0" w:line="240" w:lineRule="auto"/>
        <w:jc w:val="both"/>
        <w:rPr>
          <w:rFonts w:ascii="Arial" w:hAnsi="Arial" w:cs="Arial"/>
          <w:b/>
          <w:bCs/>
        </w:rPr>
      </w:pPr>
    </w:p>
    <w:p w14:paraId="378DFEAA" w14:textId="20973363" w:rsidR="008F4971" w:rsidRPr="00491918" w:rsidRDefault="001955CA" w:rsidP="00D026BF">
      <w:pPr>
        <w:spacing w:after="0" w:line="240" w:lineRule="auto"/>
        <w:jc w:val="both"/>
        <w:rPr>
          <w:rFonts w:ascii="Arial" w:hAnsi="Arial" w:cs="Arial"/>
          <w:b/>
          <w:bCs/>
        </w:rPr>
      </w:pPr>
      <w:r w:rsidRPr="00491918">
        <w:rPr>
          <w:rFonts w:ascii="Arial" w:hAnsi="Arial" w:cs="Arial"/>
          <w:b/>
          <w:bCs/>
        </w:rPr>
        <w:t>RCM</w:t>
      </w:r>
    </w:p>
    <w:p w14:paraId="48528E0D" w14:textId="77777777" w:rsidR="00D026BF" w:rsidRPr="00491918" w:rsidRDefault="00D026BF" w:rsidP="00D026BF">
      <w:pPr>
        <w:spacing w:after="0" w:line="240" w:lineRule="auto"/>
        <w:jc w:val="both"/>
        <w:rPr>
          <w:rFonts w:ascii="Arial" w:hAnsi="Arial" w:cs="Arial"/>
        </w:rPr>
      </w:pPr>
    </w:p>
    <w:p w14:paraId="672D623F" w14:textId="734B4165" w:rsidR="00491918" w:rsidRPr="004C2D51" w:rsidRDefault="00491918" w:rsidP="00491918">
      <w:pPr>
        <w:spacing w:after="0" w:line="240" w:lineRule="auto"/>
        <w:jc w:val="both"/>
        <w:rPr>
          <w:rFonts w:ascii="Arial" w:hAnsi="Arial" w:cs="Arial"/>
        </w:rPr>
      </w:pPr>
      <w:r w:rsidRPr="00491918">
        <w:rPr>
          <w:rFonts w:ascii="Arial" w:hAnsi="Arial" w:cs="Arial"/>
        </w:rPr>
        <w:t>The RCM is a non-binding regional consultative process on migration</w:t>
      </w:r>
      <w:r w:rsidR="004C2D51">
        <w:rPr>
          <w:rFonts w:ascii="Arial" w:hAnsi="Arial" w:cs="Arial"/>
        </w:rPr>
        <w:t xml:space="preserve">, </w:t>
      </w:r>
      <w:r w:rsidR="004C2D51" w:rsidRPr="00491918">
        <w:rPr>
          <w:rFonts w:ascii="Arial" w:hAnsi="Arial" w:cs="Arial"/>
        </w:rPr>
        <w:t>created in 1996</w:t>
      </w:r>
      <w:r w:rsidR="004C2D51">
        <w:rPr>
          <w:rFonts w:ascii="Arial" w:hAnsi="Arial" w:cs="Arial"/>
        </w:rPr>
        <w:t xml:space="preserve"> </w:t>
      </w:r>
      <w:r w:rsidR="004C2D51" w:rsidRPr="00491918">
        <w:rPr>
          <w:rFonts w:ascii="Arial" w:hAnsi="Arial" w:cs="Arial"/>
        </w:rPr>
        <w:t>to address migration in the region in a practical and comprehensive manner, from a technical-political level</w:t>
      </w:r>
      <w:r w:rsidR="004C2D51">
        <w:rPr>
          <w:rFonts w:ascii="Arial" w:hAnsi="Arial" w:cs="Arial"/>
        </w:rPr>
        <w:t xml:space="preserve">. </w:t>
      </w:r>
      <w:r w:rsidRPr="00491918">
        <w:rPr>
          <w:rFonts w:ascii="Arial" w:hAnsi="Arial" w:cs="Arial"/>
        </w:rPr>
        <w:t xml:space="preserve">It provides a space for respectful, </w:t>
      </w:r>
      <w:r w:rsidR="00C17F1C" w:rsidRPr="00491918">
        <w:rPr>
          <w:rFonts w:ascii="Arial" w:hAnsi="Arial" w:cs="Arial"/>
        </w:rPr>
        <w:t>frank,</w:t>
      </w:r>
      <w:r w:rsidRPr="00491918">
        <w:rPr>
          <w:rFonts w:ascii="Arial" w:hAnsi="Arial" w:cs="Arial"/>
        </w:rPr>
        <w:t xml:space="preserve"> and honest discussion among Member Countries on regional and international migration, ensuring greater coordination, </w:t>
      </w:r>
      <w:r w:rsidR="00C17F1C" w:rsidRPr="00491918">
        <w:rPr>
          <w:rFonts w:ascii="Arial" w:hAnsi="Arial" w:cs="Arial"/>
        </w:rPr>
        <w:t>transparency,</w:t>
      </w:r>
      <w:r w:rsidRPr="00491918">
        <w:rPr>
          <w:rFonts w:ascii="Arial" w:hAnsi="Arial" w:cs="Arial"/>
        </w:rPr>
        <w:t xml:space="preserve"> and cooperation.</w:t>
      </w:r>
      <w:r w:rsidR="004C2D51">
        <w:rPr>
          <w:rFonts w:ascii="Arial" w:hAnsi="Arial" w:cs="Arial"/>
        </w:rPr>
        <w:t xml:space="preserve"> </w:t>
      </w:r>
      <w:r w:rsidR="004C2D51" w:rsidRPr="00491918">
        <w:rPr>
          <w:rFonts w:ascii="Arial" w:hAnsi="Arial" w:cs="Arial"/>
        </w:rPr>
        <w:t>The RCM is made up of 11 countries:</w:t>
      </w:r>
      <w:r w:rsidRPr="00491918">
        <w:rPr>
          <w:rFonts w:ascii="Arial" w:hAnsi="Arial" w:cs="Arial"/>
        </w:rPr>
        <w:t xml:space="preserve"> </w:t>
      </w:r>
      <w:r w:rsidRPr="004C2D51">
        <w:rPr>
          <w:rFonts w:ascii="Arial" w:hAnsi="Arial" w:cs="Arial"/>
        </w:rPr>
        <w:t xml:space="preserve">Canada, the United States, Mexico, Guatemala, Belize, El Salvador, Honduras, Nicaragua, Costa Rica, </w:t>
      </w:r>
      <w:r w:rsidR="00C17F1C" w:rsidRPr="004C2D51">
        <w:rPr>
          <w:rFonts w:ascii="Arial" w:hAnsi="Arial" w:cs="Arial"/>
        </w:rPr>
        <w:t>Panama,</w:t>
      </w:r>
      <w:r w:rsidRPr="004C2D51">
        <w:rPr>
          <w:rFonts w:ascii="Arial" w:hAnsi="Arial" w:cs="Arial"/>
        </w:rPr>
        <w:t xml:space="preserve"> and the Dominican Republic.</w:t>
      </w:r>
    </w:p>
    <w:p w14:paraId="445A06D9" w14:textId="1154986F" w:rsidR="00D026BF" w:rsidRDefault="00D026BF" w:rsidP="00491918">
      <w:pPr>
        <w:spacing w:after="0" w:line="240" w:lineRule="auto"/>
        <w:jc w:val="both"/>
        <w:rPr>
          <w:rFonts w:ascii="Arial" w:hAnsi="Arial" w:cs="Arial"/>
        </w:rPr>
      </w:pPr>
    </w:p>
    <w:p w14:paraId="7568961D" w14:textId="4EF84F98" w:rsidR="004C2D51" w:rsidRDefault="004C2D51" w:rsidP="00491918">
      <w:pPr>
        <w:spacing w:after="0" w:line="240" w:lineRule="auto"/>
        <w:jc w:val="both"/>
        <w:rPr>
          <w:rFonts w:ascii="Arial" w:hAnsi="Arial" w:cs="Arial"/>
        </w:rPr>
      </w:pPr>
      <w:r w:rsidRPr="004C2D51">
        <w:rPr>
          <w:rFonts w:ascii="Arial" w:hAnsi="Arial" w:cs="Arial"/>
        </w:rPr>
        <w:t>Under the Presidency Pro-</w:t>
      </w:r>
      <w:proofErr w:type="spellStart"/>
      <w:r w:rsidRPr="004C2D51">
        <w:rPr>
          <w:rFonts w:ascii="Arial" w:hAnsi="Arial" w:cs="Arial"/>
        </w:rPr>
        <w:t>Témpore</w:t>
      </w:r>
      <w:proofErr w:type="spellEnd"/>
      <w:r w:rsidRPr="004C2D51">
        <w:rPr>
          <w:rFonts w:ascii="Arial" w:hAnsi="Arial" w:cs="Arial"/>
        </w:rPr>
        <w:t xml:space="preserve"> of El Salvador, a close dialogue has been held between the countries of origin, transit, and destination to jointly address extra-regional and intraregional flows, which was reflected in the joint visit made by the members of the RCM to the Darien area of Panama as an opportunity to agree on concrete actions to advance in this issue.</w:t>
      </w:r>
    </w:p>
    <w:p w14:paraId="531725C5" w14:textId="1AEA00B3" w:rsidR="004C2D51" w:rsidRDefault="004C2D51" w:rsidP="00491918">
      <w:pPr>
        <w:spacing w:after="0" w:line="240" w:lineRule="auto"/>
        <w:jc w:val="both"/>
        <w:rPr>
          <w:rFonts w:ascii="Arial" w:hAnsi="Arial" w:cs="Arial"/>
        </w:rPr>
      </w:pPr>
    </w:p>
    <w:p w14:paraId="31E159E9" w14:textId="2596F5E7" w:rsidR="004C2D51" w:rsidRPr="004C2D51" w:rsidRDefault="004C2D51" w:rsidP="00491918">
      <w:pPr>
        <w:spacing w:after="0" w:line="240" w:lineRule="auto"/>
        <w:jc w:val="both"/>
        <w:rPr>
          <w:rFonts w:ascii="Arial" w:hAnsi="Arial" w:cs="Arial"/>
        </w:rPr>
      </w:pPr>
      <w:r w:rsidRPr="004C2D51">
        <w:rPr>
          <w:rFonts w:ascii="Arial" w:hAnsi="Arial" w:cs="Arial"/>
        </w:rPr>
        <w:t>The RCM also has four working groups addressing Protection, Labor Migration, Border Management, and Irregular and Mass Migration. It also has a Regional Consultation Group on Migration; whose objective is to supervise and follow up on the technical tasks carried out within the framework of the Conference.</w:t>
      </w:r>
    </w:p>
    <w:p w14:paraId="72C6258F" w14:textId="23130056" w:rsidR="00A63C19" w:rsidRPr="00A63C19" w:rsidRDefault="00A63C19" w:rsidP="00D026BF">
      <w:pPr>
        <w:spacing w:after="0" w:line="240" w:lineRule="auto"/>
        <w:jc w:val="both"/>
        <w:rPr>
          <w:rFonts w:ascii="Arial" w:hAnsi="Arial" w:cs="Arial"/>
        </w:rPr>
      </w:pPr>
      <w:r w:rsidRPr="00A63C19">
        <w:rPr>
          <w:rFonts w:ascii="Arial" w:hAnsi="Arial" w:cs="Arial"/>
        </w:rPr>
        <w:lastRenderedPageBreak/>
        <w:t xml:space="preserve">Throughout its 27 years of existence, the </w:t>
      </w:r>
      <w:r w:rsidR="004C2D51">
        <w:rPr>
          <w:rFonts w:ascii="Arial" w:hAnsi="Arial" w:cs="Arial"/>
        </w:rPr>
        <w:t>RCM</w:t>
      </w:r>
      <w:r w:rsidRPr="00A63C19">
        <w:rPr>
          <w:rFonts w:ascii="Arial" w:hAnsi="Arial" w:cs="Arial"/>
        </w:rPr>
        <w:t xml:space="preserve"> has worked on different topics, including the preparation of the following documents</w:t>
      </w:r>
      <w:r>
        <w:rPr>
          <w:rStyle w:val="FootnoteReference"/>
          <w:rFonts w:ascii="Arial" w:hAnsi="Arial" w:cs="Arial"/>
          <w:lang w:val="es-CR"/>
        </w:rPr>
        <w:footnoteReference w:id="2"/>
      </w:r>
      <w:r w:rsidRPr="00A63C19">
        <w:rPr>
          <w:rFonts w:ascii="Arial" w:hAnsi="Arial" w:cs="Arial"/>
        </w:rPr>
        <w:t>, among others:</w:t>
      </w:r>
    </w:p>
    <w:p w14:paraId="3313621B" w14:textId="28BD636E" w:rsidR="00ED3A43" w:rsidRPr="004C2D51" w:rsidRDefault="00ED3A43" w:rsidP="00D026BF">
      <w:pPr>
        <w:spacing w:after="0" w:line="240" w:lineRule="auto"/>
        <w:jc w:val="both"/>
        <w:rPr>
          <w:rFonts w:ascii="Arial" w:hAnsi="Arial" w:cs="Arial"/>
        </w:rPr>
      </w:pPr>
    </w:p>
    <w:p w14:paraId="049C4D67" w14:textId="00FBF7ED" w:rsidR="00ED3A43" w:rsidRDefault="0092124F" w:rsidP="008964AD">
      <w:pPr>
        <w:pStyle w:val="ListParagraph"/>
        <w:numPr>
          <w:ilvl w:val="0"/>
          <w:numId w:val="8"/>
        </w:numPr>
        <w:spacing w:after="0" w:line="240" w:lineRule="auto"/>
        <w:jc w:val="both"/>
        <w:rPr>
          <w:rFonts w:ascii="Arial" w:hAnsi="Arial" w:cs="Arial"/>
        </w:rPr>
      </w:pPr>
      <w:r w:rsidRPr="00C17F1C">
        <w:rPr>
          <w:rFonts w:ascii="Arial" w:hAnsi="Arial" w:cs="Arial"/>
        </w:rPr>
        <w:t xml:space="preserve">Regional Guidelines for the Preliminary Identification </w:t>
      </w:r>
      <w:r w:rsidR="005F10CA">
        <w:rPr>
          <w:rFonts w:ascii="Arial" w:hAnsi="Arial" w:cs="Arial"/>
        </w:rPr>
        <w:t xml:space="preserve">of profiles </w:t>
      </w:r>
      <w:r w:rsidRPr="00C17F1C">
        <w:rPr>
          <w:rFonts w:ascii="Arial" w:hAnsi="Arial" w:cs="Arial"/>
        </w:rPr>
        <w:t>and Referral Mechanisms of Migrant Populations in Vulnerable Situations</w:t>
      </w:r>
      <w:r w:rsidR="00C17F1C" w:rsidRPr="00C17F1C">
        <w:rPr>
          <w:rFonts w:ascii="Arial" w:hAnsi="Arial" w:cs="Arial"/>
        </w:rPr>
        <w:t xml:space="preserve"> </w:t>
      </w:r>
    </w:p>
    <w:p w14:paraId="5D62F92A" w14:textId="787CFB22" w:rsidR="005F10CA" w:rsidRPr="00C17F1C" w:rsidRDefault="005F10CA" w:rsidP="008964AD">
      <w:pPr>
        <w:pStyle w:val="ListParagraph"/>
        <w:numPr>
          <w:ilvl w:val="0"/>
          <w:numId w:val="8"/>
        </w:numPr>
        <w:spacing w:after="0" w:line="240" w:lineRule="auto"/>
        <w:jc w:val="both"/>
        <w:rPr>
          <w:rFonts w:ascii="Arial" w:hAnsi="Arial" w:cs="Arial"/>
        </w:rPr>
      </w:pPr>
      <w:r w:rsidRPr="005F10CA">
        <w:rPr>
          <w:rFonts w:ascii="Arial" w:hAnsi="Arial" w:cs="Arial"/>
        </w:rPr>
        <w:t>Operational guide for the application of the best interests of the child in contexts of human mobility.</w:t>
      </w:r>
    </w:p>
    <w:p w14:paraId="6B5B0E78" w14:textId="77777777" w:rsidR="00421F62" w:rsidRPr="00421F62" w:rsidRDefault="00421F62" w:rsidP="008964AD">
      <w:pPr>
        <w:pStyle w:val="ListParagraph"/>
        <w:numPr>
          <w:ilvl w:val="0"/>
          <w:numId w:val="8"/>
        </w:numPr>
        <w:spacing w:after="0" w:line="240" w:lineRule="auto"/>
        <w:jc w:val="both"/>
        <w:rPr>
          <w:rFonts w:ascii="Arial" w:hAnsi="Arial" w:cs="Arial"/>
        </w:rPr>
      </w:pPr>
      <w:r w:rsidRPr="00421F62">
        <w:rPr>
          <w:rFonts w:ascii="Arial" w:hAnsi="Arial" w:cs="Arial"/>
        </w:rPr>
        <w:t xml:space="preserve">Regional Study: Regularization programs and processes </w:t>
      </w:r>
    </w:p>
    <w:p w14:paraId="4C99B021" w14:textId="77777777" w:rsidR="0061104C" w:rsidRPr="005F10CA" w:rsidRDefault="0061104C" w:rsidP="008964AD">
      <w:pPr>
        <w:pStyle w:val="ListParagraph"/>
        <w:numPr>
          <w:ilvl w:val="0"/>
          <w:numId w:val="8"/>
        </w:numPr>
        <w:spacing w:after="0" w:line="240" w:lineRule="auto"/>
        <w:jc w:val="both"/>
        <w:rPr>
          <w:rFonts w:ascii="Arial" w:hAnsi="Arial" w:cs="Arial"/>
        </w:rPr>
      </w:pPr>
      <w:r w:rsidRPr="6CC23CA4">
        <w:rPr>
          <w:rFonts w:ascii="Arial" w:hAnsi="Arial" w:cs="Arial"/>
        </w:rPr>
        <w:t xml:space="preserve">A guide to effective practices for RCM Member Countries: Protection for persons moving across borders in the context of disasters </w:t>
      </w:r>
    </w:p>
    <w:p w14:paraId="308EC4C2" w14:textId="653283DE" w:rsidR="00C70883" w:rsidRPr="00C70883" w:rsidRDefault="008B6D60" w:rsidP="00405D86">
      <w:pPr>
        <w:pStyle w:val="ListParagraph"/>
        <w:numPr>
          <w:ilvl w:val="0"/>
          <w:numId w:val="8"/>
        </w:numPr>
        <w:spacing w:after="0" w:line="240" w:lineRule="auto"/>
        <w:jc w:val="both"/>
        <w:rPr>
          <w:rFonts w:ascii="Arial" w:hAnsi="Arial" w:cs="Arial"/>
        </w:rPr>
      </w:pPr>
      <w:r w:rsidRPr="00C70883">
        <w:rPr>
          <w:rFonts w:ascii="Arial" w:hAnsi="Arial" w:cs="Arial"/>
        </w:rPr>
        <w:t xml:space="preserve">Guidelines on </w:t>
      </w:r>
      <w:r w:rsidR="00C17F1C" w:rsidRPr="00C70883">
        <w:rPr>
          <w:rFonts w:ascii="Arial" w:hAnsi="Arial" w:cs="Arial"/>
        </w:rPr>
        <w:t>assistance</w:t>
      </w:r>
      <w:r w:rsidRPr="00C70883">
        <w:rPr>
          <w:rFonts w:ascii="Arial" w:hAnsi="Arial" w:cs="Arial"/>
        </w:rPr>
        <w:t xml:space="preserve"> and protection of women in </w:t>
      </w:r>
      <w:r w:rsidRPr="00C70883">
        <w:rPr>
          <w:rFonts w:ascii="Arial" w:hAnsi="Arial" w:cs="Arial"/>
        </w:rPr>
        <w:t xml:space="preserve">context of </w:t>
      </w:r>
      <w:r w:rsidRPr="00C70883">
        <w:rPr>
          <w:rFonts w:ascii="Arial" w:hAnsi="Arial" w:cs="Arial"/>
        </w:rPr>
        <w:t xml:space="preserve">migration </w:t>
      </w:r>
    </w:p>
    <w:p w14:paraId="241825C9" w14:textId="439B1C05" w:rsidR="00D026BF" w:rsidRPr="00C70883" w:rsidRDefault="00C70883" w:rsidP="00405D86">
      <w:pPr>
        <w:pStyle w:val="ListParagraph"/>
        <w:numPr>
          <w:ilvl w:val="0"/>
          <w:numId w:val="8"/>
        </w:numPr>
        <w:spacing w:after="0" w:line="240" w:lineRule="auto"/>
        <w:jc w:val="both"/>
        <w:rPr>
          <w:rFonts w:ascii="Arial" w:hAnsi="Arial" w:cs="Arial"/>
        </w:rPr>
      </w:pPr>
      <w:r w:rsidRPr="00C70883">
        <w:rPr>
          <w:rFonts w:ascii="Arial" w:hAnsi="Arial" w:cs="Arial"/>
        </w:rPr>
        <w:t>Regional guidelines for the comprehensive protection of boys, girls and adolescents in the context of migration</w:t>
      </w:r>
    </w:p>
    <w:p w14:paraId="6A800FDA" w14:textId="77777777" w:rsidR="00C70883" w:rsidRPr="00C70883" w:rsidRDefault="00C70883" w:rsidP="00D026BF">
      <w:pPr>
        <w:spacing w:after="0" w:line="240" w:lineRule="auto"/>
        <w:jc w:val="both"/>
        <w:rPr>
          <w:rFonts w:ascii="Arial" w:hAnsi="Arial" w:cs="Arial"/>
          <w:b/>
          <w:bCs/>
        </w:rPr>
      </w:pPr>
    </w:p>
    <w:p w14:paraId="1965024C" w14:textId="345E787F" w:rsidR="008F4971" w:rsidRPr="00E859B1" w:rsidRDefault="00C70883" w:rsidP="00D026BF">
      <w:pPr>
        <w:spacing w:after="0" w:line="240" w:lineRule="auto"/>
        <w:jc w:val="both"/>
        <w:rPr>
          <w:rFonts w:ascii="Arial" w:hAnsi="Arial" w:cs="Arial"/>
          <w:b/>
          <w:bCs/>
        </w:rPr>
      </w:pPr>
      <w:r w:rsidRPr="00E859B1">
        <w:rPr>
          <w:rFonts w:ascii="Arial" w:hAnsi="Arial" w:cs="Arial"/>
          <w:b/>
          <w:bCs/>
        </w:rPr>
        <w:t>SACM</w:t>
      </w:r>
    </w:p>
    <w:p w14:paraId="252E67CC" w14:textId="77777777" w:rsidR="007E44D4" w:rsidRPr="00E859B1" w:rsidRDefault="007E44D4" w:rsidP="00D026BF">
      <w:pPr>
        <w:spacing w:after="0" w:line="240" w:lineRule="auto"/>
        <w:jc w:val="both"/>
        <w:rPr>
          <w:rFonts w:ascii="Arial" w:hAnsi="Arial" w:cs="Arial"/>
          <w:b/>
          <w:bCs/>
        </w:rPr>
      </w:pPr>
    </w:p>
    <w:p w14:paraId="3D88495C" w14:textId="17CD9979" w:rsidR="006C7F60" w:rsidRPr="009A5152" w:rsidRDefault="00B805E4" w:rsidP="00B805E4">
      <w:pPr>
        <w:pStyle w:val="Default"/>
        <w:jc w:val="both"/>
        <w:rPr>
          <w:color w:val="auto"/>
          <w:sz w:val="22"/>
          <w:szCs w:val="22"/>
        </w:rPr>
      </w:pPr>
      <w:r>
        <w:rPr>
          <w:color w:val="auto"/>
          <w:sz w:val="22"/>
          <w:szCs w:val="22"/>
        </w:rPr>
        <w:t>The SACM</w:t>
      </w:r>
      <w:r w:rsidR="00E859B1" w:rsidRPr="00E859B1">
        <w:rPr>
          <w:color w:val="auto"/>
          <w:sz w:val="22"/>
          <w:szCs w:val="22"/>
        </w:rPr>
        <w:t xml:space="preserve">, created in 2000, aims to </w:t>
      </w:r>
      <w:r w:rsidR="005F10CA">
        <w:rPr>
          <w:color w:val="auto"/>
          <w:sz w:val="22"/>
          <w:szCs w:val="22"/>
        </w:rPr>
        <w:t>be</w:t>
      </w:r>
      <w:r w:rsidR="00E859B1" w:rsidRPr="00E859B1">
        <w:rPr>
          <w:color w:val="auto"/>
          <w:sz w:val="22"/>
          <w:szCs w:val="22"/>
        </w:rPr>
        <w:t xml:space="preserve"> a forum for consultation for South </w:t>
      </w:r>
      <w:r w:rsidRPr="00E859B1">
        <w:rPr>
          <w:color w:val="auto"/>
          <w:sz w:val="22"/>
          <w:szCs w:val="22"/>
        </w:rPr>
        <w:t xml:space="preserve">American </w:t>
      </w:r>
      <w:r>
        <w:rPr>
          <w:color w:val="auto"/>
          <w:sz w:val="22"/>
          <w:szCs w:val="22"/>
        </w:rPr>
        <w:t>countries</w:t>
      </w:r>
      <w:r w:rsidR="00E859B1" w:rsidRPr="00E859B1">
        <w:rPr>
          <w:color w:val="auto"/>
          <w:sz w:val="22"/>
          <w:szCs w:val="22"/>
        </w:rPr>
        <w:t xml:space="preserve"> in the main areas of development; diasporas; migrants' rights; integration; information exchange; migration statistics; and the fight against human trafficking and smuggling. </w:t>
      </w:r>
      <w:r w:rsidR="00E859B1" w:rsidRPr="009A5152">
        <w:rPr>
          <w:color w:val="auto"/>
          <w:sz w:val="22"/>
          <w:szCs w:val="22"/>
        </w:rPr>
        <w:t xml:space="preserve">The </w:t>
      </w:r>
      <w:r w:rsidRPr="009A5152">
        <w:rPr>
          <w:color w:val="auto"/>
          <w:sz w:val="22"/>
          <w:szCs w:val="22"/>
        </w:rPr>
        <w:t>SACM</w:t>
      </w:r>
      <w:r w:rsidR="00E859B1" w:rsidRPr="009A5152">
        <w:rPr>
          <w:color w:val="auto"/>
          <w:sz w:val="22"/>
          <w:szCs w:val="22"/>
        </w:rPr>
        <w:t xml:space="preserve"> </w:t>
      </w:r>
      <w:r w:rsidR="005F10CA">
        <w:rPr>
          <w:color w:val="auto"/>
          <w:sz w:val="22"/>
          <w:szCs w:val="22"/>
        </w:rPr>
        <w:t>M</w:t>
      </w:r>
      <w:r w:rsidR="00E859B1" w:rsidRPr="009A5152">
        <w:rPr>
          <w:color w:val="auto"/>
          <w:sz w:val="22"/>
          <w:szCs w:val="22"/>
        </w:rPr>
        <w:t xml:space="preserve">ember </w:t>
      </w:r>
      <w:r w:rsidR="005F10CA">
        <w:rPr>
          <w:color w:val="auto"/>
          <w:sz w:val="22"/>
          <w:szCs w:val="22"/>
        </w:rPr>
        <w:t>C</w:t>
      </w:r>
      <w:r w:rsidR="00E859B1" w:rsidRPr="009A5152">
        <w:rPr>
          <w:color w:val="auto"/>
          <w:sz w:val="22"/>
          <w:szCs w:val="22"/>
        </w:rPr>
        <w:t>ountries are Argentina, Bolivia, Brazil, Chile, Colombia, Ecuador, Guyana, Paraguay, Peru, Suriname, Uruguay</w:t>
      </w:r>
      <w:r w:rsidR="005F10CA">
        <w:rPr>
          <w:color w:val="auto"/>
          <w:sz w:val="22"/>
          <w:szCs w:val="22"/>
        </w:rPr>
        <w:t>,</w:t>
      </w:r>
      <w:r w:rsidR="00E859B1" w:rsidRPr="009A5152">
        <w:rPr>
          <w:color w:val="auto"/>
          <w:sz w:val="22"/>
          <w:szCs w:val="22"/>
        </w:rPr>
        <w:t xml:space="preserve"> and Venezuela.</w:t>
      </w:r>
    </w:p>
    <w:p w14:paraId="1D3E4348" w14:textId="77777777" w:rsidR="00E859B1" w:rsidRPr="009A5152" w:rsidRDefault="00E859B1" w:rsidP="006C7F60">
      <w:pPr>
        <w:pStyle w:val="Default"/>
      </w:pPr>
    </w:p>
    <w:p w14:paraId="72A66CFE" w14:textId="1D703308" w:rsidR="008964AD" w:rsidRDefault="009A5152" w:rsidP="00D026BF">
      <w:pPr>
        <w:spacing w:after="0" w:line="240" w:lineRule="auto"/>
        <w:jc w:val="both"/>
        <w:rPr>
          <w:rFonts w:ascii="Arial" w:hAnsi="Arial" w:cs="Arial"/>
        </w:rPr>
      </w:pPr>
      <w:r w:rsidRPr="009A5152">
        <w:rPr>
          <w:rFonts w:ascii="Arial" w:hAnsi="Arial" w:cs="Arial"/>
        </w:rPr>
        <w:t>Under the current Presidency Pro</w:t>
      </w:r>
      <w:r>
        <w:rPr>
          <w:rFonts w:ascii="Arial" w:hAnsi="Arial" w:cs="Arial"/>
        </w:rPr>
        <w:t>-</w:t>
      </w:r>
      <w:proofErr w:type="spellStart"/>
      <w:r w:rsidRPr="009A5152">
        <w:rPr>
          <w:rFonts w:ascii="Arial" w:hAnsi="Arial" w:cs="Arial"/>
        </w:rPr>
        <w:t>T</w:t>
      </w:r>
      <w:r>
        <w:rPr>
          <w:rFonts w:ascii="Arial" w:hAnsi="Arial" w:cs="Arial"/>
        </w:rPr>
        <w:t>é</w:t>
      </w:r>
      <w:r w:rsidRPr="009A5152">
        <w:rPr>
          <w:rFonts w:ascii="Arial" w:hAnsi="Arial" w:cs="Arial"/>
        </w:rPr>
        <w:t>mpore</w:t>
      </w:r>
      <w:proofErr w:type="spellEnd"/>
      <w:r w:rsidRPr="009A5152">
        <w:rPr>
          <w:rFonts w:ascii="Arial" w:hAnsi="Arial" w:cs="Arial"/>
        </w:rPr>
        <w:t xml:space="preserve"> of the </w:t>
      </w:r>
      <w:r>
        <w:rPr>
          <w:rFonts w:ascii="Arial" w:hAnsi="Arial" w:cs="Arial"/>
        </w:rPr>
        <w:t>SACM</w:t>
      </w:r>
      <w:r w:rsidRPr="009A5152">
        <w:rPr>
          <w:rFonts w:ascii="Arial" w:hAnsi="Arial" w:cs="Arial"/>
        </w:rPr>
        <w:t xml:space="preserve">, </w:t>
      </w:r>
      <w:r>
        <w:rPr>
          <w:rFonts w:ascii="Arial" w:hAnsi="Arial" w:cs="Arial"/>
        </w:rPr>
        <w:t>held</w:t>
      </w:r>
      <w:r w:rsidRPr="009A5152">
        <w:rPr>
          <w:rFonts w:ascii="Arial" w:hAnsi="Arial" w:cs="Arial"/>
        </w:rPr>
        <w:t xml:space="preserve"> by the Republic of Chile, and under the slogan "</w:t>
      </w:r>
      <w:r w:rsidRPr="54385B08">
        <w:rPr>
          <w:rFonts w:ascii="Arial" w:hAnsi="Arial" w:cs="Arial"/>
          <w:b/>
        </w:rPr>
        <w:t>Migration, Integration</w:t>
      </w:r>
      <w:r w:rsidR="007F0EA1" w:rsidRPr="54385B08">
        <w:rPr>
          <w:rFonts w:ascii="Arial" w:hAnsi="Arial" w:cs="Arial"/>
          <w:b/>
        </w:rPr>
        <w:t>,</w:t>
      </w:r>
      <w:r w:rsidRPr="54385B08">
        <w:rPr>
          <w:rFonts w:ascii="Arial" w:hAnsi="Arial" w:cs="Arial"/>
          <w:b/>
        </w:rPr>
        <w:t xml:space="preserve"> and Cooperation: Towards a Regional Migration Agenda</w:t>
      </w:r>
      <w:r>
        <w:rPr>
          <w:rFonts w:ascii="Arial" w:hAnsi="Arial" w:cs="Arial"/>
        </w:rPr>
        <w:t>,</w:t>
      </w:r>
      <w:r w:rsidRPr="009A5152">
        <w:rPr>
          <w:rFonts w:ascii="Arial" w:hAnsi="Arial" w:cs="Arial"/>
        </w:rPr>
        <w:t xml:space="preserve">" the aim has been to strengthen this space for consultation </w:t>
      </w:r>
      <w:r w:rsidR="4E992D41" w:rsidRPr="54385B08">
        <w:rPr>
          <w:rFonts w:ascii="Arial" w:hAnsi="Arial" w:cs="Arial"/>
        </w:rPr>
        <w:t>together</w:t>
      </w:r>
      <w:r w:rsidRPr="009A5152">
        <w:rPr>
          <w:rFonts w:ascii="Arial" w:hAnsi="Arial" w:cs="Arial"/>
        </w:rPr>
        <w:t xml:space="preserve"> </w:t>
      </w:r>
      <w:r w:rsidRPr="009A5152">
        <w:rPr>
          <w:rFonts w:ascii="Arial" w:hAnsi="Arial" w:cs="Arial"/>
        </w:rPr>
        <w:t>with the South America</w:t>
      </w:r>
      <w:r w:rsidR="00184BFA">
        <w:rPr>
          <w:rFonts w:ascii="Arial" w:hAnsi="Arial" w:cs="Arial"/>
        </w:rPr>
        <w:t>n</w:t>
      </w:r>
      <w:r w:rsidR="00184BFA" w:rsidRPr="00184BFA">
        <w:rPr>
          <w:rFonts w:ascii="Arial" w:hAnsi="Arial" w:cs="Arial"/>
        </w:rPr>
        <w:t xml:space="preserve"> </w:t>
      </w:r>
      <w:r w:rsidR="00184BFA" w:rsidRPr="009A5152">
        <w:rPr>
          <w:rFonts w:ascii="Arial" w:hAnsi="Arial" w:cs="Arial"/>
        </w:rPr>
        <w:t>States</w:t>
      </w:r>
      <w:r w:rsidRPr="009A5152">
        <w:rPr>
          <w:rFonts w:ascii="Arial" w:hAnsi="Arial" w:cs="Arial"/>
        </w:rPr>
        <w:t>. The work agenda is based on: a) rapprochement with other regional processes; b) strengthening the six working networks (Border Management; Trafficking in Persons and Smuggling of Migrants; Migrant Children and Adolescents; Migration, Environment</w:t>
      </w:r>
      <w:r w:rsidR="007F0EA1">
        <w:rPr>
          <w:rFonts w:ascii="Arial" w:hAnsi="Arial" w:cs="Arial"/>
        </w:rPr>
        <w:t>,</w:t>
      </w:r>
      <w:r w:rsidRPr="009A5152">
        <w:rPr>
          <w:rFonts w:ascii="Arial" w:hAnsi="Arial" w:cs="Arial"/>
        </w:rPr>
        <w:t xml:space="preserve"> and Climate Change; Gender and Migration; Social and Labor Integration: Labor and Education); established in the last PPT of the Republic of Argentina; and c) holding Webinars and Technical Meetings, in order to raise the priority issues of the regional migrat</w:t>
      </w:r>
      <w:r w:rsidR="00EF380B">
        <w:rPr>
          <w:rFonts w:ascii="Arial" w:hAnsi="Arial" w:cs="Arial"/>
        </w:rPr>
        <w:t>ion</w:t>
      </w:r>
      <w:r w:rsidRPr="009A5152">
        <w:rPr>
          <w:rFonts w:ascii="Arial" w:hAnsi="Arial" w:cs="Arial"/>
        </w:rPr>
        <w:t xml:space="preserve"> contingency.</w:t>
      </w:r>
    </w:p>
    <w:p w14:paraId="2AB200ED" w14:textId="09DA5FE3" w:rsidR="007F0EA1" w:rsidRDefault="007F0EA1" w:rsidP="00D026BF">
      <w:pPr>
        <w:spacing w:after="0" w:line="240" w:lineRule="auto"/>
        <w:jc w:val="both"/>
        <w:rPr>
          <w:rFonts w:ascii="Arial" w:hAnsi="Arial" w:cs="Arial"/>
        </w:rPr>
      </w:pPr>
    </w:p>
    <w:p w14:paraId="199D4E80" w14:textId="6125D0A8" w:rsidR="007F0EA1" w:rsidRPr="007F0EA1" w:rsidRDefault="007F0EA1" w:rsidP="00D026BF">
      <w:pPr>
        <w:spacing w:after="0" w:line="240" w:lineRule="auto"/>
        <w:jc w:val="both"/>
        <w:rPr>
          <w:rFonts w:ascii="Arial" w:hAnsi="Arial" w:cs="Arial"/>
          <w:b/>
          <w:bCs/>
        </w:rPr>
      </w:pPr>
      <w:r w:rsidRPr="007F0EA1">
        <w:rPr>
          <w:rFonts w:ascii="Arial" w:hAnsi="Arial" w:cs="Arial"/>
          <w:b/>
          <w:bCs/>
        </w:rPr>
        <w:t>RCM-SACM</w:t>
      </w:r>
    </w:p>
    <w:p w14:paraId="473ECC4F" w14:textId="77777777" w:rsidR="009A5152" w:rsidRPr="009A5152" w:rsidRDefault="009A5152" w:rsidP="00D026BF">
      <w:pPr>
        <w:spacing w:after="0" w:line="240" w:lineRule="auto"/>
        <w:jc w:val="both"/>
        <w:rPr>
          <w:rFonts w:ascii="Arial" w:hAnsi="Arial" w:cs="Arial"/>
        </w:rPr>
      </w:pPr>
    </w:p>
    <w:p w14:paraId="586CD758" w14:textId="317D328D" w:rsidR="00D026BF" w:rsidRDefault="00966C9D" w:rsidP="00D026BF">
      <w:pPr>
        <w:spacing w:after="0" w:line="240" w:lineRule="auto"/>
        <w:jc w:val="both"/>
        <w:rPr>
          <w:rFonts w:ascii="Arial" w:hAnsi="Arial" w:cs="Arial"/>
        </w:rPr>
      </w:pPr>
      <w:r w:rsidRPr="00966C9D">
        <w:rPr>
          <w:rFonts w:ascii="Arial" w:hAnsi="Arial" w:cs="Arial"/>
        </w:rPr>
        <w:t xml:space="preserve">In 2017, </w:t>
      </w:r>
      <w:r w:rsidR="007F0EA1">
        <w:rPr>
          <w:rFonts w:ascii="Arial" w:hAnsi="Arial" w:cs="Arial"/>
        </w:rPr>
        <w:t>the</w:t>
      </w:r>
      <w:r w:rsidRPr="00966C9D">
        <w:rPr>
          <w:rFonts w:ascii="Arial" w:hAnsi="Arial" w:cs="Arial"/>
        </w:rPr>
        <w:t xml:space="preserve"> first meeting between RCM </w:t>
      </w:r>
      <w:r w:rsidR="007F0EA1">
        <w:rPr>
          <w:rFonts w:ascii="Arial" w:hAnsi="Arial" w:cs="Arial"/>
        </w:rPr>
        <w:t xml:space="preserve">and SACM </w:t>
      </w:r>
      <w:r w:rsidRPr="00966C9D">
        <w:rPr>
          <w:rFonts w:ascii="Arial" w:hAnsi="Arial" w:cs="Arial"/>
        </w:rPr>
        <w:t>troikas was held in Washington, D.C. Later that year, a meeting of an Ad Hoc Group of troikas was held in Panama City to prepare bi-regional inputs for the consultation phase of the Global Compact on Migration.</w:t>
      </w:r>
    </w:p>
    <w:p w14:paraId="3ECD0CF2" w14:textId="77777777" w:rsidR="00966C9D" w:rsidRPr="00966C9D" w:rsidRDefault="00966C9D" w:rsidP="00D026BF">
      <w:pPr>
        <w:spacing w:after="0" w:line="240" w:lineRule="auto"/>
        <w:jc w:val="both"/>
        <w:rPr>
          <w:rFonts w:ascii="Arial" w:hAnsi="Arial" w:cs="Arial"/>
        </w:rPr>
      </w:pPr>
    </w:p>
    <w:p w14:paraId="2F1AE3D0" w14:textId="60C4B937" w:rsidR="00D026BF" w:rsidRPr="00D2215E" w:rsidRDefault="00D2215E" w:rsidP="00D026BF">
      <w:pPr>
        <w:spacing w:after="0" w:line="240" w:lineRule="auto"/>
        <w:jc w:val="both"/>
        <w:rPr>
          <w:rFonts w:ascii="Arial" w:hAnsi="Arial" w:cs="Arial"/>
        </w:rPr>
      </w:pPr>
      <w:r w:rsidRPr="00D2215E">
        <w:rPr>
          <w:rFonts w:ascii="Arial" w:hAnsi="Arial" w:cs="Arial"/>
        </w:rPr>
        <w:t xml:space="preserve">In May 2018, the </w:t>
      </w:r>
      <w:r>
        <w:rPr>
          <w:rFonts w:ascii="Arial" w:hAnsi="Arial" w:cs="Arial"/>
        </w:rPr>
        <w:t>First</w:t>
      </w:r>
      <w:r w:rsidRPr="00D2215E">
        <w:rPr>
          <w:rFonts w:ascii="Arial" w:hAnsi="Arial" w:cs="Arial"/>
        </w:rPr>
        <w:t xml:space="preserve"> Plenary Meeting between the RCM and the </w:t>
      </w:r>
      <w:r>
        <w:rPr>
          <w:rFonts w:ascii="Arial" w:hAnsi="Arial" w:cs="Arial"/>
        </w:rPr>
        <w:t>SACM</w:t>
      </w:r>
      <w:r w:rsidRPr="00D2215E">
        <w:rPr>
          <w:rFonts w:ascii="Arial" w:hAnsi="Arial" w:cs="Arial"/>
        </w:rPr>
        <w:t xml:space="preserve"> was held in Montevideo, Uruguay. The topics addressed were:</w:t>
      </w:r>
    </w:p>
    <w:p w14:paraId="3CD64019" w14:textId="77777777" w:rsidR="00D2215E" w:rsidRPr="00D026BF" w:rsidRDefault="00D2215E" w:rsidP="00D026BF">
      <w:pPr>
        <w:spacing w:after="0" w:line="240" w:lineRule="auto"/>
        <w:jc w:val="both"/>
        <w:rPr>
          <w:rFonts w:ascii="Arial" w:hAnsi="Arial" w:cs="Arial"/>
        </w:rPr>
      </w:pPr>
    </w:p>
    <w:p w14:paraId="50C8B246" w14:textId="6A734295" w:rsidR="0076726F" w:rsidRPr="0076726F" w:rsidRDefault="0076726F" w:rsidP="0076726F">
      <w:pPr>
        <w:pStyle w:val="ListParagraph"/>
        <w:numPr>
          <w:ilvl w:val="0"/>
          <w:numId w:val="10"/>
        </w:numPr>
        <w:spacing w:after="0" w:line="240" w:lineRule="auto"/>
        <w:jc w:val="both"/>
        <w:rPr>
          <w:rFonts w:ascii="Arial" w:hAnsi="Arial" w:cs="Arial"/>
        </w:rPr>
      </w:pPr>
      <w:r w:rsidRPr="6CAD6598">
        <w:rPr>
          <w:rFonts w:ascii="Arial" w:hAnsi="Arial" w:cs="Arial"/>
        </w:rPr>
        <w:t xml:space="preserve">United Nation’s </w:t>
      </w:r>
      <w:r w:rsidRPr="0076726F">
        <w:rPr>
          <w:rFonts w:ascii="Arial" w:hAnsi="Arial" w:cs="Arial"/>
        </w:rPr>
        <w:t xml:space="preserve">Global </w:t>
      </w:r>
      <w:r w:rsidR="007F0EA1">
        <w:rPr>
          <w:rFonts w:ascii="Arial" w:hAnsi="Arial" w:cs="Arial"/>
        </w:rPr>
        <w:t>Compact</w:t>
      </w:r>
      <w:r w:rsidRPr="0076726F">
        <w:rPr>
          <w:rFonts w:ascii="Arial" w:hAnsi="Arial" w:cs="Arial"/>
        </w:rPr>
        <w:t xml:space="preserve"> for Safe, Orderly</w:t>
      </w:r>
      <w:r>
        <w:rPr>
          <w:rFonts w:ascii="Arial" w:hAnsi="Arial" w:cs="Arial"/>
        </w:rPr>
        <w:t>,</w:t>
      </w:r>
      <w:r w:rsidRPr="0076726F">
        <w:rPr>
          <w:rFonts w:ascii="Arial" w:hAnsi="Arial" w:cs="Arial"/>
        </w:rPr>
        <w:t xml:space="preserve"> and Regular Migration </w:t>
      </w:r>
    </w:p>
    <w:p w14:paraId="3224CD49" w14:textId="21FA04EF" w:rsidR="00D026BF" w:rsidRPr="0076726F" w:rsidRDefault="0076726F" w:rsidP="0076726F">
      <w:pPr>
        <w:pStyle w:val="ListParagraph"/>
        <w:numPr>
          <w:ilvl w:val="0"/>
          <w:numId w:val="10"/>
        </w:numPr>
        <w:spacing w:after="0" w:line="240" w:lineRule="auto"/>
        <w:jc w:val="both"/>
        <w:rPr>
          <w:rFonts w:ascii="Arial" w:hAnsi="Arial" w:cs="Arial"/>
        </w:rPr>
      </w:pPr>
      <w:r w:rsidRPr="0076726F">
        <w:rPr>
          <w:rFonts w:ascii="Arial" w:hAnsi="Arial" w:cs="Arial"/>
        </w:rPr>
        <w:t>Extra-regional and extra-continental migration flows</w:t>
      </w:r>
    </w:p>
    <w:p w14:paraId="0E0FAA5A" w14:textId="77777777" w:rsidR="0076726F" w:rsidRPr="0076726F" w:rsidRDefault="0076726F" w:rsidP="0076726F">
      <w:pPr>
        <w:spacing w:after="0" w:line="240" w:lineRule="auto"/>
        <w:jc w:val="both"/>
        <w:rPr>
          <w:rFonts w:ascii="Arial" w:hAnsi="Arial" w:cs="Arial"/>
        </w:rPr>
      </w:pPr>
    </w:p>
    <w:p w14:paraId="0E99940D" w14:textId="4CE1F84A" w:rsidR="008A3B7B" w:rsidRPr="008A3B7B" w:rsidRDefault="008A3B7B" w:rsidP="008A3B7B">
      <w:pPr>
        <w:spacing w:after="0" w:line="240" w:lineRule="auto"/>
        <w:jc w:val="both"/>
        <w:rPr>
          <w:rFonts w:ascii="Arial" w:hAnsi="Arial" w:cs="Arial"/>
        </w:rPr>
      </w:pPr>
      <w:r w:rsidRPr="008A3B7B">
        <w:rPr>
          <w:rFonts w:ascii="Arial" w:hAnsi="Arial" w:cs="Arial"/>
        </w:rPr>
        <w:t>The meeting also aimed to provide input to the countries participating in the intergovernmental negotiation rounds of the Global Compact</w:t>
      </w:r>
      <w:r w:rsidR="00542CA0">
        <w:rPr>
          <w:rFonts w:ascii="Arial" w:hAnsi="Arial" w:cs="Arial"/>
        </w:rPr>
        <w:t>,</w:t>
      </w:r>
      <w:r w:rsidRPr="008A3B7B">
        <w:rPr>
          <w:rFonts w:ascii="Arial" w:hAnsi="Arial" w:cs="Arial"/>
        </w:rPr>
        <w:t xml:space="preserve"> during 2018 and 2019.</w:t>
      </w:r>
    </w:p>
    <w:p w14:paraId="34D16CBF" w14:textId="77777777" w:rsidR="008A3B7B" w:rsidRPr="008A3B7B" w:rsidRDefault="008A3B7B" w:rsidP="008A3B7B">
      <w:pPr>
        <w:spacing w:after="0" w:line="240" w:lineRule="auto"/>
        <w:jc w:val="both"/>
        <w:rPr>
          <w:rFonts w:ascii="Arial" w:hAnsi="Arial" w:cs="Arial"/>
        </w:rPr>
      </w:pPr>
    </w:p>
    <w:p w14:paraId="4C779D0A" w14:textId="7602E8D4" w:rsidR="008A3B7B" w:rsidRPr="008A3B7B" w:rsidRDefault="008A3B7B" w:rsidP="008A3B7B">
      <w:pPr>
        <w:spacing w:after="0" w:line="240" w:lineRule="auto"/>
        <w:jc w:val="both"/>
        <w:rPr>
          <w:rFonts w:ascii="Arial" w:hAnsi="Arial" w:cs="Arial"/>
        </w:rPr>
      </w:pPr>
      <w:r w:rsidRPr="008A3B7B">
        <w:rPr>
          <w:rFonts w:ascii="Arial" w:hAnsi="Arial" w:cs="Arial"/>
        </w:rPr>
        <w:t xml:space="preserve">In September 2021, the </w:t>
      </w:r>
      <w:r>
        <w:rPr>
          <w:rFonts w:ascii="Arial" w:hAnsi="Arial" w:cs="Arial"/>
        </w:rPr>
        <w:t>Second</w:t>
      </w:r>
      <w:r w:rsidRPr="008A3B7B">
        <w:rPr>
          <w:rFonts w:ascii="Arial" w:hAnsi="Arial" w:cs="Arial"/>
        </w:rPr>
        <w:t xml:space="preserve"> Plenary Meeting between the RCM and the </w:t>
      </w:r>
      <w:r>
        <w:rPr>
          <w:rFonts w:ascii="Arial" w:hAnsi="Arial" w:cs="Arial"/>
        </w:rPr>
        <w:t>SACM</w:t>
      </w:r>
      <w:r w:rsidRPr="008A3B7B">
        <w:rPr>
          <w:rFonts w:ascii="Arial" w:hAnsi="Arial" w:cs="Arial"/>
        </w:rPr>
        <w:t xml:space="preserve"> was held, organized by the </w:t>
      </w:r>
      <w:r w:rsidR="007AB02A" w:rsidRPr="3ACA9652">
        <w:rPr>
          <w:rFonts w:ascii="Arial" w:hAnsi="Arial" w:cs="Arial"/>
        </w:rPr>
        <w:t>Presidencies</w:t>
      </w:r>
      <w:r w:rsidR="00542CA0" w:rsidRPr="008A3B7B">
        <w:rPr>
          <w:rFonts w:ascii="Arial" w:hAnsi="Arial" w:cs="Arial"/>
        </w:rPr>
        <w:t xml:space="preserve"> </w:t>
      </w:r>
      <w:r w:rsidRPr="008A3B7B">
        <w:rPr>
          <w:rFonts w:ascii="Arial" w:hAnsi="Arial" w:cs="Arial"/>
        </w:rPr>
        <w:t>Pro-</w:t>
      </w:r>
      <w:proofErr w:type="spellStart"/>
      <w:r w:rsidRPr="008A3B7B">
        <w:rPr>
          <w:rFonts w:ascii="Arial" w:hAnsi="Arial" w:cs="Arial"/>
        </w:rPr>
        <w:t>T</w:t>
      </w:r>
      <w:r>
        <w:rPr>
          <w:rFonts w:ascii="Arial" w:hAnsi="Arial" w:cs="Arial"/>
        </w:rPr>
        <w:t>é</w:t>
      </w:r>
      <w:r w:rsidRPr="008A3B7B">
        <w:rPr>
          <w:rFonts w:ascii="Arial" w:hAnsi="Arial" w:cs="Arial"/>
        </w:rPr>
        <w:t>mpore</w:t>
      </w:r>
      <w:proofErr w:type="spellEnd"/>
      <w:r w:rsidRPr="008A3B7B">
        <w:rPr>
          <w:rFonts w:ascii="Arial" w:hAnsi="Arial" w:cs="Arial"/>
        </w:rPr>
        <w:t xml:space="preserve"> of </w:t>
      </w:r>
      <w:r w:rsidR="50D4543C" w:rsidRPr="3ACA9652">
        <w:rPr>
          <w:rFonts w:ascii="Arial" w:hAnsi="Arial" w:cs="Arial"/>
        </w:rPr>
        <w:t>both Conferences.</w:t>
      </w:r>
      <w:r w:rsidRPr="008A3B7B">
        <w:rPr>
          <w:rFonts w:ascii="Arial" w:hAnsi="Arial" w:cs="Arial"/>
        </w:rPr>
        <w:t xml:space="preserve"> The meeting was entitled:</w:t>
      </w:r>
    </w:p>
    <w:p w14:paraId="4361B967" w14:textId="0A4321E2" w:rsidR="003717D3" w:rsidRPr="008A3B7B" w:rsidRDefault="003717D3" w:rsidP="008A3B7B">
      <w:pPr>
        <w:spacing w:after="0" w:line="240" w:lineRule="auto"/>
        <w:jc w:val="both"/>
        <w:rPr>
          <w:rFonts w:ascii="Arial" w:hAnsi="Arial" w:cs="Arial"/>
        </w:rPr>
      </w:pPr>
      <w:r w:rsidRPr="008A3B7B">
        <w:rPr>
          <w:rFonts w:ascii="Arial" w:hAnsi="Arial" w:cs="Arial"/>
        </w:rPr>
        <w:t xml:space="preserve"> </w:t>
      </w:r>
    </w:p>
    <w:p w14:paraId="1712738C" w14:textId="44357296" w:rsidR="003717D3" w:rsidRPr="007F5A7E" w:rsidRDefault="003717D3" w:rsidP="00D026BF">
      <w:pPr>
        <w:spacing w:after="0" w:line="240" w:lineRule="auto"/>
        <w:ind w:left="1260" w:right="990"/>
        <w:jc w:val="both"/>
        <w:rPr>
          <w:rFonts w:ascii="Arial" w:hAnsi="Arial" w:cs="Arial"/>
        </w:rPr>
      </w:pPr>
      <w:r w:rsidRPr="007F5A7E">
        <w:rPr>
          <w:rFonts w:ascii="Arial" w:hAnsi="Arial" w:cs="Arial"/>
        </w:rPr>
        <w:t>“</w:t>
      </w:r>
      <w:r w:rsidR="007F5A7E" w:rsidRPr="007F5A7E">
        <w:rPr>
          <w:rFonts w:ascii="Arial" w:hAnsi="Arial" w:cs="Arial"/>
        </w:rPr>
        <w:t>Seeking joint actions for better migration governance including addressing irregular migration</w:t>
      </w:r>
      <w:r w:rsidR="007F5A7E">
        <w:rPr>
          <w:rFonts w:ascii="Arial" w:hAnsi="Arial" w:cs="Arial"/>
        </w:rPr>
        <w:t>.</w:t>
      </w:r>
      <w:r w:rsidRPr="007F5A7E">
        <w:rPr>
          <w:rFonts w:ascii="Arial" w:hAnsi="Arial" w:cs="Arial"/>
        </w:rPr>
        <w:t>”</w:t>
      </w:r>
    </w:p>
    <w:p w14:paraId="73568145" w14:textId="77777777" w:rsidR="00D026BF" w:rsidRPr="007F5A7E" w:rsidRDefault="00D026BF" w:rsidP="00D026BF">
      <w:pPr>
        <w:spacing w:after="0" w:line="240" w:lineRule="auto"/>
        <w:ind w:right="990"/>
        <w:jc w:val="both"/>
        <w:rPr>
          <w:rFonts w:ascii="Arial" w:hAnsi="Arial" w:cs="Arial"/>
        </w:rPr>
      </w:pPr>
    </w:p>
    <w:p w14:paraId="39E76E25" w14:textId="1A4E6F26" w:rsidR="003717D3" w:rsidRDefault="00F80685" w:rsidP="00D026BF">
      <w:pPr>
        <w:spacing w:after="0" w:line="240" w:lineRule="auto"/>
        <w:ind w:right="990"/>
        <w:jc w:val="both"/>
        <w:rPr>
          <w:rFonts w:ascii="Arial" w:hAnsi="Arial" w:cs="Arial"/>
          <w:lang w:val="es-CR"/>
        </w:rPr>
      </w:pPr>
      <w:proofErr w:type="spellStart"/>
      <w:r w:rsidRPr="00F80685">
        <w:rPr>
          <w:rFonts w:ascii="Arial" w:hAnsi="Arial" w:cs="Arial"/>
          <w:lang w:val="es-CR"/>
        </w:rPr>
        <w:t>The</w:t>
      </w:r>
      <w:proofErr w:type="spellEnd"/>
      <w:r w:rsidRPr="00F80685">
        <w:rPr>
          <w:rFonts w:ascii="Arial" w:hAnsi="Arial" w:cs="Arial"/>
          <w:lang w:val="es-CR"/>
        </w:rPr>
        <w:t xml:space="preserve"> </w:t>
      </w:r>
      <w:proofErr w:type="spellStart"/>
      <w:r w:rsidRPr="00F80685">
        <w:rPr>
          <w:rFonts w:ascii="Arial" w:hAnsi="Arial" w:cs="Arial"/>
          <w:lang w:val="es-CR"/>
        </w:rPr>
        <w:t>topics</w:t>
      </w:r>
      <w:proofErr w:type="spellEnd"/>
      <w:r w:rsidRPr="00F80685">
        <w:rPr>
          <w:rFonts w:ascii="Arial" w:hAnsi="Arial" w:cs="Arial"/>
          <w:lang w:val="es-CR"/>
        </w:rPr>
        <w:t xml:space="preserve"> </w:t>
      </w:r>
      <w:proofErr w:type="spellStart"/>
      <w:r w:rsidRPr="00F80685">
        <w:rPr>
          <w:rFonts w:ascii="Arial" w:hAnsi="Arial" w:cs="Arial"/>
          <w:lang w:val="es-CR"/>
        </w:rPr>
        <w:t>addressed</w:t>
      </w:r>
      <w:proofErr w:type="spellEnd"/>
      <w:r w:rsidRPr="00F80685">
        <w:rPr>
          <w:rFonts w:ascii="Arial" w:hAnsi="Arial" w:cs="Arial"/>
          <w:lang w:val="es-CR"/>
        </w:rPr>
        <w:t xml:space="preserve"> </w:t>
      </w:r>
      <w:proofErr w:type="spellStart"/>
      <w:r w:rsidRPr="00F80685">
        <w:rPr>
          <w:rFonts w:ascii="Arial" w:hAnsi="Arial" w:cs="Arial"/>
          <w:lang w:val="es-CR"/>
        </w:rPr>
        <w:t>were</w:t>
      </w:r>
      <w:proofErr w:type="spellEnd"/>
      <w:r w:rsidR="003717D3" w:rsidRPr="00D026BF">
        <w:rPr>
          <w:rFonts w:ascii="Arial" w:hAnsi="Arial" w:cs="Arial"/>
          <w:lang w:val="es-CR"/>
        </w:rPr>
        <w:t>:</w:t>
      </w:r>
    </w:p>
    <w:p w14:paraId="6FD5B734" w14:textId="77777777" w:rsidR="00D026BF" w:rsidRPr="00D026BF" w:rsidRDefault="00D026BF" w:rsidP="00D026BF">
      <w:pPr>
        <w:spacing w:after="0" w:line="240" w:lineRule="auto"/>
        <w:ind w:right="990"/>
        <w:jc w:val="both"/>
        <w:rPr>
          <w:rFonts w:ascii="Arial" w:hAnsi="Arial" w:cs="Arial"/>
          <w:lang w:val="es-CR"/>
        </w:rPr>
      </w:pPr>
    </w:p>
    <w:p w14:paraId="740A79F7" w14:textId="688A2996" w:rsidR="00AD2728" w:rsidRPr="00AD2728" w:rsidRDefault="00AD2728" w:rsidP="00AD2728">
      <w:pPr>
        <w:pStyle w:val="ListParagraph"/>
        <w:numPr>
          <w:ilvl w:val="0"/>
          <w:numId w:val="2"/>
        </w:numPr>
        <w:spacing w:after="0" w:line="240" w:lineRule="auto"/>
        <w:ind w:right="990"/>
        <w:jc w:val="both"/>
        <w:rPr>
          <w:rFonts w:ascii="Arial" w:hAnsi="Arial" w:cs="Arial"/>
        </w:rPr>
      </w:pPr>
      <w:r w:rsidRPr="00AD2728">
        <w:rPr>
          <w:rFonts w:ascii="Arial" w:hAnsi="Arial" w:cs="Arial"/>
        </w:rPr>
        <w:t xml:space="preserve">Irregular migration from </w:t>
      </w:r>
      <w:r w:rsidRPr="690467DD">
        <w:rPr>
          <w:rFonts w:ascii="Arial" w:hAnsi="Arial" w:cs="Arial"/>
        </w:rPr>
        <w:t>inside and out</w:t>
      </w:r>
      <w:r w:rsidRPr="00AD2728">
        <w:rPr>
          <w:rFonts w:ascii="Arial" w:hAnsi="Arial" w:cs="Arial"/>
        </w:rPr>
        <w:t xml:space="preserve"> </w:t>
      </w:r>
      <w:r w:rsidRPr="00AD2728">
        <w:rPr>
          <w:rFonts w:ascii="Arial" w:hAnsi="Arial" w:cs="Arial"/>
        </w:rPr>
        <w:t xml:space="preserve">the </w:t>
      </w:r>
      <w:r w:rsidRPr="00AD2728">
        <w:rPr>
          <w:rFonts w:ascii="Arial" w:hAnsi="Arial" w:cs="Arial"/>
        </w:rPr>
        <w:t>hemisphere</w:t>
      </w:r>
    </w:p>
    <w:p w14:paraId="50F5E407" w14:textId="77777777" w:rsidR="00AD2728" w:rsidRPr="00AD2728" w:rsidRDefault="00AD2728" w:rsidP="00AD2728">
      <w:pPr>
        <w:pStyle w:val="ListParagraph"/>
        <w:numPr>
          <w:ilvl w:val="0"/>
          <w:numId w:val="2"/>
        </w:numPr>
        <w:spacing w:after="0" w:line="240" w:lineRule="auto"/>
        <w:ind w:right="990"/>
        <w:jc w:val="both"/>
        <w:rPr>
          <w:rFonts w:ascii="Arial" w:hAnsi="Arial" w:cs="Arial"/>
          <w:lang w:val="es-CR"/>
        </w:rPr>
      </w:pPr>
      <w:r w:rsidRPr="00AD2728">
        <w:rPr>
          <w:rFonts w:ascii="Arial" w:hAnsi="Arial" w:cs="Arial"/>
          <w:lang w:val="es-CR"/>
        </w:rPr>
        <w:t xml:space="preserve">Human </w:t>
      </w:r>
      <w:proofErr w:type="spellStart"/>
      <w:r w:rsidRPr="00AD2728">
        <w:rPr>
          <w:rFonts w:ascii="Arial" w:hAnsi="Arial" w:cs="Arial"/>
          <w:lang w:val="es-CR"/>
        </w:rPr>
        <w:t>Trafficking</w:t>
      </w:r>
      <w:proofErr w:type="spellEnd"/>
      <w:r w:rsidRPr="00AD2728">
        <w:rPr>
          <w:rFonts w:ascii="Arial" w:hAnsi="Arial" w:cs="Arial"/>
          <w:lang w:val="es-CR"/>
        </w:rPr>
        <w:t xml:space="preserve"> and </w:t>
      </w:r>
      <w:proofErr w:type="spellStart"/>
      <w:r w:rsidRPr="00AD2728">
        <w:rPr>
          <w:rFonts w:ascii="Arial" w:hAnsi="Arial" w:cs="Arial"/>
          <w:lang w:val="es-CR"/>
        </w:rPr>
        <w:t>Migrant</w:t>
      </w:r>
      <w:proofErr w:type="spellEnd"/>
      <w:r w:rsidRPr="00AD2728">
        <w:rPr>
          <w:rFonts w:ascii="Arial" w:hAnsi="Arial" w:cs="Arial"/>
          <w:lang w:val="es-CR"/>
        </w:rPr>
        <w:t xml:space="preserve"> </w:t>
      </w:r>
      <w:proofErr w:type="spellStart"/>
      <w:r w:rsidRPr="00AD2728">
        <w:rPr>
          <w:rFonts w:ascii="Arial" w:hAnsi="Arial" w:cs="Arial"/>
          <w:lang w:val="es-CR"/>
        </w:rPr>
        <w:t>Smuggling</w:t>
      </w:r>
      <w:proofErr w:type="spellEnd"/>
    </w:p>
    <w:p w14:paraId="2D90E9DE" w14:textId="5AB56A39" w:rsidR="00AD2728" w:rsidRPr="007F5260" w:rsidRDefault="62F01D7C" w:rsidP="4CE65F92">
      <w:pPr>
        <w:pStyle w:val="ListParagraph"/>
        <w:numPr>
          <w:ilvl w:val="0"/>
          <w:numId w:val="2"/>
        </w:numPr>
        <w:spacing w:after="0" w:line="240" w:lineRule="auto"/>
        <w:ind w:right="990"/>
        <w:jc w:val="both"/>
        <w:rPr>
          <w:rFonts w:eastAsiaTheme="minorEastAsia"/>
        </w:rPr>
      </w:pPr>
      <w:r w:rsidRPr="4CE65F92">
        <w:rPr>
          <w:rFonts w:ascii="Arial" w:hAnsi="Arial" w:cs="Arial"/>
        </w:rPr>
        <w:t>Migration governance and pathways for regular migration</w:t>
      </w:r>
      <w:r w:rsidR="4CE65F92" w:rsidRPr="007F5260">
        <w:rPr>
          <w:rFonts w:ascii="Arial" w:hAnsi="Arial" w:cs="Arial"/>
        </w:rPr>
        <w:t xml:space="preserve"> </w:t>
      </w:r>
    </w:p>
    <w:p w14:paraId="36510C08" w14:textId="00DC917E" w:rsidR="00AD2728" w:rsidRPr="007F5260" w:rsidRDefault="00AD2728" w:rsidP="00AD2728">
      <w:pPr>
        <w:pStyle w:val="ListParagraph"/>
        <w:numPr>
          <w:ilvl w:val="0"/>
          <w:numId w:val="2"/>
        </w:numPr>
        <w:spacing w:after="0" w:line="240" w:lineRule="auto"/>
        <w:ind w:right="990"/>
        <w:jc w:val="both"/>
      </w:pPr>
      <w:r w:rsidRPr="007F5260">
        <w:rPr>
          <w:rFonts w:ascii="Arial" w:hAnsi="Arial" w:cs="Arial"/>
        </w:rPr>
        <w:t>Travel documentation policy and processing</w:t>
      </w:r>
    </w:p>
    <w:p w14:paraId="5E4767B2" w14:textId="77777777" w:rsidR="00AD2728" w:rsidRPr="00AD2728" w:rsidRDefault="00AD2728" w:rsidP="00AD2728">
      <w:pPr>
        <w:pStyle w:val="ListParagraph"/>
        <w:numPr>
          <w:ilvl w:val="0"/>
          <w:numId w:val="2"/>
        </w:numPr>
        <w:spacing w:after="0" w:line="240" w:lineRule="auto"/>
        <w:ind w:right="990"/>
        <w:jc w:val="both"/>
        <w:rPr>
          <w:rFonts w:ascii="Arial" w:hAnsi="Arial" w:cs="Arial"/>
          <w:lang w:val="es-CR"/>
        </w:rPr>
      </w:pPr>
      <w:r w:rsidRPr="00AD2728">
        <w:rPr>
          <w:rFonts w:ascii="Arial" w:hAnsi="Arial" w:cs="Arial"/>
          <w:lang w:val="es-CR"/>
        </w:rPr>
        <w:t xml:space="preserve">International </w:t>
      </w:r>
      <w:proofErr w:type="spellStart"/>
      <w:r w:rsidRPr="00AD2728">
        <w:rPr>
          <w:rFonts w:ascii="Arial" w:hAnsi="Arial" w:cs="Arial"/>
          <w:lang w:val="es-CR"/>
        </w:rPr>
        <w:t>Protection</w:t>
      </w:r>
      <w:proofErr w:type="spellEnd"/>
      <w:r w:rsidRPr="00AD2728">
        <w:rPr>
          <w:rFonts w:ascii="Arial" w:hAnsi="Arial" w:cs="Arial"/>
          <w:lang w:val="es-CR"/>
        </w:rPr>
        <w:t xml:space="preserve"> </w:t>
      </w:r>
      <w:proofErr w:type="spellStart"/>
      <w:r w:rsidRPr="00AD2728">
        <w:rPr>
          <w:rFonts w:ascii="Arial" w:hAnsi="Arial" w:cs="Arial"/>
          <w:lang w:val="es-CR"/>
        </w:rPr>
        <w:t>Systems</w:t>
      </w:r>
      <w:proofErr w:type="spellEnd"/>
    </w:p>
    <w:p w14:paraId="198BC5CE" w14:textId="77777777" w:rsidR="00D026BF" w:rsidRPr="00AD2728" w:rsidRDefault="62F01D7C" w:rsidP="4CE65F92">
      <w:pPr>
        <w:pStyle w:val="ListParagraph"/>
        <w:numPr>
          <w:ilvl w:val="0"/>
          <w:numId w:val="2"/>
        </w:numPr>
        <w:spacing w:after="0" w:line="240" w:lineRule="auto"/>
        <w:ind w:right="990"/>
        <w:jc w:val="both"/>
        <w:rPr>
          <w:rFonts w:ascii="Arial" w:hAnsi="Arial" w:cs="Arial"/>
        </w:rPr>
      </w:pPr>
      <w:r w:rsidRPr="4CE65F92">
        <w:rPr>
          <w:rFonts w:ascii="Arial" w:hAnsi="Arial" w:cs="Arial"/>
        </w:rPr>
        <w:t>Integration of Migrants and Countering Xenophobia</w:t>
      </w:r>
    </w:p>
    <w:p w14:paraId="2B86A0B6" w14:textId="081B4C1C" w:rsidR="00D026BF" w:rsidRPr="00AD2728" w:rsidRDefault="00D026BF" w:rsidP="00D026BF">
      <w:pPr>
        <w:spacing w:after="0" w:line="240" w:lineRule="auto"/>
        <w:jc w:val="both"/>
        <w:rPr>
          <w:rFonts w:ascii="Arial" w:hAnsi="Arial" w:cs="Arial"/>
        </w:rPr>
      </w:pPr>
    </w:p>
    <w:p w14:paraId="0BAF4463" w14:textId="3C358743" w:rsidR="00D026BF" w:rsidRDefault="00552096" w:rsidP="00D026BF">
      <w:pPr>
        <w:spacing w:after="0" w:line="240" w:lineRule="auto"/>
        <w:jc w:val="both"/>
        <w:rPr>
          <w:rFonts w:ascii="Arial" w:hAnsi="Arial" w:cs="Arial"/>
        </w:rPr>
      </w:pPr>
      <w:r w:rsidRPr="00552096">
        <w:rPr>
          <w:rFonts w:ascii="Arial" w:hAnsi="Arial" w:cs="Arial"/>
        </w:rPr>
        <w:t xml:space="preserve">In February 2022, a meeting was held between the </w:t>
      </w:r>
      <w:r w:rsidR="00542CA0" w:rsidRPr="00552096">
        <w:rPr>
          <w:rFonts w:ascii="Arial" w:hAnsi="Arial" w:cs="Arial"/>
        </w:rPr>
        <w:t xml:space="preserve">Presidencies </w:t>
      </w:r>
      <w:r w:rsidRPr="00552096">
        <w:rPr>
          <w:rFonts w:ascii="Arial" w:hAnsi="Arial" w:cs="Arial"/>
        </w:rPr>
        <w:t>Pro-</w:t>
      </w:r>
      <w:proofErr w:type="spellStart"/>
      <w:r w:rsidRPr="00552096">
        <w:rPr>
          <w:rFonts w:ascii="Arial" w:hAnsi="Arial" w:cs="Arial"/>
        </w:rPr>
        <w:t>T</w:t>
      </w:r>
      <w:r>
        <w:rPr>
          <w:rFonts w:ascii="Arial" w:hAnsi="Arial" w:cs="Arial"/>
        </w:rPr>
        <w:t>é</w:t>
      </w:r>
      <w:r w:rsidRPr="00552096">
        <w:rPr>
          <w:rFonts w:ascii="Arial" w:hAnsi="Arial" w:cs="Arial"/>
        </w:rPr>
        <w:t>mpore</w:t>
      </w:r>
      <w:proofErr w:type="spellEnd"/>
      <w:r w:rsidRPr="00552096">
        <w:rPr>
          <w:rFonts w:ascii="Arial" w:hAnsi="Arial" w:cs="Arial"/>
        </w:rPr>
        <w:t xml:space="preserve"> and the Troikas of the RCM and </w:t>
      </w:r>
      <w:r>
        <w:rPr>
          <w:rFonts w:ascii="Arial" w:hAnsi="Arial" w:cs="Arial"/>
        </w:rPr>
        <w:t>the SACM</w:t>
      </w:r>
      <w:r w:rsidRPr="00552096">
        <w:rPr>
          <w:rFonts w:ascii="Arial" w:hAnsi="Arial" w:cs="Arial"/>
        </w:rPr>
        <w:t xml:space="preserve"> to lay the groundwork for the III Plenary Meeting.</w:t>
      </w:r>
      <w:r w:rsidR="00542CA0">
        <w:rPr>
          <w:rFonts w:ascii="Arial" w:hAnsi="Arial" w:cs="Arial"/>
        </w:rPr>
        <w:t xml:space="preserve"> </w:t>
      </w:r>
      <w:r w:rsidR="466038B5" w:rsidRPr="4702080B">
        <w:rPr>
          <w:rFonts w:ascii="Arial" w:hAnsi="Arial" w:cs="Arial"/>
        </w:rPr>
        <w:t>The</w:t>
      </w:r>
      <w:r w:rsidR="00542CA0" w:rsidRPr="00542CA0">
        <w:rPr>
          <w:rFonts w:ascii="Arial" w:hAnsi="Arial" w:cs="Arial"/>
        </w:rPr>
        <w:t xml:space="preserve"> challenges for the regional management of irregular migratory flows and related transnational crimes were addressed</w:t>
      </w:r>
      <w:r w:rsidR="466038B5" w:rsidRPr="4702080B">
        <w:rPr>
          <w:rFonts w:ascii="Arial" w:hAnsi="Arial" w:cs="Arial"/>
        </w:rPr>
        <w:t xml:space="preserve"> on this </w:t>
      </w:r>
      <w:proofErr w:type="spellStart"/>
      <w:r w:rsidR="466038B5" w:rsidRPr="4702080B">
        <w:rPr>
          <w:rFonts w:ascii="Arial" w:hAnsi="Arial" w:cs="Arial"/>
        </w:rPr>
        <w:t>ocassion</w:t>
      </w:r>
      <w:proofErr w:type="spellEnd"/>
      <w:r w:rsidR="00542CA0" w:rsidRPr="00542CA0">
        <w:rPr>
          <w:rFonts w:ascii="Arial" w:hAnsi="Arial" w:cs="Arial"/>
        </w:rPr>
        <w:t xml:space="preserve">, as well as the development of a decalogue of areas that could be analyzed by the members of both consultative processes, with the objective of articulating </w:t>
      </w:r>
      <w:proofErr w:type="gramStart"/>
      <w:r w:rsidR="00542CA0" w:rsidRPr="00542CA0">
        <w:rPr>
          <w:rFonts w:ascii="Arial" w:hAnsi="Arial" w:cs="Arial"/>
        </w:rPr>
        <w:t>joint cooperation</w:t>
      </w:r>
      <w:proofErr w:type="gramEnd"/>
      <w:r w:rsidR="00542CA0" w:rsidRPr="00542CA0">
        <w:rPr>
          <w:rFonts w:ascii="Arial" w:hAnsi="Arial" w:cs="Arial"/>
        </w:rPr>
        <w:t xml:space="preserve"> strategies.</w:t>
      </w:r>
    </w:p>
    <w:p w14:paraId="5CDB47E0" w14:textId="77777777" w:rsidR="00552096" w:rsidRPr="00552096" w:rsidRDefault="00552096" w:rsidP="00D026BF">
      <w:pPr>
        <w:spacing w:after="0" w:line="240" w:lineRule="auto"/>
        <w:jc w:val="both"/>
        <w:rPr>
          <w:rFonts w:ascii="Arial" w:hAnsi="Arial" w:cs="Arial"/>
          <w:b/>
          <w:bCs/>
        </w:rPr>
      </w:pPr>
    </w:p>
    <w:p w14:paraId="6C589FB7" w14:textId="5F6A02C5" w:rsidR="00437701" w:rsidRPr="00BA0776" w:rsidRDefault="00E84ACE" w:rsidP="00D026BF">
      <w:pPr>
        <w:spacing w:after="0" w:line="240" w:lineRule="auto"/>
        <w:jc w:val="both"/>
        <w:rPr>
          <w:rFonts w:ascii="Arial" w:hAnsi="Arial" w:cs="Arial"/>
          <w:b/>
          <w:bCs/>
        </w:rPr>
      </w:pPr>
      <w:r w:rsidRPr="00BA0776">
        <w:rPr>
          <w:rFonts w:ascii="Arial" w:hAnsi="Arial" w:cs="Arial"/>
          <w:b/>
          <w:bCs/>
        </w:rPr>
        <w:t>RATIONALE</w:t>
      </w:r>
    </w:p>
    <w:p w14:paraId="24D7B446" w14:textId="77777777" w:rsidR="00D026BF" w:rsidRPr="00BA0776" w:rsidRDefault="00D026BF" w:rsidP="00D026BF">
      <w:pPr>
        <w:spacing w:after="0" w:line="240" w:lineRule="auto"/>
        <w:jc w:val="both"/>
        <w:rPr>
          <w:rFonts w:ascii="Arial" w:hAnsi="Arial" w:cs="Arial"/>
        </w:rPr>
      </w:pPr>
    </w:p>
    <w:p w14:paraId="7BC77506" w14:textId="489BF78C" w:rsidR="00CD0440" w:rsidRPr="00BA0776" w:rsidRDefault="00BA0776" w:rsidP="00D026BF">
      <w:pPr>
        <w:spacing w:after="0" w:line="240" w:lineRule="auto"/>
        <w:jc w:val="both"/>
        <w:rPr>
          <w:rFonts w:ascii="Arial" w:hAnsi="Arial" w:cs="Arial"/>
        </w:rPr>
      </w:pPr>
      <w:r w:rsidRPr="00BA0776">
        <w:rPr>
          <w:rFonts w:ascii="Arial" w:hAnsi="Arial" w:cs="Arial"/>
        </w:rPr>
        <w:t xml:space="preserve">This activity was approved at the Vice-Ministerial Meeting in December 2021. Likewise, </w:t>
      </w:r>
      <w:r w:rsidRPr="00BA0776">
        <w:rPr>
          <w:rFonts w:ascii="Arial" w:hAnsi="Arial" w:cs="Arial"/>
          <w:b/>
          <w:bCs/>
        </w:rPr>
        <w:t>decision 4, paragraph d</w:t>
      </w:r>
      <w:r w:rsidRPr="00BA0776">
        <w:rPr>
          <w:rFonts w:ascii="Arial" w:hAnsi="Arial" w:cs="Arial"/>
        </w:rPr>
        <w:t xml:space="preserve"> of the Vice-Ministerial Declaration states</w:t>
      </w:r>
      <w:r w:rsidR="007A1656" w:rsidRPr="00BA0776">
        <w:rPr>
          <w:rFonts w:ascii="Arial" w:hAnsi="Arial" w:cs="Arial"/>
        </w:rPr>
        <w:t>:</w:t>
      </w:r>
    </w:p>
    <w:p w14:paraId="370D1283" w14:textId="77777777" w:rsidR="00D026BF" w:rsidRPr="00BA0776" w:rsidRDefault="00D026BF" w:rsidP="00D026BF">
      <w:pPr>
        <w:spacing w:after="0" w:line="240" w:lineRule="auto"/>
        <w:jc w:val="both"/>
        <w:rPr>
          <w:rFonts w:ascii="Arial" w:hAnsi="Arial" w:cs="Arial"/>
        </w:rPr>
      </w:pPr>
    </w:p>
    <w:p w14:paraId="71138635" w14:textId="518BE615" w:rsidR="00E436B6" w:rsidRPr="00C265FA" w:rsidRDefault="007A1656" w:rsidP="00D026BF">
      <w:pPr>
        <w:spacing w:after="0" w:line="240" w:lineRule="auto"/>
        <w:ind w:left="720" w:right="990"/>
        <w:jc w:val="both"/>
        <w:rPr>
          <w:rFonts w:ascii="Arial" w:hAnsi="Arial" w:cs="Arial"/>
          <w:i/>
          <w:iCs/>
        </w:rPr>
      </w:pPr>
      <w:r w:rsidRPr="00C265FA">
        <w:rPr>
          <w:rFonts w:ascii="Arial" w:hAnsi="Arial" w:cs="Arial"/>
          <w:i/>
          <w:iCs/>
        </w:rPr>
        <w:t xml:space="preserve">d. </w:t>
      </w:r>
      <w:r w:rsidR="00C265FA" w:rsidRPr="00C265FA">
        <w:rPr>
          <w:rFonts w:ascii="Arial" w:hAnsi="Arial" w:cs="Arial"/>
          <w:i/>
          <w:iCs/>
        </w:rPr>
        <w:t>To keep communication and exchange with the SACM Member Countries with the aim to know about changes related to migration management and visas that may impact migration flows in the region</w:t>
      </w:r>
      <w:r w:rsidRPr="00C265FA">
        <w:rPr>
          <w:rFonts w:ascii="Arial" w:hAnsi="Arial" w:cs="Arial"/>
          <w:i/>
          <w:iCs/>
        </w:rPr>
        <w:t>.</w:t>
      </w:r>
    </w:p>
    <w:p w14:paraId="06434DC1" w14:textId="77777777" w:rsidR="00D026BF" w:rsidRPr="00C265FA" w:rsidRDefault="00D026BF" w:rsidP="00D026BF">
      <w:pPr>
        <w:spacing w:after="0" w:line="240" w:lineRule="auto"/>
        <w:jc w:val="both"/>
        <w:rPr>
          <w:rFonts w:ascii="Arial" w:hAnsi="Arial" w:cs="Arial"/>
        </w:rPr>
      </w:pPr>
    </w:p>
    <w:p w14:paraId="05BE9CE1" w14:textId="4DDE7051" w:rsidR="00D026BF" w:rsidRDefault="00E07F66" w:rsidP="00D026BF">
      <w:pPr>
        <w:spacing w:after="0" w:line="240" w:lineRule="auto"/>
        <w:jc w:val="both"/>
        <w:rPr>
          <w:rFonts w:ascii="Arial" w:hAnsi="Arial" w:cs="Arial"/>
        </w:rPr>
      </w:pPr>
      <w:r w:rsidRPr="00E07F66">
        <w:rPr>
          <w:rFonts w:ascii="Arial" w:hAnsi="Arial" w:cs="Arial"/>
        </w:rPr>
        <w:t xml:space="preserve">Also, the </w:t>
      </w:r>
      <w:r>
        <w:rPr>
          <w:rFonts w:ascii="Arial" w:hAnsi="Arial" w:cs="Arial"/>
        </w:rPr>
        <w:t>RCM</w:t>
      </w:r>
      <w:r w:rsidRPr="00E07F66">
        <w:rPr>
          <w:rFonts w:ascii="Arial" w:hAnsi="Arial" w:cs="Arial"/>
        </w:rPr>
        <w:t xml:space="preserve"> PPT Work Plan for 2022 establishes the following structural activity:</w:t>
      </w:r>
    </w:p>
    <w:p w14:paraId="02626763" w14:textId="77777777" w:rsidR="00E07F66" w:rsidRPr="00E07F66" w:rsidRDefault="00E07F66" w:rsidP="00D026BF">
      <w:pPr>
        <w:spacing w:after="0" w:line="240" w:lineRule="auto"/>
        <w:jc w:val="both"/>
        <w:rPr>
          <w:rFonts w:ascii="Arial" w:hAnsi="Arial" w:cs="Arial"/>
        </w:rPr>
      </w:pPr>
    </w:p>
    <w:p w14:paraId="13CEBB93" w14:textId="548F2E91" w:rsidR="00E436B6" w:rsidRPr="003124AF" w:rsidRDefault="003124AF" w:rsidP="00D026BF">
      <w:pPr>
        <w:pStyle w:val="ListParagraph"/>
        <w:numPr>
          <w:ilvl w:val="0"/>
          <w:numId w:val="3"/>
        </w:numPr>
        <w:spacing w:after="0" w:line="240" w:lineRule="auto"/>
        <w:jc w:val="both"/>
        <w:rPr>
          <w:rStyle w:val="eop"/>
          <w:rFonts w:ascii="Arial" w:hAnsi="Arial" w:cs="Arial"/>
        </w:rPr>
      </w:pPr>
      <w:r w:rsidRPr="003124AF">
        <w:rPr>
          <w:rStyle w:val="normaltextrun"/>
          <w:rFonts w:ascii="Arial" w:hAnsi="Arial" w:cs="Arial"/>
          <w:color w:val="000000"/>
          <w:shd w:val="clear" w:color="auto" w:fill="FFFFFF"/>
        </w:rPr>
        <w:t>III Plenary Meeting between the RCM and the SACM</w:t>
      </w:r>
      <w:r w:rsidR="00E436B6" w:rsidRPr="003124AF">
        <w:rPr>
          <w:rStyle w:val="normaltextrun"/>
          <w:rFonts w:ascii="Arial" w:hAnsi="Arial" w:cs="Arial"/>
          <w:color w:val="000000"/>
          <w:shd w:val="clear" w:color="auto" w:fill="FFFFFF"/>
        </w:rPr>
        <w:t xml:space="preserve">, </w:t>
      </w:r>
      <w:r w:rsidR="001D756F" w:rsidRPr="001D756F">
        <w:rPr>
          <w:rStyle w:val="normaltextrun"/>
          <w:rFonts w:ascii="Arial" w:hAnsi="Arial" w:cs="Arial"/>
          <w:color w:val="000000"/>
          <w:shd w:val="clear" w:color="auto" w:fill="FFFFFF"/>
        </w:rPr>
        <w:t>by mid-2022</w:t>
      </w:r>
      <w:r w:rsidR="00E436B6" w:rsidRPr="003124AF">
        <w:rPr>
          <w:rStyle w:val="normaltextrun"/>
          <w:rFonts w:ascii="Arial" w:hAnsi="Arial" w:cs="Arial"/>
          <w:color w:val="000000"/>
          <w:shd w:val="clear" w:color="auto" w:fill="FFFFFF"/>
        </w:rPr>
        <w:t>.</w:t>
      </w:r>
    </w:p>
    <w:p w14:paraId="0D89A56B" w14:textId="77777777" w:rsidR="00E436B6" w:rsidRPr="003124AF" w:rsidRDefault="00E436B6" w:rsidP="00D026BF">
      <w:pPr>
        <w:spacing w:after="0" w:line="240" w:lineRule="auto"/>
        <w:ind w:right="990"/>
        <w:jc w:val="both"/>
        <w:rPr>
          <w:rFonts w:ascii="Arial" w:hAnsi="Arial" w:cs="Arial"/>
        </w:rPr>
      </w:pPr>
    </w:p>
    <w:p w14:paraId="673D78A3" w14:textId="5BA5EE2B" w:rsidR="003C2C2E" w:rsidRPr="00D27998" w:rsidRDefault="00D27998" w:rsidP="00D026BF">
      <w:pPr>
        <w:spacing w:after="0" w:line="240" w:lineRule="auto"/>
        <w:jc w:val="both"/>
        <w:rPr>
          <w:rFonts w:ascii="Arial" w:hAnsi="Arial" w:cs="Arial"/>
        </w:rPr>
      </w:pPr>
      <w:r w:rsidRPr="00D27998">
        <w:rPr>
          <w:rFonts w:ascii="Arial" w:hAnsi="Arial" w:cs="Arial"/>
        </w:rPr>
        <w:t xml:space="preserve">Consequently, from what has been described above, it should be noted that the </w:t>
      </w:r>
      <w:r w:rsidRPr="13C2065F">
        <w:rPr>
          <w:rFonts w:ascii="Arial" w:hAnsi="Arial" w:cs="Arial"/>
        </w:rPr>
        <w:t xml:space="preserve">Charter of </w:t>
      </w:r>
      <w:r w:rsidRPr="00D27998">
        <w:rPr>
          <w:rFonts w:ascii="Arial" w:hAnsi="Arial" w:cs="Arial"/>
        </w:rPr>
        <w:t xml:space="preserve">the </w:t>
      </w:r>
      <w:r w:rsidRPr="1C836C2C">
        <w:rPr>
          <w:rFonts w:ascii="Arial" w:hAnsi="Arial" w:cs="Arial"/>
        </w:rPr>
        <w:t>RCM</w:t>
      </w:r>
      <w:r w:rsidRPr="1A37A0D7">
        <w:rPr>
          <w:rFonts w:ascii="Arial" w:hAnsi="Arial" w:cs="Arial"/>
        </w:rPr>
        <w:t xml:space="preserve"> indicates</w:t>
      </w:r>
      <w:r w:rsidRPr="00D27998">
        <w:rPr>
          <w:rFonts w:ascii="Arial" w:hAnsi="Arial" w:cs="Arial"/>
        </w:rPr>
        <w:t xml:space="preserve"> the following</w:t>
      </w:r>
      <w:r w:rsidR="003C2C2E" w:rsidRPr="00D27998">
        <w:rPr>
          <w:rFonts w:ascii="Arial" w:hAnsi="Arial" w:cs="Arial"/>
        </w:rPr>
        <w:t>:</w:t>
      </w:r>
    </w:p>
    <w:p w14:paraId="1246C022" w14:textId="77777777" w:rsidR="00D026BF" w:rsidRPr="00D27998" w:rsidRDefault="00D026BF" w:rsidP="00D026BF">
      <w:pPr>
        <w:spacing w:after="0" w:line="240" w:lineRule="auto"/>
        <w:jc w:val="both"/>
        <w:rPr>
          <w:rFonts w:ascii="Arial" w:hAnsi="Arial" w:cs="Arial"/>
        </w:rPr>
      </w:pPr>
    </w:p>
    <w:p w14:paraId="7A85AA59" w14:textId="4DE71660" w:rsidR="00ED6BB7" w:rsidRPr="00ED6BB7" w:rsidRDefault="004218F7" w:rsidP="00ED6BB7">
      <w:pPr>
        <w:spacing w:after="0" w:line="240" w:lineRule="auto"/>
        <w:ind w:left="720"/>
        <w:jc w:val="both"/>
        <w:rPr>
          <w:rFonts w:ascii="Arial" w:hAnsi="Arial" w:cs="Arial"/>
          <w:i/>
          <w:iCs/>
        </w:rPr>
      </w:pPr>
      <w:r w:rsidRPr="00302295">
        <w:rPr>
          <w:rFonts w:ascii="Arial" w:hAnsi="Arial" w:cs="Arial"/>
          <w:i/>
          <w:iCs/>
        </w:rPr>
        <w:t>“</w:t>
      </w:r>
      <w:r w:rsidR="00302295" w:rsidRPr="00302295">
        <w:rPr>
          <w:rFonts w:ascii="Arial" w:hAnsi="Arial" w:cs="Arial"/>
          <w:i/>
          <w:iCs/>
        </w:rPr>
        <w:t>as appropriate, will seek to find ways to support or reaffirm the commitments of the 2030 Agenda and the Global Compact for Safe, Orderly and Regular Migration</w:t>
      </w:r>
      <w:r w:rsidR="00302295">
        <w:rPr>
          <w:rFonts w:ascii="Arial" w:hAnsi="Arial" w:cs="Arial"/>
          <w:i/>
          <w:iCs/>
        </w:rPr>
        <w:t>.</w:t>
      </w:r>
      <w:r w:rsidRPr="00302295">
        <w:rPr>
          <w:rFonts w:ascii="Arial" w:hAnsi="Arial" w:cs="Arial"/>
          <w:i/>
          <w:iCs/>
        </w:rPr>
        <w:t>”</w:t>
      </w:r>
    </w:p>
    <w:p w14:paraId="2CCD5221" w14:textId="1D1A31B2" w:rsidR="1A37A0D7" w:rsidRDefault="1A37A0D7" w:rsidP="1A37A0D7">
      <w:pPr>
        <w:spacing w:after="0" w:line="240" w:lineRule="auto"/>
        <w:ind w:left="720"/>
        <w:jc w:val="both"/>
        <w:rPr>
          <w:rFonts w:ascii="Arial" w:hAnsi="Arial" w:cs="Arial"/>
          <w:i/>
          <w:iCs/>
        </w:rPr>
      </w:pPr>
    </w:p>
    <w:p w14:paraId="0B35A0F9" w14:textId="4DD3A931" w:rsidR="00D026BF" w:rsidRPr="00302295" w:rsidRDefault="00542CA0" w:rsidP="00D026BF">
      <w:pPr>
        <w:spacing w:after="0" w:line="240" w:lineRule="auto"/>
        <w:jc w:val="both"/>
        <w:rPr>
          <w:rFonts w:ascii="Arial" w:hAnsi="Arial" w:cs="Arial"/>
        </w:rPr>
      </w:pPr>
      <w:r w:rsidRPr="00542CA0">
        <w:rPr>
          <w:rFonts w:ascii="Arial" w:hAnsi="Arial" w:cs="Arial"/>
        </w:rPr>
        <w:lastRenderedPageBreak/>
        <w:t xml:space="preserve">Likewise, in the work plan of the South American Conference, established in its Agenda for </w:t>
      </w:r>
      <w:r w:rsidRPr="1A37A0D7">
        <w:rPr>
          <w:rFonts w:ascii="Arial" w:hAnsi="Arial" w:cs="Arial"/>
        </w:rPr>
        <w:t>the</w:t>
      </w:r>
      <w:r w:rsidRPr="00542CA0">
        <w:rPr>
          <w:rFonts w:ascii="Arial" w:hAnsi="Arial" w:cs="Arial"/>
        </w:rPr>
        <w:t xml:space="preserve"> period 2021 - 2022, </w:t>
      </w:r>
      <w:r w:rsidRPr="00542CA0">
        <w:rPr>
          <w:rFonts w:ascii="Arial" w:hAnsi="Arial" w:cs="Arial"/>
        </w:rPr>
        <w:t xml:space="preserve">the </w:t>
      </w:r>
      <w:r w:rsidRPr="00542CA0">
        <w:rPr>
          <w:rFonts w:ascii="Arial" w:hAnsi="Arial" w:cs="Arial"/>
        </w:rPr>
        <w:t xml:space="preserve">PPT </w:t>
      </w:r>
      <w:r w:rsidRPr="1A37A0D7">
        <w:rPr>
          <w:rFonts w:ascii="Arial" w:hAnsi="Arial" w:cs="Arial"/>
        </w:rPr>
        <w:t xml:space="preserve">of </w:t>
      </w:r>
      <w:r w:rsidRPr="00542CA0">
        <w:rPr>
          <w:rFonts w:ascii="Arial" w:hAnsi="Arial" w:cs="Arial"/>
        </w:rPr>
        <w:t xml:space="preserve">Chile and the SACM </w:t>
      </w:r>
      <w:r w:rsidRPr="1A37A0D7">
        <w:rPr>
          <w:rFonts w:ascii="Arial" w:hAnsi="Arial" w:cs="Arial"/>
        </w:rPr>
        <w:t xml:space="preserve">are interested </w:t>
      </w:r>
      <w:r w:rsidRPr="00542CA0">
        <w:rPr>
          <w:rFonts w:ascii="Arial" w:hAnsi="Arial" w:cs="Arial"/>
        </w:rPr>
        <w:t xml:space="preserve">in holding the III Plenary </w:t>
      </w:r>
      <w:r>
        <w:rPr>
          <w:rFonts w:ascii="Arial" w:hAnsi="Arial" w:cs="Arial"/>
        </w:rPr>
        <w:t xml:space="preserve">Meeting </w:t>
      </w:r>
      <w:r w:rsidRPr="00542CA0">
        <w:rPr>
          <w:rFonts w:ascii="Arial" w:hAnsi="Arial" w:cs="Arial"/>
        </w:rPr>
        <w:t>between the RCM and the</w:t>
      </w:r>
      <w:r>
        <w:rPr>
          <w:rFonts w:ascii="Arial" w:hAnsi="Arial" w:cs="Arial"/>
        </w:rPr>
        <w:t xml:space="preserve"> SACM</w:t>
      </w:r>
      <w:r w:rsidRPr="1A37A0D7">
        <w:rPr>
          <w:rFonts w:ascii="Arial" w:hAnsi="Arial" w:cs="Arial"/>
        </w:rPr>
        <w:t xml:space="preserve"> as one of the </w:t>
      </w:r>
      <w:r w:rsidRPr="00542CA0">
        <w:rPr>
          <w:rFonts w:ascii="Arial" w:hAnsi="Arial" w:cs="Arial"/>
        </w:rPr>
        <w:t xml:space="preserve">priority activities of the year.  </w:t>
      </w:r>
    </w:p>
    <w:p w14:paraId="5F347CC6" w14:textId="77777777" w:rsidR="006B49FD" w:rsidRPr="006B49FD" w:rsidRDefault="006B49FD" w:rsidP="006B49FD">
      <w:pPr>
        <w:spacing w:after="0" w:line="240" w:lineRule="auto"/>
        <w:jc w:val="both"/>
        <w:rPr>
          <w:rFonts w:ascii="Arial" w:hAnsi="Arial" w:cs="Arial"/>
        </w:rPr>
      </w:pPr>
    </w:p>
    <w:p w14:paraId="45B2C245" w14:textId="00291F51" w:rsidR="00241BD4" w:rsidRDefault="006B49FD" w:rsidP="006B49FD">
      <w:pPr>
        <w:spacing w:after="0" w:line="240" w:lineRule="auto"/>
        <w:jc w:val="both"/>
        <w:rPr>
          <w:rFonts w:ascii="Arial" w:hAnsi="Arial" w:cs="Arial"/>
        </w:rPr>
      </w:pPr>
      <w:r w:rsidRPr="006B49FD">
        <w:rPr>
          <w:rFonts w:ascii="Arial" w:hAnsi="Arial" w:cs="Arial"/>
        </w:rPr>
        <w:t xml:space="preserve">Both the RCM and the </w:t>
      </w:r>
      <w:r w:rsidR="00542CA0">
        <w:rPr>
          <w:rFonts w:ascii="Arial" w:hAnsi="Arial" w:cs="Arial"/>
        </w:rPr>
        <w:t>SACM</w:t>
      </w:r>
      <w:r w:rsidRPr="006B49FD">
        <w:rPr>
          <w:rFonts w:ascii="Arial" w:hAnsi="Arial" w:cs="Arial"/>
        </w:rPr>
        <w:t xml:space="preserve"> are committed to maintaining spaces for dialogue that will allow them to have an overview of both regions on migration issues, with special attention to the shared responsibility to address this phenomenon that transcends borders.</w:t>
      </w:r>
    </w:p>
    <w:p w14:paraId="44A306F2" w14:textId="3D4E4550" w:rsidR="000B541F" w:rsidRDefault="000B541F" w:rsidP="006B49FD">
      <w:pPr>
        <w:spacing w:after="0" w:line="240" w:lineRule="auto"/>
        <w:jc w:val="both"/>
        <w:rPr>
          <w:rFonts w:ascii="Arial" w:hAnsi="Arial" w:cs="Arial"/>
        </w:rPr>
      </w:pPr>
    </w:p>
    <w:p w14:paraId="7EC5D64A" w14:textId="5D917B55" w:rsidR="000B541F" w:rsidRDefault="000B541F" w:rsidP="006B49FD">
      <w:pPr>
        <w:spacing w:after="0" w:line="240" w:lineRule="auto"/>
        <w:jc w:val="both"/>
        <w:rPr>
          <w:rFonts w:ascii="Arial" w:hAnsi="Arial" w:cs="Arial"/>
          <w:b/>
          <w:bCs/>
        </w:rPr>
      </w:pPr>
      <w:r w:rsidRPr="000B541F">
        <w:rPr>
          <w:rFonts w:ascii="Arial" w:hAnsi="Arial" w:cs="Arial"/>
          <w:b/>
          <w:bCs/>
        </w:rPr>
        <w:t>INTERNATIONAL MIGRATION REVIEW FORUM (IMRF)</w:t>
      </w:r>
    </w:p>
    <w:p w14:paraId="31354977" w14:textId="64502F0C" w:rsidR="000B541F" w:rsidRDefault="000B541F" w:rsidP="006B49FD">
      <w:pPr>
        <w:spacing w:after="0" w:line="240" w:lineRule="auto"/>
        <w:jc w:val="both"/>
        <w:rPr>
          <w:rFonts w:ascii="Arial" w:hAnsi="Arial" w:cs="Arial"/>
          <w:b/>
          <w:bCs/>
        </w:rPr>
      </w:pPr>
    </w:p>
    <w:p w14:paraId="7329D0DF" w14:textId="024234E7" w:rsidR="000B541F" w:rsidRDefault="000B541F" w:rsidP="006B49FD">
      <w:pPr>
        <w:spacing w:after="0" w:line="240" w:lineRule="auto"/>
        <w:jc w:val="both"/>
        <w:rPr>
          <w:rFonts w:ascii="Arial" w:hAnsi="Arial" w:cs="Arial"/>
        </w:rPr>
      </w:pPr>
      <w:r w:rsidRPr="000B541F">
        <w:rPr>
          <w:rFonts w:ascii="Arial" w:hAnsi="Arial" w:cs="Arial"/>
        </w:rPr>
        <w:t>The International Migration Review Forum (IMRF) is the main multilateral instrument for States and relevant stakeholders to discuss and report on progress in implementing the objectives of the Global Compact for Safe, Orderly</w:t>
      </w:r>
      <w:r w:rsidR="00707A45">
        <w:rPr>
          <w:rFonts w:ascii="Arial" w:hAnsi="Arial" w:cs="Arial"/>
        </w:rPr>
        <w:t>,</w:t>
      </w:r>
      <w:r w:rsidRPr="000B541F">
        <w:rPr>
          <w:rFonts w:ascii="Arial" w:hAnsi="Arial" w:cs="Arial"/>
        </w:rPr>
        <w:t xml:space="preserve"> and Regular Migration (GCM), providing a mechanism for monitoring and evolving good practices towards safe, orderly and regular migration.</w:t>
      </w:r>
    </w:p>
    <w:p w14:paraId="7DC5C716" w14:textId="2773818B" w:rsidR="000B541F" w:rsidRDefault="000B541F" w:rsidP="006B49FD">
      <w:pPr>
        <w:spacing w:after="0" w:line="240" w:lineRule="auto"/>
        <w:jc w:val="both"/>
        <w:rPr>
          <w:rFonts w:ascii="Arial" w:hAnsi="Arial" w:cs="Arial"/>
        </w:rPr>
      </w:pPr>
    </w:p>
    <w:p w14:paraId="70CE8C1D" w14:textId="215B6751" w:rsidR="4AC492CA" w:rsidRDefault="4AC492CA" w:rsidP="4AC492CA">
      <w:pPr>
        <w:spacing w:after="0" w:line="240" w:lineRule="auto"/>
        <w:jc w:val="both"/>
        <w:rPr>
          <w:rFonts w:ascii="Arial" w:hAnsi="Arial" w:cs="Arial"/>
        </w:rPr>
      </w:pPr>
      <w:r w:rsidRPr="4AC492CA">
        <w:rPr>
          <w:rFonts w:ascii="Arial" w:hAnsi="Arial" w:cs="Arial"/>
        </w:rPr>
        <w:t>A follow-up is expected to be carried out in the framework of the event, held between May 17 and 20, regarding the participation of the countries of the region, the results achieved, and the challenges identified at the multilateral level with respect to the implementation of the Global Compact on Migration.</w:t>
      </w:r>
    </w:p>
    <w:p w14:paraId="3E02CCF2" w14:textId="0C7D3F73" w:rsidR="000B541F" w:rsidRDefault="000B541F" w:rsidP="006B49FD">
      <w:pPr>
        <w:spacing w:after="0" w:line="240" w:lineRule="auto"/>
        <w:jc w:val="both"/>
        <w:rPr>
          <w:rFonts w:ascii="Arial" w:hAnsi="Arial" w:cs="Arial"/>
        </w:rPr>
      </w:pPr>
    </w:p>
    <w:p w14:paraId="3BF7E8F5" w14:textId="3EA89A77" w:rsidR="000B541F" w:rsidRDefault="000B541F" w:rsidP="006B49FD">
      <w:pPr>
        <w:spacing w:after="0" w:line="240" w:lineRule="auto"/>
        <w:jc w:val="both"/>
        <w:rPr>
          <w:rFonts w:ascii="Arial" w:hAnsi="Arial" w:cs="Arial"/>
          <w:b/>
          <w:bCs/>
        </w:rPr>
      </w:pPr>
      <w:r w:rsidRPr="000B541F">
        <w:rPr>
          <w:rFonts w:ascii="Arial" w:hAnsi="Arial" w:cs="Arial"/>
          <w:b/>
          <w:bCs/>
        </w:rPr>
        <w:t>RCM-SACM REGIONAL AGENDA</w:t>
      </w:r>
    </w:p>
    <w:p w14:paraId="653A935B" w14:textId="2E10F5F7" w:rsidR="000B541F" w:rsidRDefault="000B541F" w:rsidP="006B49FD">
      <w:pPr>
        <w:spacing w:after="0" w:line="240" w:lineRule="auto"/>
        <w:jc w:val="both"/>
        <w:rPr>
          <w:rFonts w:ascii="Arial" w:hAnsi="Arial" w:cs="Arial"/>
          <w:b/>
          <w:bCs/>
        </w:rPr>
      </w:pPr>
    </w:p>
    <w:p w14:paraId="5BB8D50D" w14:textId="3AAD4ADA" w:rsidR="00AD3931" w:rsidRDefault="00037242" w:rsidP="006B49FD">
      <w:pPr>
        <w:spacing w:after="0" w:line="240" w:lineRule="auto"/>
        <w:jc w:val="both"/>
        <w:rPr>
          <w:rFonts w:ascii="Arial" w:hAnsi="Arial" w:cs="Arial"/>
        </w:rPr>
      </w:pPr>
      <w:r w:rsidRPr="00037242">
        <w:rPr>
          <w:rFonts w:ascii="Arial" w:hAnsi="Arial" w:cs="Arial"/>
        </w:rPr>
        <w:t xml:space="preserve">In recent years, </w:t>
      </w:r>
      <w:r w:rsidRPr="700550F9">
        <w:rPr>
          <w:rFonts w:ascii="Arial" w:hAnsi="Arial" w:cs="Arial"/>
        </w:rPr>
        <w:t xml:space="preserve">an </w:t>
      </w:r>
      <w:r w:rsidRPr="6496CFC0">
        <w:rPr>
          <w:rFonts w:ascii="Arial" w:hAnsi="Arial" w:cs="Arial"/>
        </w:rPr>
        <w:t xml:space="preserve">outreach </w:t>
      </w:r>
      <w:r w:rsidRPr="20E4B60D">
        <w:rPr>
          <w:rFonts w:ascii="Arial" w:hAnsi="Arial" w:cs="Arial"/>
        </w:rPr>
        <w:t>process has</w:t>
      </w:r>
      <w:r w:rsidRPr="00037242">
        <w:rPr>
          <w:rFonts w:ascii="Arial" w:hAnsi="Arial" w:cs="Arial"/>
        </w:rPr>
        <w:t xml:space="preserve"> begun between the two consultative processes, in the understanding that migratory challenges are becoming increasingly complex and broader in scope, requiring joint international cooperation between the States of the Latin American region. Within this framework, recent meetings have focused on migration management, irregular flows, the treatment of transnational crimes such as human trafficking and smuggling of migrants, and regularization processes, among other priorities.</w:t>
      </w:r>
    </w:p>
    <w:p w14:paraId="1635423F" w14:textId="143B1E97" w:rsidR="00405D86" w:rsidRDefault="00405D86" w:rsidP="006B49FD">
      <w:pPr>
        <w:spacing w:after="0" w:line="240" w:lineRule="auto"/>
        <w:jc w:val="both"/>
        <w:rPr>
          <w:rFonts w:ascii="Arial" w:hAnsi="Arial" w:cs="Arial"/>
        </w:rPr>
      </w:pPr>
    </w:p>
    <w:p w14:paraId="3B114712" w14:textId="1238B3CC" w:rsidR="00405D86" w:rsidRDefault="00405D86" w:rsidP="006B49FD">
      <w:pPr>
        <w:spacing w:after="0" w:line="240" w:lineRule="auto"/>
        <w:jc w:val="both"/>
        <w:rPr>
          <w:rFonts w:ascii="Arial" w:hAnsi="Arial" w:cs="Arial"/>
        </w:rPr>
      </w:pPr>
      <w:r w:rsidRPr="00405D86">
        <w:rPr>
          <w:rFonts w:ascii="Arial" w:hAnsi="Arial" w:cs="Arial"/>
        </w:rPr>
        <w:t>From the SACM, the Presidency Pro-</w:t>
      </w:r>
      <w:proofErr w:type="spellStart"/>
      <w:r w:rsidRPr="00405D86">
        <w:rPr>
          <w:rFonts w:ascii="Arial" w:hAnsi="Arial" w:cs="Arial"/>
        </w:rPr>
        <w:t>Témpore</w:t>
      </w:r>
      <w:proofErr w:type="spellEnd"/>
      <w:r w:rsidRPr="00405D86">
        <w:rPr>
          <w:rFonts w:ascii="Arial" w:hAnsi="Arial" w:cs="Arial"/>
        </w:rPr>
        <w:t xml:space="preserve"> of Chile is making efforts to bring together the different regional spaces that already exist </w:t>
      </w:r>
      <w:r w:rsidRPr="7DEF9061">
        <w:rPr>
          <w:rFonts w:ascii="Arial" w:hAnsi="Arial" w:cs="Arial"/>
        </w:rPr>
        <w:t>to work on</w:t>
      </w:r>
      <w:r w:rsidRPr="00405D86">
        <w:rPr>
          <w:rFonts w:ascii="Arial" w:hAnsi="Arial" w:cs="Arial"/>
        </w:rPr>
        <w:t xml:space="preserve"> migration governance in the Latin American </w:t>
      </w:r>
      <w:r w:rsidRPr="7DEF9061">
        <w:rPr>
          <w:rFonts w:ascii="Arial" w:hAnsi="Arial" w:cs="Arial"/>
        </w:rPr>
        <w:t>area</w:t>
      </w:r>
      <w:r w:rsidRPr="00405D86">
        <w:rPr>
          <w:rFonts w:ascii="Arial" w:hAnsi="Arial" w:cs="Arial"/>
        </w:rPr>
        <w:t xml:space="preserve">, with the aim of advancing a regional migration agenda. Given the current </w:t>
      </w:r>
      <w:r w:rsidRPr="7DEF9061">
        <w:rPr>
          <w:rFonts w:ascii="Arial" w:hAnsi="Arial" w:cs="Arial"/>
        </w:rPr>
        <w:t>migration</w:t>
      </w:r>
      <w:r w:rsidRPr="00405D86">
        <w:rPr>
          <w:rFonts w:ascii="Arial" w:hAnsi="Arial" w:cs="Arial"/>
        </w:rPr>
        <w:t xml:space="preserve"> panorama and its challenges, it is of special interest and importance to share solutions and good practices among the countries of both regional processes on issues such as </w:t>
      </w:r>
      <w:r w:rsidRPr="7295E06C">
        <w:rPr>
          <w:rFonts w:ascii="Arial" w:hAnsi="Arial" w:cs="Arial"/>
        </w:rPr>
        <w:t>handling</w:t>
      </w:r>
      <w:r w:rsidRPr="00405D86">
        <w:rPr>
          <w:rFonts w:ascii="Arial" w:hAnsi="Arial" w:cs="Arial"/>
        </w:rPr>
        <w:t xml:space="preserve"> </w:t>
      </w:r>
      <w:r w:rsidRPr="6CC68CFA">
        <w:rPr>
          <w:rFonts w:ascii="Arial" w:hAnsi="Arial" w:cs="Arial"/>
        </w:rPr>
        <w:t>in-</w:t>
      </w:r>
      <w:r w:rsidRPr="00405D86">
        <w:rPr>
          <w:rFonts w:ascii="Arial" w:hAnsi="Arial" w:cs="Arial"/>
        </w:rPr>
        <w:t>transit</w:t>
      </w:r>
      <w:r w:rsidR="6CC68CFA" w:rsidRPr="6CC68CFA">
        <w:rPr>
          <w:rFonts w:ascii="Arial" w:hAnsi="Arial" w:cs="Arial"/>
        </w:rPr>
        <w:t xml:space="preserve"> </w:t>
      </w:r>
      <w:r w:rsidRPr="6CC68CFA">
        <w:rPr>
          <w:rFonts w:ascii="Arial" w:hAnsi="Arial" w:cs="Arial"/>
        </w:rPr>
        <w:t>irregular migration</w:t>
      </w:r>
      <w:r w:rsidRPr="00405D86">
        <w:rPr>
          <w:rFonts w:ascii="Arial" w:hAnsi="Arial" w:cs="Arial"/>
        </w:rPr>
        <w:t xml:space="preserve">; strengthening international protection systems; information and intelligence exchange mechanisms for the fight against transnational </w:t>
      </w:r>
      <w:r w:rsidRPr="3E05F5BA">
        <w:rPr>
          <w:rFonts w:ascii="Arial" w:hAnsi="Arial" w:cs="Arial"/>
        </w:rPr>
        <w:t>migration</w:t>
      </w:r>
      <w:r w:rsidRPr="00405D86">
        <w:rPr>
          <w:rFonts w:ascii="Arial" w:hAnsi="Arial" w:cs="Arial"/>
        </w:rPr>
        <w:t xml:space="preserve"> </w:t>
      </w:r>
      <w:r w:rsidRPr="2960F21A">
        <w:rPr>
          <w:rFonts w:ascii="Arial" w:hAnsi="Arial" w:cs="Arial"/>
        </w:rPr>
        <w:t>offenses</w:t>
      </w:r>
      <w:r w:rsidRPr="00405D86">
        <w:rPr>
          <w:rFonts w:ascii="Arial" w:hAnsi="Arial" w:cs="Arial"/>
        </w:rPr>
        <w:t xml:space="preserve">; effective ways of integrating </w:t>
      </w:r>
      <w:r w:rsidRPr="59281BB6">
        <w:rPr>
          <w:rFonts w:ascii="Arial" w:hAnsi="Arial" w:cs="Arial"/>
        </w:rPr>
        <w:t>migrants, listening to them and fostering</w:t>
      </w:r>
      <w:r w:rsidRPr="00405D86">
        <w:rPr>
          <w:rFonts w:ascii="Arial" w:hAnsi="Arial" w:cs="Arial"/>
        </w:rPr>
        <w:t xml:space="preserve"> </w:t>
      </w:r>
      <w:r w:rsidRPr="3D4F0A5A">
        <w:rPr>
          <w:rFonts w:ascii="Arial" w:hAnsi="Arial" w:cs="Arial"/>
        </w:rPr>
        <w:t>processes for the</w:t>
      </w:r>
      <w:r w:rsidRPr="00405D86">
        <w:rPr>
          <w:rFonts w:ascii="Arial" w:hAnsi="Arial" w:cs="Arial"/>
        </w:rPr>
        <w:t xml:space="preserve"> </w:t>
      </w:r>
      <w:r w:rsidRPr="00405D86">
        <w:rPr>
          <w:rFonts w:ascii="Arial" w:hAnsi="Arial" w:cs="Arial"/>
        </w:rPr>
        <w:t>participation of host communities, among other priority issues.</w:t>
      </w:r>
    </w:p>
    <w:p w14:paraId="57996C06" w14:textId="77777777" w:rsidR="00405D86" w:rsidRPr="00037242" w:rsidRDefault="00405D86" w:rsidP="006B49FD">
      <w:pPr>
        <w:spacing w:after="0" w:line="240" w:lineRule="auto"/>
        <w:jc w:val="both"/>
        <w:rPr>
          <w:rFonts w:ascii="Arial" w:hAnsi="Arial" w:cs="Arial"/>
        </w:rPr>
      </w:pPr>
    </w:p>
    <w:p w14:paraId="2679D4E9" w14:textId="469D3B76" w:rsidR="004218F7" w:rsidRDefault="000302FA" w:rsidP="00D026BF">
      <w:pPr>
        <w:spacing w:after="0" w:line="240" w:lineRule="auto"/>
        <w:jc w:val="both"/>
        <w:rPr>
          <w:rFonts w:ascii="Arial" w:hAnsi="Arial" w:cs="Arial"/>
        </w:rPr>
      </w:pPr>
      <w:r w:rsidRPr="000302FA">
        <w:rPr>
          <w:rFonts w:ascii="Arial" w:hAnsi="Arial" w:cs="Arial"/>
        </w:rPr>
        <w:t>In this regard, Chile as Presidency Pro-</w:t>
      </w:r>
      <w:proofErr w:type="spellStart"/>
      <w:r w:rsidRPr="000302FA">
        <w:rPr>
          <w:rFonts w:ascii="Arial" w:hAnsi="Arial" w:cs="Arial"/>
        </w:rPr>
        <w:t>Témpore</w:t>
      </w:r>
      <w:proofErr w:type="spellEnd"/>
      <w:r w:rsidRPr="000302FA">
        <w:rPr>
          <w:rFonts w:ascii="Arial" w:hAnsi="Arial" w:cs="Arial"/>
        </w:rPr>
        <w:t xml:space="preserve"> of the SACM has proposed to move forward with migration management based on five main </w:t>
      </w:r>
      <w:r w:rsidRPr="31E08921">
        <w:rPr>
          <w:rFonts w:ascii="Arial" w:hAnsi="Arial" w:cs="Arial"/>
        </w:rPr>
        <w:t>work</w:t>
      </w:r>
      <w:r w:rsidRPr="3D4F0A5A">
        <w:rPr>
          <w:rFonts w:ascii="Arial" w:hAnsi="Arial" w:cs="Arial"/>
        </w:rPr>
        <w:t xml:space="preserve"> </w:t>
      </w:r>
      <w:r w:rsidRPr="000302FA">
        <w:rPr>
          <w:rFonts w:ascii="Arial" w:hAnsi="Arial" w:cs="Arial"/>
        </w:rPr>
        <w:t>areas:</w:t>
      </w:r>
    </w:p>
    <w:p w14:paraId="6483F88F" w14:textId="35E37046" w:rsidR="00030A5B" w:rsidRDefault="00030A5B" w:rsidP="00D026BF">
      <w:pPr>
        <w:spacing w:after="0" w:line="240" w:lineRule="auto"/>
        <w:jc w:val="both"/>
        <w:rPr>
          <w:rFonts w:ascii="Arial" w:hAnsi="Arial" w:cs="Arial"/>
        </w:rPr>
      </w:pPr>
    </w:p>
    <w:p w14:paraId="7156FD9A" w14:textId="509612B8" w:rsidR="00030A5B" w:rsidRPr="00187487" w:rsidRDefault="00906DD5" w:rsidP="00151AFF">
      <w:pPr>
        <w:pStyle w:val="ListParagraph"/>
        <w:numPr>
          <w:ilvl w:val="0"/>
          <w:numId w:val="14"/>
        </w:numPr>
        <w:spacing w:after="0" w:line="240" w:lineRule="auto"/>
        <w:jc w:val="both"/>
        <w:rPr>
          <w:rFonts w:ascii="Arial" w:eastAsia="Arial" w:hAnsi="Arial" w:cs="Arial"/>
          <w:b/>
          <w:lang w:eastAsia="es-CL"/>
        </w:rPr>
      </w:pPr>
      <w:r w:rsidRPr="00187487">
        <w:rPr>
          <w:rFonts w:ascii="Arial" w:eastAsia="Arial" w:hAnsi="Arial" w:cs="Arial"/>
          <w:b/>
          <w:lang w:eastAsia="es-CL"/>
        </w:rPr>
        <w:t>Humanitarian Axis:</w:t>
      </w:r>
      <w:r w:rsidR="00187487" w:rsidRPr="00187487">
        <w:rPr>
          <w:rFonts w:ascii="Arial" w:eastAsia="Arial" w:hAnsi="Arial" w:cs="Arial"/>
          <w:b/>
          <w:lang w:eastAsia="es-CL"/>
        </w:rPr>
        <w:t xml:space="preserve"> </w:t>
      </w:r>
      <w:r w:rsidR="00187487" w:rsidRPr="00187487">
        <w:rPr>
          <w:rFonts w:ascii="Arial" w:eastAsia="Arial" w:hAnsi="Arial" w:cs="Arial"/>
          <w:bCs/>
          <w:lang w:eastAsia="es-CL"/>
        </w:rPr>
        <w:t xml:space="preserve">This axis refers to the necessary protection and attention that must be provided to migrants throughout their </w:t>
      </w:r>
      <w:r w:rsidR="00187487" w:rsidRPr="5DC3DF4A">
        <w:rPr>
          <w:rFonts w:ascii="Arial" w:eastAsia="Arial" w:hAnsi="Arial" w:cs="Arial"/>
          <w:lang w:eastAsia="es-CL"/>
        </w:rPr>
        <w:t>migration</w:t>
      </w:r>
      <w:r w:rsidR="00187487" w:rsidRPr="00187487">
        <w:rPr>
          <w:rFonts w:ascii="Arial" w:eastAsia="Arial" w:hAnsi="Arial" w:cs="Arial"/>
          <w:bCs/>
          <w:lang w:eastAsia="es-CL"/>
        </w:rPr>
        <w:t xml:space="preserve"> journey and in each of its phases. Its main guideline is based on the protection of the human rights and integrity of migrants, </w:t>
      </w:r>
      <w:r w:rsidR="00187487" w:rsidRPr="00187487">
        <w:rPr>
          <w:rFonts w:ascii="Arial" w:eastAsia="Arial" w:hAnsi="Arial" w:cs="Arial"/>
          <w:bCs/>
          <w:lang w:eastAsia="es-CL"/>
        </w:rPr>
        <w:lastRenderedPageBreak/>
        <w:t>with emphasis on migrant women, children</w:t>
      </w:r>
      <w:r w:rsidR="00187487">
        <w:rPr>
          <w:rFonts w:ascii="Arial" w:eastAsia="Arial" w:hAnsi="Arial" w:cs="Arial"/>
          <w:bCs/>
          <w:lang w:eastAsia="es-CL"/>
        </w:rPr>
        <w:t>,</w:t>
      </w:r>
      <w:r w:rsidR="00187487" w:rsidRPr="00187487">
        <w:rPr>
          <w:rFonts w:ascii="Arial" w:eastAsia="Arial" w:hAnsi="Arial" w:cs="Arial"/>
          <w:bCs/>
          <w:lang w:eastAsia="es-CL"/>
        </w:rPr>
        <w:t xml:space="preserve"> and adolescents, superimposing their best interests.</w:t>
      </w:r>
    </w:p>
    <w:p w14:paraId="196DC5A3" w14:textId="3DA75A22" w:rsidR="05CD0D4D" w:rsidRDefault="05CD0D4D" w:rsidP="05CD0D4D">
      <w:pPr>
        <w:spacing w:after="0" w:line="240" w:lineRule="auto"/>
        <w:jc w:val="both"/>
        <w:rPr>
          <w:rFonts w:ascii="Arial" w:eastAsia="Arial" w:hAnsi="Arial" w:cs="Arial"/>
          <w:b/>
          <w:bCs/>
          <w:lang w:eastAsia="es-CL"/>
        </w:rPr>
      </w:pPr>
    </w:p>
    <w:p w14:paraId="5D891473" w14:textId="1C9BC920" w:rsidR="23D0A14A" w:rsidRDefault="49FCC6A2" w:rsidP="49FCC6A2">
      <w:pPr>
        <w:spacing w:after="0" w:line="240" w:lineRule="auto"/>
        <w:ind w:left="720"/>
        <w:jc w:val="both"/>
        <w:rPr>
          <w:rFonts w:ascii="Arial" w:eastAsia="Arial" w:hAnsi="Arial" w:cs="Arial"/>
          <w:lang w:eastAsia="es-CL"/>
        </w:rPr>
      </w:pPr>
      <w:r w:rsidRPr="49FCC6A2">
        <w:rPr>
          <w:rFonts w:ascii="Arial" w:eastAsia="Arial" w:hAnsi="Arial" w:cs="Arial"/>
          <w:lang w:eastAsia="es-CL"/>
        </w:rPr>
        <w:t>To this end, it is essential to develop a strong coordination between migration authorities, international organizations, as managers of humanitarian aid, and local governments (depending on the territorial distribution of the country), especially in border areas, as key agents in migration management and as the main experts on the local reality.</w:t>
      </w:r>
    </w:p>
    <w:p w14:paraId="5D982488" w14:textId="38F2BD84" w:rsidR="75100A09" w:rsidRDefault="75100A09" w:rsidP="75100A09">
      <w:pPr>
        <w:spacing w:after="0" w:line="240" w:lineRule="auto"/>
        <w:jc w:val="both"/>
        <w:rPr>
          <w:rFonts w:ascii="Arial" w:eastAsia="Arial" w:hAnsi="Arial" w:cs="Arial"/>
          <w:b/>
          <w:bCs/>
          <w:lang w:eastAsia="es-CL"/>
        </w:rPr>
      </w:pPr>
    </w:p>
    <w:p w14:paraId="287E4921" w14:textId="0775502C" w:rsidR="00187487" w:rsidRDefault="3713BCAD" w:rsidP="00151AFF">
      <w:pPr>
        <w:pStyle w:val="ListParagraph"/>
        <w:numPr>
          <w:ilvl w:val="0"/>
          <w:numId w:val="14"/>
        </w:numPr>
        <w:spacing w:after="0" w:line="240" w:lineRule="auto"/>
        <w:jc w:val="both"/>
        <w:rPr>
          <w:rFonts w:ascii="Arial" w:eastAsia="Arial" w:hAnsi="Arial" w:cs="Arial"/>
          <w:bCs/>
          <w:lang w:eastAsia="es-CL"/>
        </w:rPr>
      </w:pPr>
      <w:r w:rsidRPr="49FCC6A2">
        <w:rPr>
          <w:rFonts w:ascii="Arial" w:eastAsia="Arial" w:hAnsi="Arial" w:cs="Arial"/>
          <w:b/>
          <w:bCs/>
          <w:lang w:eastAsia="es-CL"/>
        </w:rPr>
        <w:t>Migration</w:t>
      </w:r>
      <w:r w:rsidR="00D402DF" w:rsidRPr="00D402DF">
        <w:rPr>
          <w:rFonts w:ascii="Arial" w:eastAsia="Arial" w:hAnsi="Arial" w:cs="Arial"/>
          <w:b/>
          <w:lang w:eastAsia="es-CL"/>
        </w:rPr>
        <w:t xml:space="preserve"> Axis:</w:t>
      </w:r>
      <w:r w:rsidR="00BE62B8" w:rsidRPr="00BE62B8">
        <w:t xml:space="preserve"> </w:t>
      </w:r>
      <w:r w:rsidR="00BE62B8" w:rsidRPr="00BE62B8">
        <w:rPr>
          <w:rFonts w:ascii="Arial" w:eastAsia="Arial" w:hAnsi="Arial" w:cs="Arial"/>
          <w:bCs/>
          <w:lang w:eastAsia="es-CL"/>
        </w:rPr>
        <w:t xml:space="preserve">This axis includes everything related to migration management, including regularization and registration processes for the migrant population and inter-institutional and intersectoral coordination. The strengthening of migration management also requires a robust institutional framework with enough capacity to deal with the various </w:t>
      </w:r>
      <w:r w:rsidR="702E01EF" w:rsidRPr="49FCC6A2">
        <w:rPr>
          <w:rFonts w:ascii="Arial" w:eastAsia="Arial" w:hAnsi="Arial" w:cs="Arial"/>
          <w:lang w:eastAsia="es-CL"/>
        </w:rPr>
        <w:t>migration</w:t>
      </w:r>
      <w:r w:rsidR="00BE62B8" w:rsidRPr="00BE62B8">
        <w:rPr>
          <w:rFonts w:ascii="Arial" w:eastAsia="Arial" w:hAnsi="Arial" w:cs="Arial"/>
          <w:bCs/>
          <w:lang w:eastAsia="es-CL"/>
        </w:rPr>
        <w:t xml:space="preserve"> flows and their different dimensions.</w:t>
      </w:r>
    </w:p>
    <w:p w14:paraId="518CA368" w14:textId="77777777" w:rsidR="008A136B" w:rsidRDefault="008A136B" w:rsidP="008A136B">
      <w:pPr>
        <w:pStyle w:val="ListParagraph"/>
        <w:spacing w:after="0" w:line="240" w:lineRule="auto"/>
        <w:jc w:val="both"/>
        <w:rPr>
          <w:rFonts w:ascii="Arial" w:eastAsia="Arial" w:hAnsi="Arial" w:cs="Arial"/>
          <w:bCs/>
          <w:lang w:eastAsia="es-CL"/>
        </w:rPr>
      </w:pPr>
    </w:p>
    <w:p w14:paraId="1AD302C8" w14:textId="1B65B037" w:rsidR="008A136B" w:rsidRDefault="008A136B" w:rsidP="008A136B">
      <w:pPr>
        <w:pStyle w:val="ListParagraph"/>
        <w:spacing w:after="0" w:line="240" w:lineRule="auto"/>
        <w:jc w:val="both"/>
        <w:rPr>
          <w:rFonts w:ascii="Arial" w:eastAsia="Arial" w:hAnsi="Arial" w:cs="Arial"/>
          <w:bCs/>
          <w:lang w:eastAsia="es-CL"/>
        </w:rPr>
      </w:pPr>
      <w:r w:rsidRPr="008A136B">
        <w:rPr>
          <w:rFonts w:ascii="Arial" w:eastAsia="Arial" w:hAnsi="Arial" w:cs="Arial"/>
          <w:bCs/>
          <w:lang w:eastAsia="es-CL"/>
        </w:rPr>
        <w:t>In this regard, it also includes training for workers involved in migration management, especially those who work in border management, in order to strengthen intersectoral work and inter-institutional coordination in this area.</w:t>
      </w:r>
    </w:p>
    <w:p w14:paraId="388ACEA9" w14:textId="6FF5D5CA" w:rsidR="008A136B" w:rsidRDefault="008A136B" w:rsidP="008A136B">
      <w:pPr>
        <w:pStyle w:val="ListParagraph"/>
        <w:spacing w:after="0" w:line="240" w:lineRule="auto"/>
        <w:jc w:val="both"/>
        <w:rPr>
          <w:rFonts w:ascii="Arial" w:eastAsia="Arial" w:hAnsi="Arial" w:cs="Arial"/>
          <w:bCs/>
          <w:lang w:eastAsia="es-CL"/>
        </w:rPr>
      </w:pPr>
    </w:p>
    <w:p w14:paraId="3D6B08A9" w14:textId="77777777" w:rsidR="0099472E" w:rsidRPr="0099472E" w:rsidRDefault="00F33EBE" w:rsidP="008A136B">
      <w:pPr>
        <w:pStyle w:val="ListParagraph"/>
        <w:numPr>
          <w:ilvl w:val="0"/>
          <w:numId w:val="14"/>
        </w:numPr>
        <w:spacing w:after="0" w:line="240" w:lineRule="auto"/>
        <w:jc w:val="both"/>
        <w:rPr>
          <w:rFonts w:ascii="Arial" w:eastAsia="Arial" w:hAnsi="Arial" w:cs="Arial"/>
          <w:bCs/>
          <w:lang w:eastAsia="es-CL"/>
        </w:rPr>
      </w:pPr>
      <w:r w:rsidRPr="00F33EBE">
        <w:rPr>
          <w:rFonts w:ascii="Arial" w:eastAsia="Arial" w:hAnsi="Arial" w:cs="Arial"/>
          <w:b/>
          <w:lang w:eastAsia="es-CL"/>
        </w:rPr>
        <w:t>International Cooperation Axis:</w:t>
      </w:r>
      <w:r>
        <w:rPr>
          <w:rFonts w:ascii="Arial" w:eastAsia="Arial" w:hAnsi="Arial" w:cs="Arial"/>
          <w:b/>
          <w:lang w:eastAsia="es-CL"/>
        </w:rPr>
        <w:t xml:space="preserve"> </w:t>
      </w:r>
      <w:r w:rsidR="002A728A" w:rsidRPr="002A728A">
        <w:rPr>
          <w:rFonts w:ascii="Arial" w:eastAsia="Arial" w:hAnsi="Arial" w:cs="Arial"/>
          <w:bCs/>
          <w:lang w:eastAsia="es-CL"/>
        </w:rPr>
        <w:t>International cooperation is key to addressing the regional challenges arising from migration and human mobility. International organizations play a key role in guaranteeing cooperation among States, as well as being executors of instances, tools, and inputs that provide humanitarian assistance and services to strengthen migration management.</w:t>
      </w:r>
      <w:r w:rsidR="0099472E" w:rsidRPr="0099472E">
        <w:t xml:space="preserve"> </w:t>
      </w:r>
    </w:p>
    <w:p w14:paraId="6388B283" w14:textId="0ED4D33E" w:rsidR="49FCC6A2" w:rsidRDefault="49FCC6A2" w:rsidP="49FCC6A2">
      <w:pPr>
        <w:spacing w:after="0" w:line="240" w:lineRule="auto"/>
        <w:jc w:val="both"/>
        <w:rPr>
          <w:rFonts w:ascii="Arial" w:eastAsia="Arial" w:hAnsi="Arial" w:cs="Arial"/>
          <w:lang w:eastAsia="es-CL"/>
        </w:rPr>
      </w:pPr>
    </w:p>
    <w:p w14:paraId="4517AB9B" w14:textId="1DF9C728" w:rsidR="008A136B" w:rsidRDefault="0099472E" w:rsidP="0099472E">
      <w:pPr>
        <w:pStyle w:val="ListParagraph"/>
        <w:spacing w:after="0" w:line="240" w:lineRule="auto"/>
        <w:jc w:val="both"/>
        <w:rPr>
          <w:rFonts w:ascii="Arial" w:eastAsia="Arial" w:hAnsi="Arial" w:cs="Arial"/>
          <w:bCs/>
          <w:lang w:eastAsia="es-CL"/>
        </w:rPr>
      </w:pPr>
      <w:r w:rsidRPr="0099472E">
        <w:rPr>
          <w:rFonts w:ascii="Arial" w:eastAsia="Arial" w:hAnsi="Arial" w:cs="Arial"/>
          <w:bCs/>
          <w:lang w:eastAsia="es-CL"/>
        </w:rPr>
        <w:t xml:space="preserve">Thus, this axis focuses on strengthening international cooperation with international organizations such as the United Nations, through the preparation of coordinated and transparent plans with the States, through fluid communication between the parties, which will strengthen multilateralism, as well as the response to the regional </w:t>
      </w:r>
      <w:r w:rsidR="0307556E" w:rsidRPr="49FCC6A2">
        <w:rPr>
          <w:rFonts w:ascii="Arial" w:eastAsia="Arial" w:hAnsi="Arial" w:cs="Arial"/>
          <w:lang w:eastAsia="es-CL"/>
        </w:rPr>
        <w:t>migration</w:t>
      </w:r>
      <w:r w:rsidRPr="0099472E">
        <w:rPr>
          <w:rFonts w:ascii="Arial" w:eastAsia="Arial" w:hAnsi="Arial" w:cs="Arial"/>
          <w:bCs/>
          <w:lang w:eastAsia="es-CL"/>
        </w:rPr>
        <w:t xml:space="preserve"> situation.</w:t>
      </w:r>
    </w:p>
    <w:p w14:paraId="2E65FD26" w14:textId="23B7B569" w:rsidR="49FCC6A2" w:rsidRDefault="49FCC6A2" w:rsidP="49FCC6A2">
      <w:pPr>
        <w:pStyle w:val="ListParagraph"/>
        <w:spacing w:after="0" w:line="240" w:lineRule="auto"/>
        <w:jc w:val="both"/>
        <w:rPr>
          <w:rFonts w:ascii="Arial" w:eastAsia="Arial" w:hAnsi="Arial" w:cs="Arial"/>
          <w:lang w:eastAsia="es-CL"/>
        </w:rPr>
      </w:pPr>
    </w:p>
    <w:p w14:paraId="2A3848DB" w14:textId="21B5D84C" w:rsidR="00D36CA5" w:rsidRDefault="006603DB" w:rsidP="00774D66">
      <w:pPr>
        <w:pStyle w:val="ListParagraph"/>
        <w:numPr>
          <w:ilvl w:val="0"/>
          <w:numId w:val="14"/>
        </w:numPr>
        <w:spacing w:after="0" w:line="240" w:lineRule="auto"/>
        <w:jc w:val="both"/>
        <w:rPr>
          <w:rFonts w:ascii="Arial" w:eastAsia="Arial" w:hAnsi="Arial" w:cs="Arial"/>
          <w:bCs/>
          <w:lang w:eastAsia="es-CL"/>
        </w:rPr>
      </w:pPr>
      <w:r w:rsidRPr="00207983">
        <w:rPr>
          <w:rFonts w:ascii="Arial" w:eastAsia="Arial" w:hAnsi="Arial" w:cs="Arial"/>
          <w:b/>
          <w:lang w:eastAsia="es-CL"/>
        </w:rPr>
        <w:t>Regional and Bilateral Cooperation Axis:</w:t>
      </w:r>
      <w:r w:rsidR="00207983" w:rsidRPr="00207983">
        <w:t xml:space="preserve"> </w:t>
      </w:r>
      <w:r w:rsidR="00207983" w:rsidRPr="00207983">
        <w:rPr>
          <w:rFonts w:ascii="Arial" w:eastAsia="Arial" w:hAnsi="Arial" w:cs="Arial"/>
          <w:bCs/>
          <w:lang w:eastAsia="es-CL"/>
        </w:rPr>
        <w:t>As well as strengthening international cooperation, regional cooperation under a rich bilateral agenda is key to advancing coordinated migration management. In this sense, these instances not only seek to improve the relationship between States but also to advance the development of regional guidelines to address the migration issue.</w:t>
      </w:r>
    </w:p>
    <w:p w14:paraId="708C8ABA" w14:textId="4824A2B6" w:rsidR="00AE2EA6" w:rsidRPr="00774D66" w:rsidRDefault="00AE2EA6" w:rsidP="00AE2EA6">
      <w:pPr>
        <w:pStyle w:val="ListParagraph"/>
        <w:spacing w:after="0" w:line="240" w:lineRule="auto"/>
        <w:jc w:val="both"/>
        <w:rPr>
          <w:rFonts w:ascii="Arial" w:eastAsia="Arial" w:hAnsi="Arial" w:cs="Arial"/>
          <w:bCs/>
          <w:lang w:eastAsia="es-CL"/>
        </w:rPr>
      </w:pPr>
    </w:p>
    <w:p w14:paraId="06578C63" w14:textId="44CDC0D1" w:rsidR="00774D66" w:rsidRDefault="00AE2EA6" w:rsidP="0099472E">
      <w:pPr>
        <w:pStyle w:val="ListParagraph"/>
        <w:spacing w:after="0" w:line="240" w:lineRule="auto"/>
        <w:jc w:val="both"/>
        <w:rPr>
          <w:rFonts w:ascii="Arial" w:eastAsia="Arial" w:hAnsi="Arial" w:cs="Arial"/>
          <w:bCs/>
          <w:lang w:eastAsia="es-CL"/>
        </w:rPr>
      </w:pPr>
      <w:r w:rsidRPr="00AE2EA6">
        <w:rPr>
          <w:rFonts w:ascii="Arial" w:eastAsia="Arial" w:hAnsi="Arial" w:cs="Arial"/>
          <w:bCs/>
          <w:lang w:eastAsia="es-CL"/>
        </w:rPr>
        <w:t xml:space="preserve">Consequently, regional cooperation not only involves bilateral cooperation, but also the strengthening of the existing Regional Consultative Processes themselves and the dialogue between them, in order to promote the elaboration of a regional position </w:t>
      </w:r>
      <w:r w:rsidR="64E6708A" w:rsidRPr="49FCC6A2">
        <w:rPr>
          <w:rFonts w:ascii="Arial" w:eastAsia="Arial" w:hAnsi="Arial" w:cs="Arial"/>
          <w:lang w:eastAsia="es-CL"/>
        </w:rPr>
        <w:t>before</w:t>
      </w:r>
      <w:r w:rsidRPr="00AE2EA6">
        <w:rPr>
          <w:rFonts w:ascii="Arial" w:eastAsia="Arial" w:hAnsi="Arial" w:cs="Arial"/>
          <w:bCs/>
          <w:lang w:eastAsia="es-CL"/>
        </w:rPr>
        <w:t xml:space="preserve"> international challenges related to human mobility.</w:t>
      </w:r>
    </w:p>
    <w:p w14:paraId="74C72F09" w14:textId="77777777" w:rsidR="007E5FD4" w:rsidRDefault="007E5FD4" w:rsidP="0099472E">
      <w:pPr>
        <w:pStyle w:val="ListParagraph"/>
        <w:spacing w:after="0" w:line="240" w:lineRule="auto"/>
        <w:jc w:val="both"/>
        <w:rPr>
          <w:rFonts w:ascii="Arial" w:eastAsia="Arial" w:hAnsi="Arial" w:cs="Arial"/>
          <w:bCs/>
          <w:lang w:eastAsia="es-CL"/>
        </w:rPr>
      </w:pPr>
    </w:p>
    <w:p w14:paraId="020E9B38" w14:textId="3C40BF50" w:rsidR="00850CBD" w:rsidRDefault="00B476C0" w:rsidP="00850CBD">
      <w:pPr>
        <w:pStyle w:val="ListParagraph"/>
        <w:numPr>
          <w:ilvl w:val="0"/>
          <w:numId w:val="14"/>
        </w:numPr>
        <w:spacing w:after="0" w:line="240" w:lineRule="auto"/>
        <w:jc w:val="both"/>
        <w:rPr>
          <w:rFonts w:ascii="Arial" w:eastAsia="Arial" w:hAnsi="Arial" w:cs="Arial"/>
          <w:bCs/>
          <w:lang w:eastAsia="es-CL"/>
        </w:rPr>
      </w:pPr>
      <w:r w:rsidRPr="00B476C0">
        <w:rPr>
          <w:rFonts w:ascii="Arial" w:eastAsia="Arial" w:hAnsi="Arial" w:cs="Arial"/>
          <w:b/>
          <w:lang w:eastAsia="es-CL"/>
        </w:rPr>
        <w:t>Migratory Social Cohesion Axis</w:t>
      </w:r>
      <w:r>
        <w:rPr>
          <w:rFonts w:ascii="Arial" w:eastAsia="Arial" w:hAnsi="Arial" w:cs="Arial"/>
          <w:b/>
          <w:lang w:eastAsia="es-CL"/>
        </w:rPr>
        <w:t xml:space="preserve">: </w:t>
      </w:r>
      <w:r w:rsidR="00075788" w:rsidRPr="00075788">
        <w:rPr>
          <w:rFonts w:ascii="Arial" w:eastAsia="Arial" w:hAnsi="Arial" w:cs="Arial"/>
          <w:bCs/>
          <w:lang w:eastAsia="es-CL"/>
        </w:rPr>
        <w:t>The understanding of migratory social cohesion is strictly related to the understanding of the migration phenomenon from its most human perspective, including the role of civil society in its different manifestations (migrant and pro-migrant civil society organizations, academia, among others) and the host community in the processes of migratory integration.</w:t>
      </w:r>
    </w:p>
    <w:p w14:paraId="1478E946" w14:textId="77777777" w:rsidR="00CB443F" w:rsidRDefault="00CB443F" w:rsidP="00CB443F">
      <w:pPr>
        <w:pStyle w:val="ListParagraph"/>
        <w:spacing w:after="0" w:line="240" w:lineRule="auto"/>
        <w:jc w:val="both"/>
        <w:rPr>
          <w:rFonts w:ascii="Arial" w:eastAsia="Arial" w:hAnsi="Arial" w:cs="Arial"/>
          <w:bCs/>
          <w:lang w:eastAsia="es-CL"/>
        </w:rPr>
      </w:pPr>
    </w:p>
    <w:p w14:paraId="77D6161F" w14:textId="01436D4A" w:rsidR="00CB443F" w:rsidRPr="00075788" w:rsidRDefault="00CB443F" w:rsidP="00CB443F">
      <w:pPr>
        <w:pStyle w:val="ListParagraph"/>
        <w:spacing w:after="0" w:line="240" w:lineRule="auto"/>
        <w:jc w:val="both"/>
        <w:rPr>
          <w:rFonts w:ascii="Arial" w:eastAsia="Arial" w:hAnsi="Arial" w:cs="Arial"/>
          <w:bCs/>
          <w:lang w:eastAsia="es-CL"/>
        </w:rPr>
      </w:pPr>
      <w:r w:rsidRPr="00CB443F">
        <w:rPr>
          <w:rFonts w:ascii="Arial" w:eastAsia="Arial" w:hAnsi="Arial" w:cs="Arial"/>
          <w:bCs/>
          <w:lang w:eastAsia="es-CL"/>
        </w:rPr>
        <w:lastRenderedPageBreak/>
        <w:t xml:space="preserve">Due to the increase in the feeling of rejection of migration and episodes of discrimination and xenophobia, in this </w:t>
      </w:r>
      <w:r w:rsidR="0C37BCF1" w:rsidRPr="49FCC6A2">
        <w:rPr>
          <w:rFonts w:ascii="Arial" w:eastAsia="Arial" w:hAnsi="Arial" w:cs="Arial"/>
          <w:lang w:eastAsia="es-CL"/>
        </w:rPr>
        <w:t>axis</w:t>
      </w:r>
      <w:r w:rsidRPr="00CB443F">
        <w:rPr>
          <w:rFonts w:ascii="Arial" w:eastAsia="Arial" w:hAnsi="Arial" w:cs="Arial"/>
          <w:bCs/>
          <w:lang w:eastAsia="es-CL"/>
        </w:rPr>
        <w:t>, it is essential to coordinate all the actors involved in migration management to advance measures that facilitate integration and social cohesion, such as information and communication campaigns on migration, and to promote active listening to the host communities to address their concerns and needs.</w:t>
      </w:r>
    </w:p>
    <w:p w14:paraId="1ACE8AD1" w14:textId="77777777" w:rsidR="008A136B" w:rsidRPr="008A136B" w:rsidRDefault="008A136B" w:rsidP="008A136B">
      <w:pPr>
        <w:spacing w:after="0" w:line="240" w:lineRule="auto"/>
        <w:jc w:val="both"/>
        <w:rPr>
          <w:rFonts w:ascii="Arial" w:eastAsia="Arial" w:hAnsi="Arial" w:cs="Arial"/>
          <w:bCs/>
          <w:lang w:eastAsia="es-CL"/>
        </w:rPr>
      </w:pPr>
    </w:p>
    <w:p w14:paraId="599006E9" w14:textId="77777777" w:rsidR="007C6650" w:rsidRPr="006B49FD" w:rsidRDefault="007C6650" w:rsidP="00D026BF">
      <w:pPr>
        <w:spacing w:after="0" w:line="240" w:lineRule="auto"/>
        <w:jc w:val="both"/>
        <w:rPr>
          <w:rFonts w:ascii="Arial" w:hAnsi="Arial" w:cs="Arial"/>
        </w:rPr>
      </w:pPr>
    </w:p>
    <w:p w14:paraId="1C354D79" w14:textId="67FF1F58" w:rsidR="007A1656" w:rsidRPr="00261BD3" w:rsidRDefault="00CF27CE" w:rsidP="00D026BF">
      <w:pPr>
        <w:spacing w:after="0" w:line="240" w:lineRule="auto"/>
        <w:jc w:val="both"/>
        <w:rPr>
          <w:rFonts w:ascii="Arial" w:hAnsi="Arial" w:cs="Arial"/>
          <w:b/>
          <w:bCs/>
        </w:rPr>
      </w:pPr>
      <w:r w:rsidRPr="00261BD3">
        <w:rPr>
          <w:rFonts w:ascii="Arial" w:hAnsi="Arial" w:cs="Arial"/>
          <w:b/>
          <w:bCs/>
        </w:rPr>
        <w:t>GENERAL</w:t>
      </w:r>
      <w:r w:rsidR="006B49FD" w:rsidRPr="00261BD3">
        <w:rPr>
          <w:rFonts w:ascii="Arial" w:hAnsi="Arial" w:cs="Arial"/>
          <w:b/>
          <w:bCs/>
        </w:rPr>
        <w:t xml:space="preserve"> OBJECTIVE</w:t>
      </w:r>
    </w:p>
    <w:p w14:paraId="1E448108" w14:textId="77777777" w:rsidR="00D026BF" w:rsidRPr="00261BD3" w:rsidRDefault="00D026BF" w:rsidP="00D026BF">
      <w:pPr>
        <w:spacing w:after="0" w:line="240" w:lineRule="auto"/>
        <w:jc w:val="both"/>
        <w:rPr>
          <w:rFonts w:ascii="Arial" w:hAnsi="Arial" w:cs="Arial"/>
        </w:rPr>
      </w:pPr>
    </w:p>
    <w:p w14:paraId="43E9CDD5" w14:textId="133DF8ED" w:rsidR="00CF27CE" w:rsidRPr="00261BD3" w:rsidRDefault="00261BD3" w:rsidP="00D026BF">
      <w:pPr>
        <w:spacing w:after="0" w:line="240" w:lineRule="auto"/>
        <w:jc w:val="both"/>
        <w:rPr>
          <w:rFonts w:ascii="Arial" w:hAnsi="Arial" w:cs="Arial"/>
          <w:b/>
          <w:bCs/>
        </w:rPr>
      </w:pPr>
      <w:r w:rsidRPr="00261BD3">
        <w:rPr>
          <w:rFonts w:ascii="Arial" w:hAnsi="Arial" w:cs="Arial"/>
        </w:rPr>
        <w:t>Continue collaboration between the countries of both regional processes to address hemispheric challenges related to migration governance, including irregular and extra</w:t>
      </w:r>
      <w:r>
        <w:rPr>
          <w:rFonts w:ascii="Arial" w:hAnsi="Arial" w:cs="Arial"/>
        </w:rPr>
        <w:t>-</w:t>
      </w:r>
      <w:r w:rsidRPr="00261BD3">
        <w:rPr>
          <w:rFonts w:ascii="Arial" w:hAnsi="Arial" w:cs="Arial"/>
        </w:rPr>
        <w:t>regional migration</w:t>
      </w:r>
      <w:r w:rsidR="00CF27CE" w:rsidRPr="00261BD3">
        <w:rPr>
          <w:rFonts w:ascii="Arial" w:hAnsi="Arial" w:cs="Arial"/>
        </w:rPr>
        <w:t>.</w:t>
      </w:r>
    </w:p>
    <w:p w14:paraId="55DAADCE" w14:textId="77777777" w:rsidR="00D026BF" w:rsidRPr="00261BD3" w:rsidRDefault="00D026BF" w:rsidP="00D026BF">
      <w:pPr>
        <w:spacing w:after="0" w:line="240" w:lineRule="auto"/>
        <w:jc w:val="both"/>
        <w:rPr>
          <w:rFonts w:ascii="Arial" w:hAnsi="Arial" w:cs="Arial"/>
          <w:b/>
          <w:bCs/>
        </w:rPr>
      </w:pPr>
    </w:p>
    <w:p w14:paraId="7B8A4B07" w14:textId="352FA365" w:rsidR="00CF27CE" w:rsidRPr="00D026BF" w:rsidRDefault="00261BD3" w:rsidP="00D026BF">
      <w:pPr>
        <w:spacing w:after="0" w:line="240" w:lineRule="auto"/>
        <w:jc w:val="both"/>
        <w:rPr>
          <w:rFonts w:ascii="Arial" w:hAnsi="Arial" w:cs="Arial"/>
          <w:b/>
          <w:bCs/>
        </w:rPr>
      </w:pPr>
      <w:r>
        <w:rPr>
          <w:rFonts w:ascii="Arial" w:hAnsi="Arial" w:cs="Arial"/>
          <w:b/>
          <w:bCs/>
        </w:rPr>
        <w:t>SPECIFIC OBJECTIVES</w:t>
      </w:r>
    </w:p>
    <w:p w14:paraId="6A0B3D82" w14:textId="77777777" w:rsidR="00D026BF" w:rsidRPr="00D026BF" w:rsidRDefault="00D026BF" w:rsidP="00D026BF">
      <w:pPr>
        <w:spacing w:after="0" w:line="240" w:lineRule="auto"/>
        <w:jc w:val="both"/>
        <w:rPr>
          <w:rFonts w:ascii="Arial" w:hAnsi="Arial" w:cs="Arial"/>
          <w:b/>
          <w:bCs/>
        </w:rPr>
      </w:pPr>
    </w:p>
    <w:p w14:paraId="32E1FF83" w14:textId="157B7821" w:rsidR="00E71389" w:rsidRPr="00E71389" w:rsidRDefault="00E71389" w:rsidP="00E71389">
      <w:pPr>
        <w:pStyle w:val="ListParagraph"/>
        <w:numPr>
          <w:ilvl w:val="0"/>
          <w:numId w:val="12"/>
        </w:numPr>
        <w:spacing w:after="0" w:line="240" w:lineRule="auto"/>
        <w:jc w:val="both"/>
        <w:rPr>
          <w:rFonts w:ascii="Arial" w:hAnsi="Arial" w:cs="Arial"/>
        </w:rPr>
      </w:pPr>
      <w:r w:rsidRPr="00E71389">
        <w:rPr>
          <w:rFonts w:ascii="Arial" w:hAnsi="Arial" w:cs="Arial"/>
        </w:rPr>
        <w:t xml:space="preserve">To discuss on the results of the International Migration Review Forum held in May 2022, in order to </w:t>
      </w:r>
      <w:r w:rsidR="602B99CD" w:rsidRPr="49FCC6A2">
        <w:rPr>
          <w:rFonts w:ascii="Arial" w:hAnsi="Arial" w:cs="Arial"/>
        </w:rPr>
        <w:t>capitalize on</w:t>
      </w:r>
      <w:r w:rsidRPr="00E71389">
        <w:rPr>
          <w:rFonts w:ascii="Arial" w:hAnsi="Arial" w:cs="Arial"/>
        </w:rPr>
        <w:t xml:space="preserve"> good practices and improve areas that need further attention</w:t>
      </w:r>
      <w:r w:rsidR="009433DE">
        <w:rPr>
          <w:rFonts w:ascii="Arial" w:hAnsi="Arial" w:cs="Arial"/>
        </w:rPr>
        <w:t xml:space="preserve"> </w:t>
      </w:r>
      <w:r w:rsidR="009433DE" w:rsidRPr="009433DE">
        <w:rPr>
          <w:rFonts w:ascii="Arial" w:hAnsi="Arial" w:cs="Arial"/>
        </w:rPr>
        <w:t>in view of the commitments made.</w:t>
      </w:r>
    </w:p>
    <w:p w14:paraId="23140EEC" w14:textId="496A0450" w:rsidR="00E71389" w:rsidRPr="00E71389" w:rsidRDefault="00E71389" w:rsidP="00E71389">
      <w:pPr>
        <w:pStyle w:val="ListParagraph"/>
        <w:numPr>
          <w:ilvl w:val="0"/>
          <w:numId w:val="12"/>
        </w:numPr>
        <w:spacing w:after="0" w:line="240" w:lineRule="auto"/>
        <w:jc w:val="both"/>
        <w:rPr>
          <w:rFonts w:ascii="Arial" w:hAnsi="Arial" w:cs="Arial"/>
        </w:rPr>
      </w:pPr>
      <w:r w:rsidRPr="00E71389">
        <w:rPr>
          <w:rFonts w:ascii="Arial" w:hAnsi="Arial" w:cs="Arial"/>
        </w:rPr>
        <w:t>To continue the development of a common regional agenda to address the issue of migration governance, including irregular and extra</w:t>
      </w:r>
      <w:r>
        <w:rPr>
          <w:rFonts w:ascii="Arial" w:hAnsi="Arial" w:cs="Arial"/>
        </w:rPr>
        <w:t>-</w:t>
      </w:r>
      <w:r w:rsidRPr="00E71389">
        <w:rPr>
          <w:rFonts w:ascii="Arial" w:hAnsi="Arial" w:cs="Arial"/>
        </w:rPr>
        <w:t>regional migration.</w:t>
      </w:r>
    </w:p>
    <w:p w14:paraId="134DCB5A" w14:textId="77777777" w:rsidR="00E71389" w:rsidRPr="00E71389" w:rsidRDefault="00E71389" w:rsidP="00E71389">
      <w:pPr>
        <w:spacing w:after="0" w:line="240" w:lineRule="auto"/>
        <w:jc w:val="both"/>
        <w:rPr>
          <w:rFonts w:ascii="Arial" w:hAnsi="Arial" w:cs="Arial"/>
          <w:b/>
          <w:bCs/>
        </w:rPr>
      </w:pPr>
    </w:p>
    <w:p w14:paraId="0752BB4B" w14:textId="037F1504" w:rsidR="00E71389" w:rsidRPr="00E97D6C" w:rsidRDefault="00E71389" w:rsidP="00D026BF">
      <w:pPr>
        <w:spacing w:after="0" w:line="240" w:lineRule="auto"/>
        <w:jc w:val="both"/>
        <w:rPr>
          <w:rFonts w:ascii="Arial" w:hAnsi="Arial" w:cs="Arial"/>
          <w:b/>
          <w:bCs/>
        </w:rPr>
      </w:pPr>
      <w:r w:rsidRPr="00E97D6C">
        <w:rPr>
          <w:rFonts w:ascii="Arial" w:hAnsi="Arial" w:cs="Arial"/>
          <w:b/>
          <w:bCs/>
        </w:rPr>
        <w:t>PARTICIPANT’S PROFILE</w:t>
      </w:r>
    </w:p>
    <w:p w14:paraId="19EFE868" w14:textId="03344549" w:rsidR="007A3069" w:rsidRPr="00E97D6C" w:rsidRDefault="007A3069" w:rsidP="00D026BF">
      <w:pPr>
        <w:spacing w:after="0" w:line="240" w:lineRule="auto"/>
        <w:jc w:val="both"/>
        <w:rPr>
          <w:rFonts w:ascii="Arial" w:hAnsi="Arial" w:cs="Arial"/>
          <w:b/>
          <w:bCs/>
        </w:rPr>
      </w:pPr>
      <w:r w:rsidRPr="00E97D6C">
        <w:rPr>
          <w:rFonts w:ascii="Arial" w:hAnsi="Arial" w:cs="Arial"/>
          <w:b/>
          <w:bCs/>
        </w:rPr>
        <w:t xml:space="preserve"> </w:t>
      </w:r>
    </w:p>
    <w:p w14:paraId="469AD309" w14:textId="73771833" w:rsidR="5844946B" w:rsidRDefault="5844946B" w:rsidP="49FCC6A2">
      <w:pPr>
        <w:spacing w:after="0" w:line="240" w:lineRule="auto"/>
        <w:jc w:val="both"/>
        <w:rPr>
          <w:rFonts w:ascii="Arial" w:hAnsi="Arial" w:cs="Arial"/>
        </w:rPr>
      </w:pPr>
      <w:r w:rsidRPr="49FCC6A2">
        <w:rPr>
          <w:rFonts w:ascii="Arial" w:hAnsi="Arial" w:cs="Arial"/>
        </w:rPr>
        <w:t xml:space="preserve">The participation of representatives of the Member Countries of the RCM and the SACM is expected. The minimum level of participation is technical with decision-making power. </w:t>
      </w:r>
      <w:r w:rsidR="49FCC6A2" w:rsidRPr="49FCC6A2">
        <w:rPr>
          <w:rFonts w:ascii="Arial" w:hAnsi="Arial" w:cs="Arial"/>
        </w:rPr>
        <w:t>Representatives of the observer organizations of both conferences and representatives of organized civil society may participate as observers.</w:t>
      </w:r>
    </w:p>
    <w:p w14:paraId="255954C2" w14:textId="77777777" w:rsidR="00202312" w:rsidRPr="00E97D6C" w:rsidRDefault="00202312" w:rsidP="00D026BF">
      <w:pPr>
        <w:spacing w:after="0" w:line="240" w:lineRule="auto"/>
        <w:jc w:val="both"/>
        <w:rPr>
          <w:rFonts w:ascii="Arial" w:hAnsi="Arial" w:cs="Arial"/>
          <w:b/>
          <w:bCs/>
        </w:rPr>
      </w:pPr>
    </w:p>
    <w:p w14:paraId="6F156539" w14:textId="50F3DC95" w:rsidR="007A3069" w:rsidRPr="004C2D51" w:rsidRDefault="005372A8" w:rsidP="00D026BF">
      <w:pPr>
        <w:spacing w:after="0" w:line="240" w:lineRule="auto"/>
        <w:jc w:val="both"/>
        <w:rPr>
          <w:rFonts w:ascii="Arial" w:hAnsi="Arial" w:cs="Arial"/>
          <w:b/>
          <w:bCs/>
        </w:rPr>
      </w:pPr>
      <w:r w:rsidRPr="004C2D51">
        <w:rPr>
          <w:rFonts w:ascii="Arial" w:hAnsi="Arial" w:cs="Arial"/>
          <w:b/>
          <w:bCs/>
        </w:rPr>
        <w:t>METHODOLOGY</w:t>
      </w:r>
    </w:p>
    <w:p w14:paraId="6ABDD2A0" w14:textId="77777777" w:rsidR="00D026BF" w:rsidRPr="004C2D51" w:rsidRDefault="00D026BF" w:rsidP="00D026BF">
      <w:pPr>
        <w:spacing w:after="0" w:line="240" w:lineRule="auto"/>
        <w:jc w:val="both"/>
        <w:rPr>
          <w:rFonts w:ascii="Arial" w:hAnsi="Arial" w:cs="Arial"/>
          <w:b/>
          <w:bCs/>
        </w:rPr>
      </w:pPr>
    </w:p>
    <w:p w14:paraId="22D9383D" w14:textId="16082F36" w:rsidR="0042252C" w:rsidRPr="00C27D1E" w:rsidRDefault="00C27D1E" w:rsidP="00D026BF">
      <w:pPr>
        <w:spacing w:after="0" w:line="240" w:lineRule="auto"/>
        <w:jc w:val="both"/>
        <w:rPr>
          <w:rFonts w:ascii="Arial" w:hAnsi="Arial" w:cs="Arial"/>
        </w:rPr>
      </w:pPr>
      <w:r w:rsidRPr="00C27D1E">
        <w:rPr>
          <w:rFonts w:ascii="Arial" w:hAnsi="Arial" w:cs="Arial"/>
        </w:rPr>
        <w:t xml:space="preserve">The </w:t>
      </w:r>
      <w:r w:rsidR="3A83EE34" w:rsidRPr="49FCC6A2">
        <w:rPr>
          <w:rFonts w:ascii="Arial" w:hAnsi="Arial" w:cs="Arial"/>
        </w:rPr>
        <w:t>III</w:t>
      </w:r>
      <w:r w:rsidRPr="00C27D1E">
        <w:rPr>
          <w:rFonts w:ascii="Arial" w:hAnsi="Arial" w:cs="Arial"/>
        </w:rPr>
        <w:t xml:space="preserve"> Plenary Meeting will be held in virtual mode, through the Zoom platform. After an introductory presentation for each topic, the </w:t>
      </w:r>
      <w:r w:rsidR="3A83EE34" w:rsidRPr="49FCC6A2">
        <w:rPr>
          <w:rFonts w:ascii="Arial" w:hAnsi="Arial" w:cs="Arial"/>
        </w:rPr>
        <w:t xml:space="preserve">plenary </w:t>
      </w:r>
      <w:r w:rsidRPr="00C27D1E">
        <w:rPr>
          <w:rFonts w:ascii="Arial" w:hAnsi="Arial" w:cs="Arial"/>
        </w:rPr>
        <w:t>dialogue will be opened</w:t>
      </w:r>
      <w:r w:rsidR="3A83EE34" w:rsidRPr="49FCC6A2">
        <w:rPr>
          <w:rFonts w:ascii="Arial" w:hAnsi="Arial" w:cs="Arial"/>
        </w:rPr>
        <w:t>.</w:t>
      </w:r>
      <w:r w:rsidRPr="00C27D1E">
        <w:rPr>
          <w:rFonts w:ascii="Arial" w:hAnsi="Arial" w:cs="Arial"/>
        </w:rPr>
        <w:t xml:space="preserve"> The session will be facilitated by the RCM and </w:t>
      </w:r>
      <w:r>
        <w:rPr>
          <w:rFonts w:ascii="Arial" w:hAnsi="Arial" w:cs="Arial"/>
        </w:rPr>
        <w:t>the SACM</w:t>
      </w:r>
      <w:r w:rsidR="0042252C" w:rsidRPr="00C27D1E">
        <w:rPr>
          <w:rFonts w:ascii="Arial" w:hAnsi="Arial" w:cs="Arial"/>
        </w:rPr>
        <w:t>.</w:t>
      </w:r>
    </w:p>
    <w:p w14:paraId="024F51CF" w14:textId="5A012406" w:rsidR="00183DD6" w:rsidRPr="00C27D1E" w:rsidRDefault="00183DD6">
      <w:pPr>
        <w:rPr>
          <w:rFonts w:ascii="Arial" w:hAnsi="Arial" w:cs="Arial"/>
        </w:rPr>
      </w:pPr>
    </w:p>
    <w:p w14:paraId="0D70ADFF" w14:textId="3936D8E4" w:rsidR="0042252C" w:rsidRPr="00D026BF" w:rsidRDefault="00D026BF" w:rsidP="00D026BF">
      <w:pPr>
        <w:pStyle w:val="NoSpacing"/>
        <w:jc w:val="both"/>
        <w:rPr>
          <w:rFonts w:ascii="Arial" w:hAnsi="Arial" w:cs="Arial"/>
          <w:b/>
          <w:lang w:val="es-CR"/>
        </w:rPr>
      </w:pPr>
      <w:r w:rsidRPr="00D026BF">
        <w:rPr>
          <w:rFonts w:ascii="Arial" w:hAnsi="Arial" w:cs="Arial"/>
          <w:b/>
          <w:lang w:val="es-CR"/>
        </w:rPr>
        <w:t>AGENDA</w:t>
      </w:r>
    </w:p>
    <w:p w14:paraId="36CFD206" w14:textId="77777777" w:rsidR="0042252C" w:rsidRPr="00D026BF" w:rsidRDefault="0042252C" w:rsidP="00D026BF">
      <w:pPr>
        <w:pStyle w:val="NoSpacing"/>
        <w:rPr>
          <w:rFonts w:ascii="Arial" w:hAnsi="Arial" w:cs="Arial"/>
          <w:b/>
          <w:u w:val="single"/>
          <w:lang w:val="es-CR"/>
        </w:rPr>
      </w:pPr>
      <w:r w:rsidRPr="00D026BF">
        <w:rPr>
          <w:rFonts w:ascii="Arial" w:hAnsi="Arial" w:cs="Arial"/>
          <w:b/>
          <w:u w:val="single"/>
          <w:lang w:val="es-CR"/>
        </w:rPr>
        <w:t xml:space="preserve"> </w:t>
      </w:r>
      <w:bookmarkStart w:id="0" w:name="OLE_LINK11"/>
      <w:bookmarkStart w:id="1" w:name="OLE_LINK12"/>
    </w:p>
    <w:p w14:paraId="5DB90778" w14:textId="2A6B76CB" w:rsidR="0042252C" w:rsidRPr="00D026BF" w:rsidRDefault="0042252C" w:rsidP="00D026BF">
      <w:pPr>
        <w:pStyle w:val="NoSpacing"/>
        <w:rPr>
          <w:rFonts w:ascii="Arial" w:hAnsi="Arial" w:cs="Arial"/>
          <w:b/>
          <w:u w:val="single"/>
          <w:lang w:val="es-CR"/>
        </w:rPr>
      </w:pPr>
      <w:r w:rsidRPr="00D026BF">
        <w:rPr>
          <w:rFonts w:ascii="Arial" w:hAnsi="Arial" w:cs="Arial"/>
          <w:b/>
          <w:lang w:val="es-CR"/>
        </w:rPr>
        <w:t>31</w:t>
      </w:r>
      <w:r w:rsidR="00947B2E" w:rsidRPr="00D026BF">
        <w:rPr>
          <w:rFonts w:ascii="Arial" w:hAnsi="Arial" w:cs="Arial"/>
          <w:b/>
          <w:lang w:val="es-CR"/>
        </w:rPr>
        <w:t xml:space="preserve"> </w:t>
      </w:r>
      <w:r w:rsidR="009A2BD2">
        <w:rPr>
          <w:rFonts w:ascii="Arial" w:hAnsi="Arial" w:cs="Arial"/>
          <w:b/>
          <w:lang w:val="es-CR"/>
        </w:rPr>
        <w:t xml:space="preserve">May </w:t>
      </w:r>
      <w:r w:rsidRPr="00D026BF">
        <w:rPr>
          <w:rFonts w:ascii="Arial" w:hAnsi="Arial" w:cs="Arial"/>
          <w:b/>
          <w:lang w:val="es-CR"/>
        </w:rPr>
        <w:t>202</w:t>
      </w:r>
      <w:r w:rsidR="0007292C">
        <w:rPr>
          <w:rFonts w:ascii="Arial" w:hAnsi="Arial" w:cs="Arial"/>
          <w:b/>
          <w:lang w:val="es-CR"/>
        </w:rPr>
        <w:t>2</w:t>
      </w:r>
    </w:p>
    <w:p w14:paraId="1E6077E3" w14:textId="77777777" w:rsidR="0042252C" w:rsidRPr="00D026BF" w:rsidRDefault="0042252C" w:rsidP="00D026BF">
      <w:pPr>
        <w:pStyle w:val="NoSpacing"/>
        <w:jc w:val="both"/>
        <w:rPr>
          <w:rFonts w:ascii="Arial" w:hAnsi="Arial" w:cs="Arial"/>
          <w:b/>
          <w:lang w:val="es-CR"/>
        </w:rPr>
      </w:pPr>
    </w:p>
    <w:tbl>
      <w:tblPr>
        <w:tblpPr w:leftFromText="180" w:rightFromText="180" w:vertAnchor="text" w:horzAnchor="margin" w:tblpY="79"/>
        <w:tblW w:w="9805" w:type="dxa"/>
        <w:tblLayout w:type="fixed"/>
        <w:tblLook w:val="04A0" w:firstRow="1" w:lastRow="0" w:firstColumn="1" w:lastColumn="0" w:noHBand="0" w:noVBand="1"/>
      </w:tblPr>
      <w:tblGrid>
        <w:gridCol w:w="1345"/>
        <w:gridCol w:w="6930"/>
        <w:gridCol w:w="1530"/>
      </w:tblGrid>
      <w:tr w:rsidR="00183DD6" w:rsidRPr="007D239C" w14:paraId="27394715" w14:textId="77777777" w:rsidTr="49FCC6A2">
        <w:trPr>
          <w:trHeight w:val="163"/>
        </w:trPr>
        <w:tc>
          <w:tcPr>
            <w:tcW w:w="1345" w:type="dxa"/>
            <w:tcBorders>
              <w:top w:val="single" w:sz="4" w:space="0" w:color="auto"/>
              <w:left w:val="single" w:sz="4" w:space="0" w:color="auto"/>
              <w:bottom w:val="nil"/>
              <w:right w:val="nil"/>
            </w:tcBorders>
            <w:shd w:val="clear" w:color="auto" w:fill="DEEAF6" w:themeFill="accent5" w:themeFillTint="33"/>
            <w:vAlign w:val="center"/>
            <w:hideMark/>
          </w:tcPr>
          <w:bookmarkEnd w:id="0"/>
          <w:bookmarkEnd w:id="1"/>
          <w:p w14:paraId="72D2F429" w14:textId="34E3D283" w:rsidR="00183DD6" w:rsidRPr="007D239C" w:rsidRDefault="009A2BD2" w:rsidP="00405D86">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sz w:val="24"/>
                <w:szCs w:val="24"/>
              </w:rPr>
              <w:t>Schedule</w:t>
            </w:r>
          </w:p>
        </w:tc>
        <w:tc>
          <w:tcPr>
            <w:tcW w:w="6930" w:type="dxa"/>
            <w:vMerge w:val="restart"/>
            <w:tcBorders>
              <w:top w:val="single" w:sz="4" w:space="0" w:color="auto"/>
              <w:left w:val="single" w:sz="4" w:space="0" w:color="auto"/>
              <w:bottom w:val="nil"/>
              <w:right w:val="single" w:sz="8" w:space="0" w:color="auto"/>
            </w:tcBorders>
            <w:shd w:val="clear" w:color="auto" w:fill="DEEAF6" w:themeFill="accent5" w:themeFillTint="33"/>
            <w:vAlign w:val="center"/>
            <w:hideMark/>
          </w:tcPr>
          <w:p w14:paraId="21EDCA13" w14:textId="4523AF8C" w:rsidR="00183DD6" w:rsidRPr="007D239C" w:rsidRDefault="00183DD6" w:rsidP="00405D86">
            <w:pPr>
              <w:spacing w:after="0" w:line="240" w:lineRule="auto"/>
              <w:jc w:val="center"/>
              <w:rPr>
                <w:rFonts w:ascii="Calibri" w:eastAsia="Times New Roman" w:hAnsi="Calibri" w:cs="Calibri"/>
                <w:b/>
                <w:bCs/>
                <w:color w:val="000000"/>
                <w:sz w:val="24"/>
                <w:szCs w:val="24"/>
              </w:rPr>
            </w:pPr>
            <w:r w:rsidRPr="007D239C">
              <w:rPr>
                <w:rFonts w:ascii="Calibri" w:eastAsia="Times New Roman" w:hAnsi="Calibri" w:cs="Calibri"/>
                <w:b/>
                <w:bCs/>
                <w:sz w:val="24"/>
                <w:szCs w:val="24"/>
              </w:rPr>
              <w:t>Activi</w:t>
            </w:r>
            <w:r w:rsidR="009A2BD2">
              <w:rPr>
                <w:rFonts w:ascii="Calibri" w:eastAsia="Times New Roman" w:hAnsi="Calibri" w:cs="Calibri"/>
                <w:b/>
                <w:bCs/>
                <w:sz w:val="24"/>
                <w:szCs w:val="24"/>
              </w:rPr>
              <w:t>ty</w:t>
            </w:r>
          </w:p>
        </w:tc>
        <w:tc>
          <w:tcPr>
            <w:tcW w:w="1530" w:type="dxa"/>
            <w:vMerge w:val="restart"/>
            <w:tcBorders>
              <w:top w:val="single" w:sz="4" w:space="0" w:color="auto"/>
              <w:left w:val="single" w:sz="8" w:space="0" w:color="auto"/>
              <w:bottom w:val="nil"/>
              <w:right w:val="single" w:sz="4" w:space="0" w:color="auto"/>
            </w:tcBorders>
            <w:shd w:val="clear" w:color="auto" w:fill="DEEAF6" w:themeFill="accent5" w:themeFillTint="33"/>
            <w:vAlign w:val="center"/>
            <w:hideMark/>
          </w:tcPr>
          <w:p w14:paraId="3A6DF413" w14:textId="051260BC" w:rsidR="00183DD6" w:rsidRPr="007D239C" w:rsidRDefault="00183DD6" w:rsidP="00405D86">
            <w:pPr>
              <w:spacing w:after="0" w:line="240" w:lineRule="auto"/>
              <w:jc w:val="center"/>
              <w:rPr>
                <w:rFonts w:ascii="Calibri" w:eastAsia="Times New Roman" w:hAnsi="Calibri" w:cs="Calibri"/>
                <w:b/>
                <w:bCs/>
                <w:color w:val="000000"/>
                <w:sz w:val="24"/>
                <w:szCs w:val="24"/>
              </w:rPr>
            </w:pPr>
            <w:r w:rsidRPr="007D239C">
              <w:rPr>
                <w:rFonts w:ascii="Calibri" w:eastAsia="Times New Roman" w:hAnsi="Calibri" w:cs="Calibri"/>
                <w:b/>
                <w:bCs/>
                <w:color w:val="000000"/>
                <w:sz w:val="24"/>
                <w:szCs w:val="24"/>
              </w:rPr>
              <w:t>Participants</w:t>
            </w:r>
          </w:p>
        </w:tc>
      </w:tr>
      <w:tr w:rsidR="00183DD6" w:rsidRPr="007D239C" w14:paraId="557ABDB2" w14:textId="77777777" w:rsidTr="49FCC6A2">
        <w:trPr>
          <w:trHeight w:val="168"/>
        </w:trPr>
        <w:tc>
          <w:tcPr>
            <w:tcW w:w="1345" w:type="dxa"/>
            <w:tcBorders>
              <w:top w:val="nil"/>
              <w:left w:val="single" w:sz="4" w:space="0" w:color="auto"/>
              <w:bottom w:val="single" w:sz="8" w:space="0" w:color="auto"/>
              <w:right w:val="nil"/>
            </w:tcBorders>
            <w:shd w:val="clear" w:color="auto" w:fill="DEEAF6" w:themeFill="accent5" w:themeFillTint="33"/>
            <w:vAlign w:val="center"/>
            <w:hideMark/>
          </w:tcPr>
          <w:p w14:paraId="5B68C3B9" w14:textId="77777777" w:rsidR="00183DD6" w:rsidRPr="007D239C" w:rsidRDefault="00183DD6" w:rsidP="00405D86">
            <w:pPr>
              <w:spacing w:after="0" w:line="240" w:lineRule="auto"/>
              <w:jc w:val="center"/>
              <w:rPr>
                <w:rFonts w:ascii="Calibri" w:eastAsia="Times New Roman" w:hAnsi="Calibri" w:cs="Calibri"/>
                <w:b/>
                <w:bCs/>
                <w:color w:val="000000"/>
                <w:sz w:val="24"/>
                <w:szCs w:val="24"/>
              </w:rPr>
            </w:pPr>
            <w:r w:rsidRPr="007D239C">
              <w:rPr>
                <w:rFonts w:ascii="Calibri" w:eastAsia="Times New Roman" w:hAnsi="Calibri" w:cs="Calibri"/>
                <w:b/>
                <w:bCs/>
                <w:sz w:val="24"/>
                <w:szCs w:val="24"/>
              </w:rPr>
              <w:t>(GMT-6)</w:t>
            </w:r>
          </w:p>
        </w:tc>
        <w:tc>
          <w:tcPr>
            <w:tcW w:w="6930" w:type="dxa"/>
            <w:vMerge/>
            <w:vAlign w:val="center"/>
            <w:hideMark/>
          </w:tcPr>
          <w:p w14:paraId="5D297AE7" w14:textId="77777777" w:rsidR="00183DD6" w:rsidRPr="007D239C" w:rsidRDefault="00183DD6" w:rsidP="00405D86">
            <w:pPr>
              <w:spacing w:after="0" w:line="240" w:lineRule="auto"/>
              <w:rPr>
                <w:rFonts w:ascii="Calibri" w:eastAsia="Times New Roman" w:hAnsi="Calibri" w:cs="Calibri"/>
                <w:b/>
                <w:bCs/>
                <w:color w:val="000000"/>
                <w:sz w:val="24"/>
                <w:szCs w:val="24"/>
              </w:rPr>
            </w:pPr>
          </w:p>
        </w:tc>
        <w:tc>
          <w:tcPr>
            <w:tcW w:w="1530" w:type="dxa"/>
            <w:vMerge/>
            <w:vAlign w:val="center"/>
            <w:hideMark/>
          </w:tcPr>
          <w:p w14:paraId="1B5CE2EF" w14:textId="77777777" w:rsidR="00183DD6" w:rsidRPr="007D239C" w:rsidRDefault="00183DD6" w:rsidP="00405D86">
            <w:pPr>
              <w:spacing w:after="0" w:line="240" w:lineRule="auto"/>
              <w:rPr>
                <w:rFonts w:ascii="Calibri" w:eastAsia="Times New Roman" w:hAnsi="Calibri" w:cs="Calibri"/>
                <w:b/>
                <w:bCs/>
                <w:color w:val="000000"/>
                <w:sz w:val="24"/>
                <w:szCs w:val="24"/>
              </w:rPr>
            </w:pPr>
          </w:p>
        </w:tc>
      </w:tr>
      <w:tr w:rsidR="00183DD6" w:rsidRPr="007D239C" w14:paraId="489CC010" w14:textId="77777777" w:rsidTr="49FCC6A2">
        <w:trPr>
          <w:trHeight w:val="152"/>
        </w:trPr>
        <w:tc>
          <w:tcPr>
            <w:tcW w:w="1345" w:type="dxa"/>
            <w:vMerge w:val="restart"/>
            <w:tcBorders>
              <w:top w:val="nil"/>
              <w:left w:val="single" w:sz="4" w:space="0" w:color="auto"/>
              <w:bottom w:val="nil"/>
              <w:right w:val="nil"/>
            </w:tcBorders>
            <w:shd w:val="clear" w:color="auto" w:fill="auto"/>
            <w:vAlign w:val="center"/>
            <w:hideMark/>
          </w:tcPr>
          <w:p w14:paraId="60CC2B75" w14:textId="77777777" w:rsidR="00183DD6" w:rsidRPr="007D239C" w:rsidRDefault="00183DD6" w:rsidP="00405D86">
            <w:pPr>
              <w:spacing w:after="0" w:line="240" w:lineRule="auto"/>
              <w:jc w:val="center"/>
              <w:rPr>
                <w:rFonts w:ascii="Calibri" w:eastAsia="Times New Roman" w:hAnsi="Calibri" w:cs="Calibri"/>
                <w:b/>
                <w:bCs/>
                <w:color w:val="000000"/>
                <w:sz w:val="24"/>
                <w:szCs w:val="24"/>
              </w:rPr>
            </w:pPr>
            <w:r w:rsidRPr="007D239C">
              <w:rPr>
                <w:rFonts w:ascii="Calibri" w:eastAsia="Times New Roman" w:hAnsi="Calibri" w:cs="Calibri"/>
                <w:b/>
                <w:bCs/>
                <w:color w:val="000000"/>
                <w:sz w:val="24"/>
                <w:szCs w:val="24"/>
              </w:rPr>
              <w:t>9:00 – 9:15</w:t>
            </w:r>
          </w:p>
        </w:tc>
        <w:tc>
          <w:tcPr>
            <w:tcW w:w="8460" w:type="dxa"/>
            <w:gridSpan w:val="2"/>
            <w:tcBorders>
              <w:top w:val="nil"/>
              <w:left w:val="single" w:sz="4" w:space="0" w:color="auto"/>
              <w:bottom w:val="nil"/>
              <w:right w:val="single" w:sz="4" w:space="0" w:color="000000" w:themeColor="text1"/>
            </w:tcBorders>
            <w:shd w:val="clear" w:color="auto" w:fill="003366"/>
            <w:vAlign w:val="center"/>
            <w:hideMark/>
          </w:tcPr>
          <w:p w14:paraId="13AC0086" w14:textId="74880D67" w:rsidR="00183DD6" w:rsidRPr="007D239C" w:rsidRDefault="00D67468" w:rsidP="00405D86">
            <w:pPr>
              <w:spacing w:after="0" w:line="240" w:lineRule="auto"/>
              <w:jc w:val="center"/>
              <w:rPr>
                <w:rFonts w:ascii="Calibri" w:eastAsia="Times New Roman" w:hAnsi="Calibri" w:cs="Calibri"/>
                <w:b/>
                <w:bCs/>
                <w:i/>
                <w:iCs/>
                <w:color w:val="FFFFFF"/>
                <w:sz w:val="24"/>
                <w:szCs w:val="24"/>
              </w:rPr>
            </w:pPr>
            <w:proofErr w:type="spellStart"/>
            <w:r>
              <w:rPr>
                <w:rFonts w:ascii="Calibri" w:eastAsia="Times New Roman" w:hAnsi="Calibri" w:cs="Calibri"/>
                <w:b/>
                <w:bCs/>
                <w:i/>
                <w:iCs/>
                <w:color w:val="FFFFFF"/>
                <w:sz w:val="24"/>
                <w:szCs w:val="24"/>
                <w:lang w:val="es-CR"/>
              </w:rPr>
              <w:t>Opening</w:t>
            </w:r>
            <w:proofErr w:type="spellEnd"/>
          </w:p>
        </w:tc>
      </w:tr>
      <w:tr w:rsidR="00FE4332" w:rsidRPr="007D239C" w14:paraId="0A00F382" w14:textId="77777777" w:rsidTr="49FCC6A2">
        <w:trPr>
          <w:trHeight w:val="163"/>
        </w:trPr>
        <w:tc>
          <w:tcPr>
            <w:tcW w:w="1345" w:type="dxa"/>
            <w:vMerge/>
            <w:vAlign w:val="center"/>
            <w:hideMark/>
          </w:tcPr>
          <w:p w14:paraId="4081062C" w14:textId="77777777" w:rsidR="00FE4332" w:rsidRPr="007D239C" w:rsidRDefault="00FE4332" w:rsidP="00FE4332">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nil"/>
              <w:right w:val="single" w:sz="8" w:space="0" w:color="auto"/>
            </w:tcBorders>
            <w:shd w:val="clear" w:color="auto" w:fill="auto"/>
            <w:hideMark/>
          </w:tcPr>
          <w:p w14:paraId="30D69017" w14:textId="72137FED" w:rsidR="00FE4332" w:rsidRPr="003B62F7" w:rsidRDefault="00FE4332" w:rsidP="00FE4332">
            <w:pPr>
              <w:pStyle w:val="ListParagraph"/>
              <w:numPr>
                <w:ilvl w:val="0"/>
                <w:numId w:val="9"/>
              </w:numPr>
              <w:spacing w:after="0" w:line="240" w:lineRule="auto"/>
              <w:rPr>
                <w:rFonts w:ascii="Calibri" w:eastAsia="Times New Roman" w:hAnsi="Calibri" w:cs="Calibri"/>
                <w:color w:val="000000"/>
                <w:sz w:val="24"/>
                <w:szCs w:val="24"/>
              </w:rPr>
            </w:pPr>
            <w:r w:rsidRPr="00885304">
              <w:t>Introduction to the session</w:t>
            </w:r>
          </w:p>
        </w:tc>
        <w:tc>
          <w:tcPr>
            <w:tcW w:w="1530" w:type="dxa"/>
            <w:tcBorders>
              <w:top w:val="nil"/>
              <w:left w:val="nil"/>
              <w:bottom w:val="nil"/>
              <w:right w:val="single" w:sz="4" w:space="0" w:color="auto"/>
            </w:tcBorders>
            <w:shd w:val="clear" w:color="auto" w:fill="auto"/>
            <w:noWrap/>
            <w:vAlign w:val="bottom"/>
            <w:hideMark/>
          </w:tcPr>
          <w:p w14:paraId="32628E7C" w14:textId="2574980D" w:rsidR="00FE4332" w:rsidRPr="007D239C" w:rsidRDefault="00FE4332" w:rsidP="00FE4332">
            <w:pPr>
              <w:spacing w:after="0" w:line="240" w:lineRule="auto"/>
              <w:jc w:val="center"/>
              <w:rPr>
                <w:rFonts w:ascii="Calibri" w:eastAsia="Times New Roman" w:hAnsi="Calibri" w:cs="Calibri"/>
                <w:color w:val="000000"/>
                <w:sz w:val="24"/>
                <w:szCs w:val="24"/>
              </w:rPr>
            </w:pPr>
            <w:r w:rsidRPr="007D239C">
              <w:rPr>
                <w:rFonts w:ascii="Calibri" w:eastAsia="Times New Roman" w:hAnsi="Calibri" w:cs="Calibri"/>
                <w:color w:val="000000"/>
                <w:sz w:val="24"/>
                <w:szCs w:val="24"/>
              </w:rPr>
              <w:t xml:space="preserve"> </w:t>
            </w:r>
            <w:r w:rsidR="00970BF8">
              <w:rPr>
                <w:rFonts w:ascii="Calibri" w:eastAsia="Times New Roman" w:hAnsi="Calibri" w:cs="Calibri"/>
                <w:color w:val="000000"/>
                <w:sz w:val="24"/>
                <w:szCs w:val="24"/>
              </w:rPr>
              <w:t>RCM ES</w:t>
            </w:r>
            <w:r w:rsidRPr="007D239C">
              <w:rPr>
                <w:rFonts w:ascii="Calibri" w:eastAsia="Times New Roman" w:hAnsi="Calibri" w:cs="Calibri"/>
                <w:color w:val="000000"/>
                <w:sz w:val="24"/>
                <w:szCs w:val="24"/>
              </w:rPr>
              <w:t xml:space="preserve"> </w:t>
            </w:r>
            <w:r w:rsidR="00970BF8">
              <w:rPr>
                <w:rFonts w:ascii="Calibri" w:eastAsia="Times New Roman" w:hAnsi="Calibri" w:cs="Calibri"/>
                <w:color w:val="000000"/>
                <w:sz w:val="24"/>
                <w:szCs w:val="24"/>
              </w:rPr>
              <w:t>AND SACM TS</w:t>
            </w:r>
          </w:p>
        </w:tc>
      </w:tr>
      <w:tr w:rsidR="00FE4332" w:rsidRPr="007D239C" w14:paraId="083D736B" w14:textId="77777777" w:rsidTr="49FCC6A2">
        <w:trPr>
          <w:trHeight w:val="163"/>
        </w:trPr>
        <w:tc>
          <w:tcPr>
            <w:tcW w:w="1345" w:type="dxa"/>
            <w:vMerge/>
            <w:vAlign w:val="center"/>
            <w:hideMark/>
          </w:tcPr>
          <w:p w14:paraId="618A6823" w14:textId="77777777" w:rsidR="00FE4332" w:rsidRPr="007D239C" w:rsidRDefault="00FE4332" w:rsidP="00FE4332">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nil"/>
              <w:right w:val="single" w:sz="8" w:space="0" w:color="auto"/>
            </w:tcBorders>
            <w:shd w:val="clear" w:color="auto" w:fill="auto"/>
            <w:hideMark/>
          </w:tcPr>
          <w:p w14:paraId="15CA0379" w14:textId="64BB79A7" w:rsidR="00FE4332" w:rsidRPr="003B62F7" w:rsidRDefault="00FE4332" w:rsidP="00FE4332">
            <w:pPr>
              <w:pStyle w:val="ListParagraph"/>
              <w:numPr>
                <w:ilvl w:val="0"/>
                <w:numId w:val="9"/>
              </w:numPr>
              <w:spacing w:after="0" w:line="240" w:lineRule="auto"/>
              <w:rPr>
                <w:rFonts w:ascii="Calibri" w:eastAsia="Times New Roman" w:hAnsi="Calibri" w:cs="Calibri"/>
                <w:color w:val="000000"/>
                <w:sz w:val="24"/>
                <w:szCs w:val="24"/>
              </w:rPr>
            </w:pPr>
            <w:r w:rsidRPr="00885304">
              <w:t>Welcome</w:t>
            </w:r>
          </w:p>
        </w:tc>
        <w:tc>
          <w:tcPr>
            <w:tcW w:w="1530" w:type="dxa"/>
            <w:tcBorders>
              <w:top w:val="nil"/>
              <w:left w:val="nil"/>
              <w:bottom w:val="nil"/>
              <w:right w:val="single" w:sz="4" w:space="0" w:color="auto"/>
            </w:tcBorders>
            <w:shd w:val="clear" w:color="auto" w:fill="auto"/>
            <w:noWrap/>
            <w:vAlign w:val="bottom"/>
            <w:hideMark/>
          </w:tcPr>
          <w:p w14:paraId="01F3FCFF" w14:textId="77777777" w:rsidR="00FE4332" w:rsidRPr="007D239C" w:rsidRDefault="00FE4332" w:rsidP="00FE4332">
            <w:pPr>
              <w:spacing w:after="0" w:line="240" w:lineRule="auto"/>
              <w:jc w:val="center"/>
              <w:rPr>
                <w:rFonts w:ascii="Calibri" w:eastAsia="Times New Roman" w:hAnsi="Calibri" w:cs="Calibri"/>
                <w:color w:val="000000"/>
                <w:sz w:val="24"/>
                <w:szCs w:val="24"/>
              </w:rPr>
            </w:pPr>
            <w:r w:rsidRPr="007D239C">
              <w:rPr>
                <w:rFonts w:ascii="Calibri" w:eastAsia="Times New Roman" w:hAnsi="Calibri" w:cs="Calibri"/>
                <w:color w:val="000000"/>
                <w:sz w:val="24"/>
                <w:szCs w:val="24"/>
              </w:rPr>
              <w:t> </w:t>
            </w:r>
          </w:p>
        </w:tc>
      </w:tr>
      <w:tr w:rsidR="00FE4332" w:rsidRPr="007D239C" w14:paraId="61303955" w14:textId="77777777" w:rsidTr="49FCC6A2">
        <w:trPr>
          <w:trHeight w:val="326"/>
        </w:trPr>
        <w:tc>
          <w:tcPr>
            <w:tcW w:w="1345" w:type="dxa"/>
            <w:vMerge/>
            <w:vAlign w:val="center"/>
            <w:hideMark/>
          </w:tcPr>
          <w:p w14:paraId="38818CDE" w14:textId="77777777" w:rsidR="00FE4332" w:rsidRPr="007D239C" w:rsidRDefault="00FE4332" w:rsidP="00FE4332">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nil"/>
              <w:right w:val="single" w:sz="8" w:space="0" w:color="auto"/>
            </w:tcBorders>
            <w:shd w:val="clear" w:color="auto" w:fill="auto"/>
            <w:hideMark/>
          </w:tcPr>
          <w:p w14:paraId="5D05E592" w14:textId="57B2BCCB" w:rsidR="00FE4332" w:rsidRPr="00FE4332" w:rsidRDefault="00FE4332" w:rsidP="00FE4332">
            <w:pPr>
              <w:pStyle w:val="ListParagraph"/>
              <w:numPr>
                <w:ilvl w:val="0"/>
                <w:numId w:val="9"/>
              </w:numPr>
              <w:spacing w:after="0" w:line="240" w:lineRule="auto"/>
              <w:rPr>
                <w:rFonts w:eastAsiaTheme="minorEastAsia"/>
                <w:color w:val="000000"/>
                <w:sz w:val="24"/>
                <w:szCs w:val="24"/>
              </w:rPr>
            </w:pPr>
            <w:r w:rsidRPr="00885304">
              <w:t xml:space="preserve">Representative of El Salvador, </w:t>
            </w:r>
            <w:r w:rsidR="08C5F771">
              <w:t xml:space="preserve">Presidency </w:t>
            </w:r>
            <w:r w:rsidRPr="00885304">
              <w:t>Pro-</w:t>
            </w:r>
            <w:proofErr w:type="spellStart"/>
            <w:r w:rsidRPr="00885304">
              <w:t>Témpore</w:t>
            </w:r>
            <w:proofErr w:type="spellEnd"/>
            <w:r w:rsidRPr="00885304">
              <w:t xml:space="preserve"> of the Regional Conference on Migration (RCM)</w:t>
            </w:r>
          </w:p>
        </w:tc>
        <w:tc>
          <w:tcPr>
            <w:tcW w:w="1530" w:type="dxa"/>
            <w:tcBorders>
              <w:top w:val="nil"/>
              <w:left w:val="nil"/>
              <w:bottom w:val="nil"/>
              <w:right w:val="single" w:sz="4" w:space="0" w:color="auto"/>
            </w:tcBorders>
            <w:shd w:val="clear" w:color="auto" w:fill="auto"/>
            <w:noWrap/>
            <w:vAlign w:val="bottom"/>
            <w:hideMark/>
          </w:tcPr>
          <w:p w14:paraId="46450727" w14:textId="0DBEA068" w:rsidR="00FE4332" w:rsidRPr="007D239C" w:rsidRDefault="00970BF8" w:rsidP="00FE4332">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RCM </w:t>
            </w:r>
            <w:r w:rsidR="00FE4332" w:rsidRPr="007D239C">
              <w:rPr>
                <w:rFonts w:ascii="Calibri" w:eastAsia="Times New Roman" w:hAnsi="Calibri" w:cs="Calibri"/>
                <w:color w:val="000000"/>
                <w:sz w:val="24"/>
                <w:szCs w:val="24"/>
              </w:rPr>
              <w:t>PPT</w:t>
            </w:r>
          </w:p>
        </w:tc>
      </w:tr>
      <w:tr w:rsidR="00FE4332" w:rsidRPr="007D239C" w14:paraId="6DB8B23F" w14:textId="77777777" w:rsidTr="49FCC6A2">
        <w:trPr>
          <w:trHeight w:val="326"/>
        </w:trPr>
        <w:tc>
          <w:tcPr>
            <w:tcW w:w="1345" w:type="dxa"/>
            <w:vMerge/>
            <w:vAlign w:val="center"/>
            <w:hideMark/>
          </w:tcPr>
          <w:p w14:paraId="12146DBD" w14:textId="77777777" w:rsidR="00FE4332" w:rsidRPr="007D239C" w:rsidRDefault="00FE4332" w:rsidP="00FE4332">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nil"/>
              <w:right w:val="single" w:sz="8" w:space="0" w:color="auto"/>
            </w:tcBorders>
            <w:shd w:val="clear" w:color="auto" w:fill="auto"/>
            <w:hideMark/>
          </w:tcPr>
          <w:p w14:paraId="34C2A8CD" w14:textId="499F51D7" w:rsidR="00FE4332" w:rsidRPr="00FE4332" w:rsidRDefault="00FE4332" w:rsidP="00FE4332">
            <w:pPr>
              <w:pStyle w:val="ListParagraph"/>
              <w:numPr>
                <w:ilvl w:val="0"/>
                <w:numId w:val="9"/>
              </w:numPr>
              <w:spacing w:after="0" w:line="240" w:lineRule="auto"/>
              <w:rPr>
                <w:rFonts w:ascii="Calibri" w:eastAsia="Times New Roman" w:hAnsi="Calibri" w:cs="Calibri"/>
                <w:color w:val="000000"/>
                <w:sz w:val="24"/>
                <w:szCs w:val="24"/>
              </w:rPr>
            </w:pPr>
            <w:r w:rsidRPr="00885304">
              <w:t xml:space="preserve">Representative of Chile, </w:t>
            </w:r>
            <w:r w:rsidR="00DE73D2" w:rsidRPr="00885304">
              <w:t>Presidency</w:t>
            </w:r>
            <w:r w:rsidR="00DE73D2" w:rsidRPr="00885304">
              <w:t xml:space="preserve"> </w:t>
            </w:r>
            <w:r w:rsidRPr="00885304">
              <w:t>Pro-</w:t>
            </w:r>
            <w:proofErr w:type="spellStart"/>
            <w:r w:rsidRPr="00885304">
              <w:t>Témpore</w:t>
            </w:r>
            <w:proofErr w:type="spellEnd"/>
            <w:r w:rsidRPr="00885304">
              <w:t xml:space="preserve"> of the South American Conference on Migration (SACM)</w:t>
            </w:r>
          </w:p>
        </w:tc>
        <w:tc>
          <w:tcPr>
            <w:tcW w:w="1530" w:type="dxa"/>
            <w:tcBorders>
              <w:top w:val="nil"/>
              <w:left w:val="nil"/>
              <w:bottom w:val="nil"/>
              <w:right w:val="single" w:sz="4" w:space="0" w:color="auto"/>
            </w:tcBorders>
            <w:shd w:val="clear" w:color="auto" w:fill="auto"/>
            <w:noWrap/>
            <w:vAlign w:val="bottom"/>
            <w:hideMark/>
          </w:tcPr>
          <w:p w14:paraId="2AD2A2B5" w14:textId="406CB8B4" w:rsidR="00FE4332" w:rsidRPr="007D239C" w:rsidRDefault="00970BF8" w:rsidP="00FE4332">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SACM </w:t>
            </w:r>
            <w:r w:rsidR="00FE4332" w:rsidRPr="007D239C">
              <w:rPr>
                <w:rFonts w:ascii="Calibri" w:eastAsia="Times New Roman" w:hAnsi="Calibri" w:cs="Calibri"/>
                <w:color w:val="000000"/>
                <w:sz w:val="24"/>
                <w:szCs w:val="24"/>
              </w:rPr>
              <w:t>PPT</w:t>
            </w:r>
          </w:p>
        </w:tc>
      </w:tr>
      <w:tr w:rsidR="00183DD6" w:rsidRPr="00A564C3" w14:paraId="790B407A" w14:textId="77777777" w:rsidTr="49FCC6A2">
        <w:trPr>
          <w:trHeight w:val="347"/>
        </w:trPr>
        <w:tc>
          <w:tcPr>
            <w:tcW w:w="1345" w:type="dxa"/>
            <w:tcBorders>
              <w:top w:val="single" w:sz="4" w:space="0" w:color="auto"/>
              <w:left w:val="single" w:sz="4" w:space="0" w:color="auto"/>
              <w:bottom w:val="single" w:sz="4" w:space="0" w:color="auto"/>
              <w:right w:val="nil"/>
            </w:tcBorders>
            <w:shd w:val="clear" w:color="auto" w:fill="auto"/>
            <w:noWrap/>
            <w:vAlign w:val="bottom"/>
            <w:hideMark/>
          </w:tcPr>
          <w:p w14:paraId="619B1970" w14:textId="77777777" w:rsidR="00183DD6" w:rsidRPr="007D239C" w:rsidRDefault="00183DD6" w:rsidP="00405D86">
            <w:pPr>
              <w:spacing w:after="0" w:line="240" w:lineRule="auto"/>
              <w:rPr>
                <w:rFonts w:ascii="Calibri" w:eastAsia="Times New Roman" w:hAnsi="Calibri" w:cs="Calibri"/>
                <w:color w:val="000000"/>
                <w:sz w:val="24"/>
                <w:szCs w:val="24"/>
              </w:rPr>
            </w:pPr>
            <w:r w:rsidRPr="007D239C">
              <w:rPr>
                <w:rFonts w:ascii="Calibri" w:eastAsia="Times New Roman" w:hAnsi="Calibri" w:cs="Calibri"/>
                <w:color w:val="000000"/>
                <w:sz w:val="24"/>
                <w:szCs w:val="24"/>
              </w:rPr>
              <w:t> </w:t>
            </w:r>
          </w:p>
        </w:tc>
        <w:tc>
          <w:tcPr>
            <w:tcW w:w="6930" w:type="dxa"/>
            <w:tcBorders>
              <w:top w:val="nil"/>
              <w:left w:val="single" w:sz="4" w:space="0" w:color="auto"/>
              <w:bottom w:val="nil"/>
              <w:right w:val="nil"/>
            </w:tcBorders>
            <w:shd w:val="clear" w:color="auto" w:fill="003366"/>
            <w:vAlign w:val="center"/>
            <w:hideMark/>
          </w:tcPr>
          <w:p w14:paraId="162BD5F3" w14:textId="77D2DB63" w:rsidR="00183DD6" w:rsidRPr="00A564C3" w:rsidRDefault="00A87217" w:rsidP="00405D86">
            <w:pPr>
              <w:pStyle w:val="ListParagraph"/>
              <w:numPr>
                <w:ilvl w:val="0"/>
                <w:numId w:val="9"/>
              </w:numPr>
              <w:spacing w:after="0" w:line="240" w:lineRule="auto"/>
              <w:rPr>
                <w:rFonts w:ascii="Calibri" w:eastAsia="Times New Roman" w:hAnsi="Calibri" w:cs="Calibri"/>
                <w:b/>
                <w:bCs/>
                <w:i/>
                <w:iCs/>
                <w:color w:val="FFFFFF"/>
                <w:sz w:val="24"/>
                <w:szCs w:val="24"/>
              </w:rPr>
            </w:pPr>
            <w:r w:rsidRPr="00A564C3">
              <w:rPr>
                <w:rFonts w:ascii="Calibri" w:eastAsia="Times New Roman" w:hAnsi="Calibri" w:cs="Calibri"/>
                <w:b/>
                <w:bCs/>
                <w:i/>
                <w:iCs/>
                <w:sz w:val="24"/>
                <w:szCs w:val="24"/>
              </w:rPr>
              <w:t>TOPIC</w:t>
            </w:r>
            <w:r w:rsidR="00183DD6" w:rsidRPr="00A564C3">
              <w:rPr>
                <w:rFonts w:ascii="Calibri" w:eastAsia="Times New Roman" w:hAnsi="Calibri" w:cs="Calibri"/>
                <w:b/>
                <w:bCs/>
                <w:i/>
                <w:iCs/>
                <w:sz w:val="24"/>
                <w:szCs w:val="24"/>
              </w:rPr>
              <w:t xml:space="preserve"> 1. </w:t>
            </w:r>
            <w:r w:rsidR="008B74F4" w:rsidRPr="008B74F4">
              <w:rPr>
                <w:rFonts w:ascii="Calibri" w:eastAsia="Times New Roman" w:hAnsi="Calibri" w:cs="Calibri"/>
                <w:b/>
                <w:bCs/>
                <w:i/>
                <w:iCs/>
                <w:sz w:val="24"/>
                <w:szCs w:val="24"/>
              </w:rPr>
              <w:t>Recommendations and Commitments from the International Migration Review Forum (IMRF) - El Salvador</w:t>
            </w:r>
          </w:p>
        </w:tc>
        <w:tc>
          <w:tcPr>
            <w:tcW w:w="1530" w:type="dxa"/>
            <w:tcBorders>
              <w:top w:val="nil"/>
              <w:left w:val="nil"/>
              <w:bottom w:val="nil"/>
              <w:right w:val="single" w:sz="4" w:space="0" w:color="auto"/>
            </w:tcBorders>
            <w:shd w:val="clear" w:color="auto" w:fill="003366"/>
            <w:vAlign w:val="center"/>
            <w:hideMark/>
          </w:tcPr>
          <w:p w14:paraId="2ABB9336" w14:textId="77777777" w:rsidR="00183DD6" w:rsidRPr="00A564C3" w:rsidRDefault="00183DD6" w:rsidP="00405D86">
            <w:pPr>
              <w:spacing w:after="0" w:line="240" w:lineRule="auto"/>
              <w:jc w:val="center"/>
              <w:rPr>
                <w:rFonts w:ascii="Calibri" w:eastAsia="Times New Roman" w:hAnsi="Calibri" w:cs="Calibri"/>
                <w:b/>
                <w:bCs/>
                <w:i/>
                <w:iCs/>
                <w:color w:val="FFFFFF"/>
                <w:sz w:val="24"/>
                <w:szCs w:val="24"/>
              </w:rPr>
            </w:pPr>
            <w:r w:rsidRPr="00A564C3">
              <w:rPr>
                <w:rFonts w:ascii="Calibri" w:eastAsia="Times New Roman" w:hAnsi="Calibri" w:cs="Calibri"/>
                <w:b/>
                <w:bCs/>
                <w:i/>
                <w:iCs/>
                <w:color w:val="FFFFFF"/>
                <w:sz w:val="24"/>
                <w:szCs w:val="24"/>
              </w:rPr>
              <w:t> </w:t>
            </w:r>
          </w:p>
        </w:tc>
      </w:tr>
      <w:tr w:rsidR="00183DD6" w:rsidRPr="007D239C" w14:paraId="57CE36EB" w14:textId="77777777" w:rsidTr="49FCC6A2">
        <w:trPr>
          <w:trHeight w:val="163"/>
        </w:trPr>
        <w:tc>
          <w:tcPr>
            <w:tcW w:w="1345" w:type="dxa"/>
            <w:vMerge w:val="restart"/>
            <w:tcBorders>
              <w:top w:val="nil"/>
              <w:left w:val="single" w:sz="4" w:space="0" w:color="auto"/>
              <w:bottom w:val="single" w:sz="8" w:space="0" w:color="000000" w:themeColor="text1"/>
              <w:right w:val="nil"/>
            </w:tcBorders>
            <w:shd w:val="clear" w:color="auto" w:fill="auto"/>
            <w:vAlign w:val="center"/>
            <w:hideMark/>
          </w:tcPr>
          <w:p w14:paraId="3FB57B8F" w14:textId="77777777" w:rsidR="00183DD6" w:rsidRPr="007D239C" w:rsidRDefault="00183DD6" w:rsidP="00405D86">
            <w:pPr>
              <w:spacing w:after="0" w:line="240" w:lineRule="auto"/>
              <w:jc w:val="both"/>
              <w:rPr>
                <w:rFonts w:ascii="Calibri" w:eastAsia="Times New Roman" w:hAnsi="Calibri" w:cs="Calibri"/>
                <w:b/>
                <w:bCs/>
                <w:color w:val="000000"/>
                <w:sz w:val="24"/>
                <w:szCs w:val="24"/>
              </w:rPr>
            </w:pPr>
            <w:r w:rsidRPr="007D239C">
              <w:rPr>
                <w:rFonts w:ascii="Calibri" w:eastAsia="Times New Roman" w:hAnsi="Calibri" w:cs="Calibri"/>
                <w:b/>
                <w:bCs/>
                <w:color w:val="000000"/>
                <w:sz w:val="24"/>
                <w:szCs w:val="24"/>
              </w:rPr>
              <w:t>9:15 – 10:00</w:t>
            </w:r>
          </w:p>
        </w:tc>
        <w:tc>
          <w:tcPr>
            <w:tcW w:w="6930" w:type="dxa"/>
            <w:tcBorders>
              <w:top w:val="nil"/>
              <w:left w:val="single" w:sz="4" w:space="0" w:color="auto"/>
              <w:bottom w:val="nil"/>
              <w:right w:val="single" w:sz="8" w:space="0" w:color="auto"/>
            </w:tcBorders>
            <w:shd w:val="clear" w:color="auto" w:fill="auto"/>
            <w:vAlign w:val="center"/>
            <w:hideMark/>
          </w:tcPr>
          <w:p w14:paraId="305204E0" w14:textId="77777777" w:rsidR="00183DD6" w:rsidRPr="00F0642D" w:rsidRDefault="00183DD6" w:rsidP="00F0642D">
            <w:pPr>
              <w:spacing w:after="0" w:line="240" w:lineRule="auto"/>
              <w:rPr>
                <w:rFonts w:ascii="Calibri" w:eastAsia="Times New Roman" w:hAnsi="Calibri" w:cs="Calibri"/>
                <w:b/>
                <w:bCs/>
                <w:color w:val="000000"/>
                <w:sz w:val="24"/>
                <w:szCs w:val="24"/>
              </w:rPr>
            </w:pPr>
          </w:p>
        </w:tc>
        <w:tc>
          <w:tcPr>
            <w:tcW w:w="1530" w:type="dxa"/>
            <w:tcBorders>
              <w:top w:val="nil"/>
              <w:left w:val="nil"/>
              <w:bottom w:val="nil"/>
              <w:right w:val="single" w:sz="4" w:space="0" w:color="auto"/>
            </w:tcBorders>
            <w:shd w:val="clear" w:color="auto" w:fill="auto"/>
            <w:noWrap/>
            <w:vAlign w:val="bottom"/>
            <w:hideMark/>
          </w:tcPr>
          <w:p w14:paraId="5591DCBE" w14:textId="77777777" w:rsidR="00183DD6" w:rsidRPr="007D239C" w:rsidRDefault="00183DD6" w:rsidP="00405D86">
            <w:pPr>
              <w:spacing w:after="0" w:line="240" w:lineRule="auto"/>
              <w:jc w:val="center"/>
              <w:rPr>
                <w:rFonts w:ascii="Calibri" w:eastAsia="Times New Roman" w:hAnsi="Calibri" w:cs="Calibri"/>
                <w:color w:val="000000"/>
                <w:sz w:val="24"/>
                <w:szCs w:val="24"/>
              </w:rPr>
            </w:pPr>
            <w:r w:rsidRPr="007D239C">
              <w:rPr>
                <w:rFonts w:ascii="Calibri" w:eastAsia="Times New Roman" w:hAnsi="Calibri" w:cs="Calibri"/>
                <w:color w:val="000000"/>
                <w:sz w:val="24"/>
                <w:szCs w:val="24"/>
              </w:rPr>
              <w:t> </w:t>
            </w:r>
          </w:p>
        </w:tc>
      </w:tr>
      <w:tr w:rsidR="00571677" w:rsidRPr="007D239C" w14:paraId="0E875F03" w14:textId="77777777" w:rsidTr="49FCC6A2">
        <w:trPr>
          <w:trHeight w:val="163"/>
        </w:trPr>
        <w:tc>
          <w:tcPr>
            <w:tcW w:w="1345" w:type="dxa"/>
            <w:vMerge/>
            <w:vAlign w:val="center"/>
            <w:hideMark/>
          </w:tcPr>
          <w:p w14:paraId="1D1DC3AB" w14:textId="77777777" w:rsidR="00571677" w:rsidRPr="007D239C" w:rsidRDefault="00571677" w:rsidP="00571677">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single" w:sz="4" w:space="0" w:color="auto"/>
              <w:right w:val="single" w:sz="8" w:space="0" w:color="auto"/>
            </w:tcBorders>
            <w:shd w:val="clear" w:color="auto" w:fill="auto"/>
            <w:hideMark/>
          </w:tcPr>
          <w:p w14:paraId="5709C5B3" w14:textId="18777462" w:rsidR="49FCC6A2" w:rsidRPr="001D158B" w:rsidRDefault="001D158B" w:rsidP="001D158B">
            <w:pPr>
              <w:pStyle w:val="ListParagraph"/>
              <w:numPr>
                <w:ilvl w:val="0"/>
                <w:numId w:val="9"/>
              </w:numPr>
              <w:spacing w:after="0" w:line="240" w:lineRule="auto"/>
              <w:rPr>
                <w:rFonts w:ascii="Calibri" w:eastAsia="Times New Roman" w:hAnsi="Calibri" w:cs="Calibri"/>
                <w:color w:val="000000" w:themeColor="text1"/>
                <w:sz w:val="24"/>
                <w:szCs w:val="24"/>
              </w:rPr>
            </w:pPr>
            <w:r w:rsidRPr="001D158B">
              <w:rPr>
                <w:rFonts w:ascii="Calibri" w:eastAsia="Times New Roman" w:hAnsi="Calibri" w:cs="Calibri"/>
                <w:color w:val="000000" w:themeColor="text1"/>
                <w:sz w:val="24"/>
                <w:szCs w:val="24"/>
              </w:rPr>
              <w:t>Presentation of the main results of the IMRF and next steps to be taken</w:t>
            </w:r>
          </w:p>
          <w:p w14:paraId="535B935F" w14:textId="77777777" w:rsidR="00F0642D" w:rsidRPr="00F0642D" w:rsidRDefault="00F0642D" w:rsidP="00571677">
            <w:pPr>
              <w:pStyle w:val="ListParagraph"/>
              <w:numPr>
                <w:ilvl w:val="0"/>
                <w:numId w:val="9"/>
              </w:numPr>
              <w:spacing w:after="0" w:line="240" w:lineRule="auto"/>
              <w:rPr>
                <w:rFonts w:ascii="Calibri" w:eastAsia="Times New Roman" w:hAnsi="Calibri" w:cs="Calibri"/>
                <w:color w:val="000000"/>
                <w:sz w:val="24"/>
                <w:szCs w:val="24"/>
              </w:rPr>
            </w:pPr>
            <w:r w:rsidRPr="00DC281C">
              <w:t>Comments from RCM-SACM</w:t>
            </w:r>
            <w:r>
              <w:t xml:space="preserve"> </w:t>
            </w:r>
            <w:r w:rsidRPr="00DC281C">
              <w:t>countries</w:t>
            </w:r>
          </w:p>
          <w:p w14:paraId="19E838FC" w14:textId="6845A86F" w:rsidR="00F0642D" w:rsidRPr="00571677" w:rsidRDefault="00F0642D" w:rsidP="00647A2B">
            <w:pPr>
              <w:pStyle w:val="ListParagraph"/>
              <w:spacing w:after="0" w:line="240" w:lineRule="auto"/>
              <w:rPr>
                <w:rFonts w:ascii="Calibri" w:eastAsia="Times New Roman" w:hAnsi="Calibri" w:cs="Calibri"/>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hideMark/>
          </w:tcPr>
          <w:p w14:paraId="15EC42EC" w14:textId="77777777" w:rsidR="00571677" w:rsidRDefault="005726E8" w:rsidP="00571677">
            <w:pPr>
              <w:spacing w:after="0" w:line="240" w:lineRule="auto"/>
              <w:jc w:val="center"/>
              <w:rPr>
                <w:rFonts w:ascii="Calibri" w:eastAsia="Times New Roman" w:hAnsi="Calibri" w:cs="Calibri"/>
                <w:color w:val="000000"/>
                <w:sz w:val="24"/>
                <w:szCs w:val="24"/>
              </w:rPr>
            </w:pPr>
            <w:r w:rsidRPr="005726E8">
              <w:rPr>
                <w:rFonts w:ascii="Calibri" w:eastAsia="Times New Roman" w:hAnsi="Calibri" w:cs="Calibri"/>
                <w:color w:val="000000"/>
                <w:sz w:val="24"/>
                <w:szCs w:val="24"/>
              </w:rPr>
              <w:t>IOM Regional Offices</w:t>
            </w:r>
          </w:p>
          <w:p w14:paraId="31FD80A0" w14:textId="77777777" w:rsidR="00C70798" w:rsidRDefault="00C70798" w:rsidP="0057167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Moderator</w:t>
            </w:r>
            <w:r w:rsidR="00303E2E">
              <w:rPr>
                <w:rFonts w:ascii="Calibri" w:eastAsia="Times New Roman" w:hAnsi="Calibri" w:cs="Calibri"/>
                <w:color w:val="000000"/>
                <w:sz w:val="24"/>
                <w:szCs w:val="24"/>
              </w:rPr>
              <w:t>: RCM PPT</w:t>
            </w:r>
          </w:p>
          <w:p w14:paraId="7CDEE86B" w14:textId="03DF8BA9" w:rsidR="000C790F" w:rsidRPr="007D239C" w:rsidRDefault="000C790F" w:rsidP="00571677">
            <w:pPr>
              <w:spacing w:after="0" w:line="240" w:lineRule="auto"/>
              <w:jc w:val="center"/>
              <w:rPr>
                <w:rFonts w:ascii="Calibri" w:eastAsia="Times New Roman" w:hAnsi="Calibri" w:cs="Calibri"/>
                <w:color w:val="000000"/>
                <w:sz w:val="24"/>
                <w:szCs w:val="24"/>
              </w:rPr>
            </w:pPr>
          </w:p>
        </w:tc>
      </w:tr>
      <w:tr w:rsidR="00183DD6" w:rsidRPr="00657C5A" w14:paraId="7796DA9B" w14:textId="77777777" w:rsidTr="49FCC6A2">
        <w:trPr>
          <w:trHeight w:val="300"/>
        </w:trPr>
        <w:tc>
          <w:tcPr>
            <w:tcW w:w="1345" w:type="dxa"/>
            <w:tcBorders>
              <w:top w:val="single" w:sz="4" w:space="0" w:color="auto"/>
              <w:left w:val="single" w:sz="4" w:space="0" w:color="auto"/>
              <w:bottom w:val="single" w:sz="4" w:space="0" w:color="auto"/>
              <w:right w:val="nil"/>
            </w:tcBorders>
            <w:shd w:val="clear" w:color="auto" w:fill="auto"/>
            <w:noWrap/>
            <w:vAlign w:val="bottom"/>
            <w:hideMark/>
          </w:tcPr>
          <w:p w14:paraId="4974B4A4" w14:textId="77777777" w:rsidR="00183DD6" w:rsidRPr="007D239C" w:rsidRDefault="00183DD6" w:rsidP="00405D86">
            <w:pPr>
              <w:spacing w:after="0" w:line="240" w:lineRule="auto"/>
              <w:rPr>
                <w:rFonts w:ascii="Calibri" w:eastAsia="Times New Roman" w:hAnsi="Calibri" w:cs="Calibri"/>
                <w:color w:val="000000"/>
                <w:sz w:val="24"/>
                <w:szCs w:val="24"/>
              </w:rPr>
            </w:pPr>
            <w:r w:rsidRPr="007D239C">
              <w:rPr>
                <w:rFonts w:ascii="Calibri" w:eastAsia="Times New Roman" w:hAnsi="Calibri" w:cs="Calibri"/>
                <w:color w:val="000000"/>
                <w:sz w:val="24"/>
                <w:szCs w:val="24"/>
              </w:rPr>
              <w:t> </w:t>
            </w:r>
          </w:p>
        </w:tc>
        <w:tc>
          <w:tcPr>
            <w:tcW w:w="6930" w:type="dxa"/>
            <w:tcBorders>
              <w:top w:val="single" w:sz="4" w:space="0" w:color="auto"/>
              <w:left w:val="single" w:sz="4" w:space="0" w:color="auto"/>
              <w:bottom w:val="single" w:sz="4" w:space="0" w:color="auto"/>
              <w:right w:val="nil"/>
            </w:tcBorders>
            <w:shd w:val="clear" w:color="auto" w:fill="003366"/>
            <w:vAlign w:val="center"/>
            <w:hideMark/>
          </w:tcPr>
          <w:p w14:paraId="1D42D876" w14:textId="1302F530" w:rsidR="00183DD6" w:rsidRPr="0039646D" w:rsidRDefault="0008657F" w:rsidP="00405D86">
            <w:pPr>
              <w:pStyle w:val="ListParagraph"/>
              <w:numPr>
                <w:ilvl w:val="0"/>
                <w:numId w:val="9"/>
              </w:numPr>
              <w:spacing w:after="0" w:line="240" w:lineRule="auto"/>
              <w:rPr>
                <w:rFonts w:ascii="Calibri" w:eastAsia="Times New Roman" w:hAnsi="Calibri" w:cs="Calibri"/>
                <w:b/>
                <w:bCs/>
                <w:i/>
                <w:iCs/>
                <w:color w:val="FFFFFF"/>
                <w:sz w:val="24"/>
                <w:szCs w:val="24"/>
              </w:rPr>
            </w:pPr>
            <w:r w:rsidRPr="0039646D">
              <w:rPr>
                <w:rFonts w:ascii="Calibri" w:eastAsia="Times New Roman" w:hAnsi="Calibri" w:cs="Calibri"/>
                <w:b/>
                <w:bCs/>
                <w:i/>
                <w:iCs/>
                <w:sz w:val="24"/>
                <w:szCs w:val="24"/>
              </w:rPr>
              <w:t>TOPIC</w:t>
            </w:r>
            <w:r w:rsidR="00183DD6" w:rsidRPr="0039646D">
              <w:rPr>
                <w:rFonts w:ascii="Calibri" w:eastAsia="Times New Roman" w:hAnsi="Calibri" w:cs="Calibri"/>
                <w:b/>
                <w:bCs/>
                <w:i/>
                <w:iCs/>
                <w:sz w:val="24"/>
                <w:szCs w:val="24"/>
              </w:rPr>
              <w:t xml:space="preserve"> 2.           </w:t>
            </w:r>
            <w:r w:rsidR="005316F4" w:rsidRPr="0039646D">
              <w:rPr>
                <w:rFonts w:ascii="Calibri" w:eastAsia="Times New Roman" w:hAnsi="Calibri" w:cs="Calibri"/>
                <w:b/>
                <w:bCs/>
                <w:i/>
                <w:iCs/>
                <w:sz w:val="24"/>
                <w:szCs w:val="24"/>
              </w:rPr>
              <w:t>RCM- SACM</w:t>
            </w:r>
            <w:r w:rsidR="00183DD6" w:rsidRPr="0039646D">
              <w:rPr>
                <w:rFonts w:ascii="Calibri" w:eastAsia="Times New Roman" w:hAnsi="Calibri" w:cs="Calibri"/>
                <w:b/>
                <w:bCs/>
                <w:i/>
                <w:iCs/>
                <w:sz w:val="24"/>
                <w:szCs w:val="24"/>
              </w:rPr>
              <w:t xml:space="preserve"> </w:t>
            </w:r>
            <w:r w:rsidR="00044D60" w:rsidRPr="0039646D">
              <w:rPr>
                <w:rFonts w:ascii="Calibri" w:eastAsia="Times New Roman" w:hAnsi="Calibri" w:cs="Calibri"/>
                <w:b/>
                <w:bCs/>
                <w:i/>
                <w:iCs/>
                <w:sz w:val="24"/>
                <w:szCs w:val="24"/>
              </w:rPr>
              <w:t>Regional</w:t>
            </w:r>
            <w:r w:rsidR="0039646D" w:rsidRPr="0039646D">
              <w:rPr>
                <w:rFonts w:ascii="Calibri" w:eastAsia="Times New Roman" w:hAnsi="Calibri" w:cs="Calibri"/>
                <w:b/>
                <w:bCs/>
                <w:i/>
                <w:iCs/>
                <w:sz w:val="24"/>
                <w:szCs w:val="24"/>
              </w:rPr>
              <w:t xml:space="preserve"> </w:t>
            </w:r>
            <w:r w:rsidR="0039646D">
              <w:rPr>
                <w:rFonts w:ascii="Calibri" w:eastAsia="Times New Roman" w:hAnsi="Calibri" w:cs="Calibri"/>
                <w:b/>
                <w:bCs/>
                <w:i/>
                <w:iCs/>
                <w:sz w:val="24"/>
                <w:szCs w:val="24"/>
              </w:rPr>
              <w:t>Migration</w:t>
            </w:r>
            <w:r w:rsidR="00044D60" w:rsidRPr="0039646D">
              <w:rPr>
                <w:rFonts w:ascii="Calibri" w:eastAsia="Times New Roman" w:hAnsi="Calibri" w:cs="Calibri"/>
                <w:b/>
                <w:bCs/>
                <w:i/>
                <w:iCs/>
                <w:sz w:val="24"/>
                <w:szCs w:val="24"/>
              </w:rPr>
              <w:t xml:space="preserve"> Agenda</w:t>
            </w:r>
            <w:r w:rsidR="00852A70">
              <w:rPr>
                <w:rFonts w:ascii="Calibri" w:eastAsia="Times New Roman" w:hAnsi="Calibri" w:cs="Calibri"/>
                <w:b/>
                <w:bCs/>
                <w:i/>
                <w:iCs/>
                <w:sz w:val="24"/>
                <w:szCs w:val="24"/>
              </w:rPr>
              <w:t>- Chile</w:t>
            </w:r>
          </w:p>
        </w:tc>
        <w:tc>
          <w:tcPr>
            <w:tcW w:w="1530" w:type="dxa"/>
            <w:tcBorders>
              <w:top w:val="single" w:sz="4" w:space="0" w:color="auto"/>
              <w:left w:val="nil"/>
              <w:bottom w:val="single" w:sz="4" w:space="0" w:color="auto"/>
              <w:right w:val="single" w:sz="4" w:space="0" w:color="auto"/>
            </w:tcBorders>
            <w:shd w:val="clear" w:color="auto" w:fill="003366"/>
            <w:vAlign w:val="center"/>
            <w:hideMark/>
          </w:tcPr>
          <w:p w14:paraId="2876FB63" w14:textId="77777777" w:rsidR="00183DD6" w:rsidRPr="0039646D" w:rsidRDefault="00183DD6" w:rsidP="00405D86">
            <w:pPr>
              <w:spacing w:after="0" w:line="240" w:lineRule="auto"/>
              <w:jc w:val="center"/>
              <w:rPr>
                <w:rFonts w:ascii="Calibri" w:eastAsia="Times New Roman" w:hAnsi="Calibri" w:cs="Calibri"/>
                <w:b/>
                <w:bCs/>
                <w:i/>
                <w:iCs/>
                <w:color w:val="FFFFFF"/>
                <w:sz w:val="24"/>
                <w:szCs w:val="24"/>
              </w:rPr>
            </w:pPr>
            <w:r w:rsidRPr="0039646D">
              <w:rPr>
                <w:rFonts w:ascii="Calibri" w:eastAsia="Times New Roman" w:hAnsi="Calibri" w:cs="Calibri"/>
                <w:b/>
                <w:bCs/>
                <w:i/>
                <w:iCs/>
                <w:color w:val="FFFFFF"/>
                <w:sz w:val="24"/>
                <w:szCs w:val="24"/>
              </w:rPr>
              <w:t> </w:t>
            </w:r>
          </w:p>
        </w:tc>
      </w:tr>
      <w:tr w:rsidR="00183DD6" w:rsidRPr="007D239C" w14:paraId="7045ADDD" w14:textId="77777777" w:rsidTr="0008657F">
        <w:trPr>
          <w:trHeight w:val="16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5DBF" w14:textId="77777777" w:rsidR="00183DD6" w:rsidRPr="007D239C" w:rsidRDefault="00183DD6" w:rsidP="00405D86">
            <w:pPr>
              <w:spacing w:after="0" w:line="240" w:lineRule="auto"/>
              <w:jc w:val="both"/>
              <w:rPr>
                <w:rFonts w:ascii="Calibri" w:eastAsia="Times New Roman" w:hAnsi="Calibri" w:cs="Calibri"/>
                <w:b/>
                <w:bCs/>
                <w:color w:val="000000"/>
                <w:sz w:val="24"/>
                <w:szCs w:val="24"/>
              </w:rPr>
            </w:pPr>
            <w:bookmarkStart w:id="2" w:name="RANGE!A15"/>
            <w:bookmarkStart w:id="3" w:name="OLE_LINK92" w:colFirst="0" w:colLast="1"/>
            <w:bookmarkStart w:id="4" w:name="OLE_LINK91" w:colFirst="0" w:colLast="1"/>
            <w:r w:rsidRPr="007D239C">
              <w:rPr>
                <w:rFonts w:ascii="Calibri" w:eastAsia="Times New Roman" w:hAnsi="Calibri" w:cs="Calibri"/>
                <w:b/>
                <w:bCs/>
                <w:color w:val="000000"/>
                <w:sz w:val="24"/>
                <w:szCs w:val="24"/>
              </w:rPr>
              <w:t>10:00 – 10:45</w:t>
            </w:r>
            <w:bookmarkEnd w:id="2"/>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88FC" w14:textId="77777777" w:rsidR="00AF5343" w:rsidRPr="00AF5343" w:rsidRDefault="00AF5343" w:rsidP="00AF5343">
            <w:pPr>
              <w:pStyle w:val="ListParagraph"/>
              <w:spacing w:after="0" w:line="240" w:lineRule="auto"/>
              <w:rPr>
                <w:rFonts w:ascii="Calibri" w:eastAsia="Times New Roman" w:hAnsi="Calibri" w:cs="Calibri"/>
                <w:color w:val="000000"/>
                <w:sz w:val="24"/>
                <w:szCs w:val="24"/>
              </w:rPr>
            </w:pPr>
            <w:bookmarkStart w:id="5" w:name="OLE_LINK93" w:colFirst="1" w:colLast="1"/>
          </w:p>
          <w:p w14:paraId="1C178489" w14:textId="5B0CFBDF" w:rsidR="00183DD6" w:rsidRPr="00AF5343" w:rsidRDefault="102A68D5" w:rsidP="00405D86">
            <w:pPr>
              <w:pStyle w:val="ListParagraph"/>
              <w:numPr>
                <w:ilvl w:val="0"/>
                <w:numId w:val="9"/>
              </w:numPr>
              <w:spacing w:after="0" w:line="240" w:lineRule="auto"/>
              <w:rPr>
                <w:rFonts w:ascii="Calibri" w:eastAsia="Times New Roman" w:hAnsi="Calibri" w:cs="Calibri"/>
                <w:color w:val="000000"/>
                <w:sz w:val="24"/>
                <w:szCs w:val="24"/>
              </w:rPr>
            </w:pPr>
            <w:r w:rsidRPr="00852A70">
              <w:rPr>
                <w:rFonts w:ascii="Calibri" w:eastAsia="Times New Roman" w:hAnsi="Calibri" w:cs="Calibri"/>
                <w:color w:val="000000" w:themeColor="text1"/>
                <w:sz w:val="24"/>
                <w:szCs w:val="24"/>
              </w:rPr>
              <w:t>Background</w:t>
            </w:r>
            <w:r w:rsidR="3EBA2640" w:rsidRPr="00852A70">
              <w:rPr>
                <w:rFonts w:ascii="Calibri" w:eastAsia="Times New Roman" w:hAnsi="Calibri" w:cs="Calibri"/>
                <w:color w:val="000000" w:themeColor="text1"/>
                <w:sz w:val="24"/>
                <w:szCs w:val="24"/>
              </w:rPr>
              <w:t xml:space="preserve"> on the cooperation between the RCM and the SACM</w:t>
            </w:r>
          </w:p>
          <w:p w14:paraId="4436AFF3" w14:textId="77777777" w:rsidR="00AF5343" w:rsidRPr="00AF5343" w:rsidRDefault="00AF5343" w:rsidP="00AF5343">
            <w:pPr>
              <w:pStyle w:val="ListParagraph"/>
              <w:numPr>
                <w:ilvl w:val="0"/>
                <w:numId w:val="9"/>
              </w:numPr>
              <w:rPr>
                <w:rFonts w:ascii="Calibri" w:eastAsia="Times New Roman" w:hAnsi="Calibri" w:cs="Calibri"/>
                <w:color w:val="000000"/>
                <w:sz w:val="24"/>
                <w:szCs w:val="24"/>
              </w:rPr>
            </w:pPr>
            <w:r w:rsidRPr="00AF5343">
              <w:rPr>
                <w:rFonts w:ascii="Calibri" w:eastAsia="Times New Roman" w:hAnsi="Calibri" w:cs="Calibri"/>
                <w:color w:val="000000"/>
                <w:sz w:val="24"/>
                <w:szCs w:val="24"/>
              </w:rPr>
              <w:t>Exchange between countries</w:t>
            </w:r>
          </w:p>
          <w:p w14:paraId="401268E4" w14:textId="1711AC9B" w:rsidR="00AF5343" w:rsidRPr="003B62F7" w:rsidRDefault="00AF5343" w:rsidP="00AF5343">
            <w:pPr>
              <w:pStyle w:val="ListParagraph"/>
              <w:spacing w:after="0" w:line="240" w:lineRule="auto"/>
              <w:rPr>
                <w:rFonts w:ascii="Calibri" w:eastAsia="Times New Roman" w:hAnsi="Calibri" w:cs="Calibri"/>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6C98" w14:textId="1C264F2E" w:rsidR="00183DD6" w:rsidRDefault="00183DD6" w:rsidP="00405D86">
            <w:pPr>
              <w:spacing w:after="0" w:line="240" w:lineRule="auto"/>
              <w:jc w:val="center"/>
              <w:rPr>
                <w:rFonts w:ascii="Calibri" w:eastAsia="Times New Roman" w:hAnsi="Calibri" w:cs="Calibri"/>
                <w:color w:val="000000"/>
                <w:sz w:val="24"/>
                <w:szCs w:val="24"/>
              </w:rPr>
            </w:pPr>
            <w:r w:rsidRPr="007D239C">
              <w:rPr>
                <w:rFonts w:ascii="Calibri" w:eastAsia="Times New Roman" w:hAnsi="Calibri" w:cs="Calibri"/>
                <w:color w:val="000000"/>
                <w:sz w:val="24"/>
                <w:szCs w:val="24"/>
              </w:rPr>
              <w:t xml:space="preserve"> </w:t>
            </w:r>
            <w:r w:rsidR="00194221">
              <w:rPr>
                <w:rFonts w:ascii="Calibri" w:eastAsia="Times New Roman" w:hAnsi="Calibri" w:cs="Calibri"/>
                <w:color w:val="000000"/>
                <w:sz w:val="24"/>
                <w:szCs w:val="24"/>
              </w:rPr>
              <w:t xml:space="preserve"> RCM ES</w:t>
            </w:r>
            <w:r w:rsidR="00194221" w:rsidRPr="007D239C">
              <w:rPr>
                <w:rFonts w:ascii="Calibri" w:eastAsia="Times New Roman" w:hAnsi="Calibri" w:cs="Calibri"/>
                <w:color w:val="000000"/>
                <w:sz w:val="24"/>
                <w:szCs w:val="24"/>
              </w:rPr>
              <w:t xml:space="preserve"> </w:t>
            </w:r>
            <w:r w:rsidR="00194221">
              <w:rPr>
                <w:rFonts w:ascii="Calibri" w:eastAsia="Times New Roman" w:hAnsi="Calibri" w:cs="Calibri"/>
                <w:color w:val="000000"/>
                <w:sz w:val="24"/>
                <w:szCs w:val="24"/>
              </w:rPr>
              <w:t>AND SACM TS</w:t>
            </w:r>
          </w:p>
          <w:p w14:paraId="04B86378" w14:textId="30CC9836" w:rsidR="00476405" w:rsidRDefault="00476405" w:rsidP="00405D86">
            <w:pPr>
              <w:spacing w:after="0" w:line="240" w:lineRule="auto"/>
              <w:jc w:val="center"/>
              <w:rPr>
                <w:rFonts w:ascii="Calibri" w:eastAsia="Times New Roman" w:hAnsi="Calibri" w:cs="Calibri"/>
                <w:color w:val="000000"/>
                <w:sz w:val="24"/>
                <w:szCs w:val="24"/>
              </w:rPr>
            </w:pPr>
            <w:r w:rsidRPr="49FCC6A2">
              <w:rPr>
                <w:rFonts w:ascii="Calibri" w:eastAsia="Times New Roman" w:hAnsi="Calibri" w:cs="Calibri"/>
                <w:color w:val="000000" w:themeColor="text1"/>
                <w:sz w:val="24"/>
                <w:szCs w:val="24"/>
              </w:rPr>
              <w:t>Moderator: SACM PPT</w:t>
            </w:r>
          </w:p>
          <w:p w14:paraId="1D4EBA16" w14:textId="16065F79" w:rsidR="0008657F" w:rsidRPr="007D239C" w:rsidRDefault="0008657F" w:rsidP="00405D86">
            <w:pPr>
              <w:spacing w:after="0" w:line="240" w:lineRule="auto"/>
              <w:jc w:val="center"/>
              <w:rPr>
                <w:rFonts w:ascii="Calibri" w:eastAsia="Times New Roman" w:hAnsi="Calibri" w:cs="Calibri"/>
                <w:color w:val="000000"/>
                <w:sz w:val="24"/>
                <w:szCs w:val="24"/>
              </w:rPr>
            </w:pPr>
          </w:p>
        </w:tc>
      </w:tr>
      <w:bookmarkEnd w:id="3"/>
      <w:bookmarkEnd w:id="4"/>
      <w:bookmarkEnd w:id="5"/>
      <w:tr w:rsidR="00183DD6" w:rsidRPr="007D239C" w14:paraId="764BFCAD" w14:textId="77777777" w:rsidTr="49FCC6A2">
        <w:trPr>
          <w:trHeight w:val="163"/>
        </w:trPr>
        <w:tc>
          <w:tcPr>
            <w:tcW w:w="1345" w:type="dxa"/>
            <w:vMerge w:val="restart"/>
            <w:tcBorders>
              <w:top w:val="nil"/>
              <w:left w:val="single" w:sz="4" w:space="0" w:color="auto"/>
              <w:bottom w:val="single" w:sz="8" w:space="0" w:color="000000" w:themeColor="text1"/>
              <w:right w:val="nil"/>
            </w:tcBorders>
            <w:shd w:val="clear" w:color="auto" w:fill="auto"/>
            <w:vAlign w:val="center"/>
            <w:hideMark/>
          </w:tcPr>
          <w:p w14:paraId="5BCFE373" w14:textId="703EDBF9" w:rsidR="00183DD6" w:rsidRPr="007D239C" w:rsidRDefault="3EBA2640" w:rsidP="00405D86">
            <w:pPr>
              <w:spacing w:after="0" w:line="240" w:lineRule="auto"/>
              <w:jc w:val="both"/>
              <w:rPr>
                <w:rFonts w:ascii="Calibri" w:eastAsia="Times New Roman" w:hAnsi="Calibri" w:cs="Calibri"/>
                <w:b/>
                <w:bCs/>
                <w:color w:val="000000"/>
                <w:sz w:val="24"/>
                <w:szCs w:val="24"/>
              </w:rPr>
            </w:pPr>
            <w:r w:rsidRPr="49FCC6A2">
              <w:rPr>
                <w:rFonts w:ascii="Calibri" w:eastAsia="Times New Roman" w:hAnsi="Calibri" w:cs="Calibri"/>
                <w:b/>
                <w:bCs/>
                <w:sz w:val="24"/>
                <w:szCs w:val="24"/>
              </w:rPr>
              <w:t>10:45 – 11:00</w:t>
            </w:r>
          </w:p>
        </w:tc>
        <w:tc>
          <w:tcPr>
            <w:tcW w:w="6930" w:type="dxa"/>
            <w:tcBorders>
              <w:top w:val="nil"/>
              <w:left w:val="single" w:sz="4" w:space="0" w:color="auto"/>
              <w:bottom w:val="nil"/>
              <w:right w:val="nil"/>
            </w:tcBorders>
            <w:shd w:val="clear" w:color="auto" w:fill="9CC2E5" w:themeFill="accent5" w:themeFillTint="99"/>
            <w:vAlign w:val="center"/>
            <w:hideMark/>
          </w:tcPr>
          <w:p w14:paraId="51558B6B" w14:textId="77777777" w:rsidR="00183DD6" w:rsidRPr="007D239C" w:rsidRDefault="00183DD6" w:rsidP="00405D86">
            <w:pPr>
              <w:spacing w:after="0" w:line="240" w:lineRule="auto"/>
              <w:jc w:val="both"/>
              <w:rPr>
                <w:rFonts w:ascii="Calibri" w:eastAsia="Times New Roman" w:hAnsi="Calibri" w:cs="Calibri"/>
                <w:color w:val="000000"/>
                <w:sz w:val="24"/>
                <w:szCs w:val="24"/>
              </w:rPr>
            </w:pPr>
            <w:r w:rsidRPr="007D239C">
              <w:rPr>
                <w:rFonts w:ascii="Calibri" w:eastAsia="Times New Roman" w:hAnsi="Calibri" w:cs="Calibri"/>
                <w:color w:val="000000"/>
                <w:sz w:val="24"/>
                <w:szCs w:val="24"/>
              </w:rPr>
              <w:t> </w:t>
            </w:r>
          </w:p>
        </w:tc>
        <w:tc>
          <w:tcPr>
            <w:tcW w:w="153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59D25D23" w14:textId="5D1F1FA8" w:rsidR="00183DD6" w:rsidRPr="007D239C" w:rsidRDefault="00183DD6" w:rsidP="00405D86">
            <w:pPr>
              <w:spacing w:after="0" w:line="240" w:lineRule="auto"/>
              <w:jc w:val="center"/>
              <w:rPr>
                <w:rFonts w:ascii="Calibri" w:eastAsia="Times New Roman" w:hAnsi="Calibri" w:cs="Calibri"/>
                <w:color w:val="000000"/>
                <w:sz w:val="24"/>
                <w:szCs w:val="24"/>
              </w:rPr>
            </w:pPr>
            <w:r w:rsidRPr="007D239C">
              <w:rPr>
                <w:rFonts w:ascii="Calibri" w:eastAsia="Times New Roman" w:hAnsi="Calibri" w:cs="Calibri"/>
                <w:color w:val="000000"/>
                <w:sz w:val="24"/>
                <w:szCs w:val="24"/>
              </w:rPr>
              <w:t xml:space="preserve"> </w:t>
            </w:r>
            <w:r w:rsidR="00F774E3">
              <w:rPr>
                <w:rFonts w:ascii="Calibri" w:eastAsia="Times New Roman" w:hAnsi="Calibri" w:cs="Calibri"/>
                <w:color w:val="000000"/>
                <w:sz w:val="24"/>
                <w:szCs w:val="24"/>
              </w:rPr>
              <w:t xml:space="preserve"> RCM ES</w:t>
            </w:r>
            <w:r w:rsidR="00F774E3" w:rsidRPr="007D239C">
              <w:rPr>
                <w:rFonts w:ascii="Calibri" w:eastAsia="Times New Roman" w:hAnsi="Calibri" w:cs="Calibri"/>
                <w:color w:val="000000"/>
                <w:sz w:val="24"/>
                <w:szCs w:val="24"/>
              </w:rPr>
              <w:t xml:space="preserve"> </w:t>
            </w:r>
            <w:r w:rsidR="00F774E3">
              <w:rPr>
                <w:rFonts w:ascii="Calibri" w:eastAsia="Times New Roman" w:hAnsi="Calibri" w:cs="Calibri"/>
                <w:color w:val="000000"/>
                <w:sz w:val="24"/>
                <w:szCs w:val="24"/>
              </w:rPr>
              <w:t>AND SACM TS</w:t>
            </w:r>
          </w:p>
        </w:tc>
      </w:tr>
      <w:tr w:rsidR="00183DD6" w:rsidRPr="007D239C" w14:paraId="64382134" w14:textId="77777777" w:rsidTr="49FCC6A2">
        <w:trPr>
          <w:trHeight w:val="168"/>
        </w:trPr>
        <w:tc>
          <w:tcPr>
            <w:tcW w:w="1345" w:type="dxa"/>
            <w:vMerge/>
            <w:vAlign w:val="center"/>
            <w:hideMark/>
          </w:tcPr>
          <w:p w14:paraId="5C296771" w14:textId="77777777" w:rsidR="00183DD6" w:rsidRPr="007D239C" w:rsidRDefault="00183DD6" w:rsidP="00405D86">
            <w:pPr>
              <w:spacing w:after="0" w:line="240" w:lineRule="auto"/>
              <w:rPr>
                <w:rFonts w:ascii="Calibri" w:eastAsia="Times New Roman" w:hAnsi="Calibri" w:cs="Calibri"/>
                <w:b/>
                <w:bCs/>
                <w:color w:val="000000"/>
                <w:sz w:val="24"/>
                <w:szCs w:val="24"/>
              </w:rPr>
            </w:pPr>
          </w:p>
        </w:tc>
        <w:tc>
          <w:tcPr>
            <w:tcW w:w="6930" w:type="dxa"/>
            <w:tcBorders>
              <w:top w:val="nil"/>
              <w:left w:val="single" w:sz="4" w:space="0" w:color="auto"/>
              <w:bottom w:val="nil"/>
              <w:right w:val="nil"/>
            </w:tcBorders>
            <w:shd w:val="clear" w:color="auto" w:fill="9CC2E5" w:themeFill="accent5" w:themeFillTint="99"/>
            <w:vAlign w:val="center"/>
            <w:hideMark/>
          </w:tcPr>
          <w:p w14:paraId="3B7237C9" w14:textId="051AA04E" w:rsidR="00183DD6" w:rsidRPr="007D239C" w:rsidRDefault="00F774E3" w:rsidP="00405D86">
            <w:pPr>
              <w:spacing w:after="0" w:line="240" w:lineRule="auto"/>
              <w:jc w:val="both"/>
              <w:rPr>
                <w:rFonts w:ascii="Calibri" w:eastAsia="Times New Roman" w:hAnsi="Calibri" w:cs="Calibri"/>
                <w:color w:val="000000"/>
                <w:sz w:val="24"/>
                <w:szCs w:val="24"/>
              </w:rPr>
            </w:pPr>
            <w:proofErr w:type="spellStart"/>
            <w:r w:rsidRPr="00F774E3">
              <w:rPr>
                <w:rFonts w:ascii="Calibri" w:eastAsia="Times New Roman" w:hAnsi="Calibri" w:cs="Calibri"/>
                <w:sz w:val="24"/>
                <w:szCs w:val="24"/>
                <w:lang w:val="es-AR"/>
              </w:rPr>
              <w:t>Closing</w:t>
            </w:r>
            <w:proofErr w:type="spellEnd"/>
            <w:r w:rsidRPr="00F774E3">
              <w:rPr>
                <w:rFonts w:ascii="Calibri" w:eastAsia="Times New Roman" w:hAnsi="Calibri" w:cs="Calibri"/>
                <w:sz w:val="24"/>
                <w:szCs w:val="24"/>
                <w:lang w:val="es-AR"/>
              </w:rPr>
              <w:t xml:space="preserve"> and </w:t>
            </w:r>
            <w:proofErr w:type="spellStart"/>
            <w:r w:rsidRPr="00F774E3">
              <w:rPr>
                <w:rFonts w:ascii="Calibri" w:eastAsia="Times New Roman" w:hAnsi="Calibri" w:cs="Calibri"/>
                <w:sz w:val="24"/>
                <w:szCs w:val="24"/>
                <w:lang w:val="es-AR"/>
              </w:rPr>
              <w:t>conclusions</w:t>
            </w:r>
            <w:proofErr w:type="spellEnd"/>
          </w:p>
        </w:tc>
        <w:tc>
          <w:tcPr>
            <w:tcW w:w="1530" w:type="dxa"/>
            <w:vMerge/>
            <w:vAlign w:val="center"/>
            <w:hideMark/>
          </w:tcPr>
          <w:p w14:paraId="27D2FCC7" w14:textId="77777777" w:rsidR="00183DD6" w:rsidRPr="007D239C" w:rsidRDefault="00183DD6" w:rsidP="00405D86">
            <w:pPr>
              <w:spacing w:after="0" w:line="240" w:lineRule="auto"/>
              <w:rPr>
                <w:rFonts w:ascii="Calibri" w:eastAsia="Times New Roman" w:hAnsi="Calibri" w:cs="Calibri"/>
                <w:color w:val="000000"/>
                <w:sz w:val="24"/>
                <w:szCs w:val="24"/>
              </w:rPr>
            </w:pPr>
          </w:p>
        </w:tc>
      </w:tr>
      <w:tr w:rsidR="00183DD6" w:rsidRPr="007D239C" w14:paraId="69CE618A" w14:textId="77777777" w:rsidTr="49FCC6A2">
        <w:trPr>
          <w:trHeight w:val="163"/>
        </w:trPr>
        <w:tc>
          <w:tcPr>
            <w:tcW w:w="1345" w:type="dxa"/>
            <w:tcBorders>
              <w:top w:val="nil"/>
              <w:left w:val="single" w:sz="4" w:space="0" w:color="auto"/>
              <w:bottom w:val="single" w:sz="4" w:space="0" w:color="auto"/>
              <w:right w:val="nil"/>
            </w:tcBorders>
            <w:shd w:val="clear" w:color="auto" w:fill="auto"/>
            <w:vAlign w:val="center"/>
            <w:hideMark/>
          </w:tcPr>
          <w:p w14:paraId="585EA999" w14:textId="77777777" w:rsidR="00183DD6" w:rsidRPr="007D239C" w:rsidRDefault="00183DD6" w:rsidP="00405D86">
            <w:pPr>
              <w:spacing w:after="0" w:line="240" w:lineRule="auto"/>
              <w:jc w:val="both"/>
              <w:rPr>
                <w:rFonts w:ascii="Calibri" w:eastAsia="Times New Roman" w:hAnsi="Calibri" w:cs="Calibri"/>
                <w:b/>
                <w:bCs/>
                <w:color w:val="000000"/>
                <w:sz w:val="24"/>
                <w:szCs w:val="24"/>
              </w:rPr>
            </w:pPr>
            <w:r w:rsidRPr="007D239C">
              <w:rPr>
                <w:rFonts w:ascii="Calibri" w:eastAsia="Times New Roman" w:hAnsi="Calibri" w:cs="Calibri"/>
                <w:b/>
                <w:bCs/>
                <w:color w:val="000000"/>
                <w:sz w:val="24"/>
                <w:szCs w:val="24"/>
              </w:rPr>
              <w:t> </w:t>
            </w:r>
          </w:p>
        </w:tc>
        <w:tc>
          <w:tcPr>
            <w:tcW w:w="6930" w:type="dxa"/>
            <w:tcBorders>
              <w:top w:val="nil"/>
              <w:left w:val="single" w:sz="4" w:space="0" w:color="auto"/>
              <w:bottom w:val="single" w:sz="4" w:space="0" w:color="auto"/>
              <w:right w:val="nil"/>
            </w:tcBorders>
            <w:shd w:val="clear" w:color="auto" w:fill="9CC2E5" w:themeFill="accent5" w:themeFillTint="99"/>
            <w:vAlign w:val="center"/>
            <w:hideMark/>
          </w:tcPr>
          <w:p w14:paraId="429D2707" w14:textId="77777777" w:rsidR="00183DD6" w:rsidRPr="007D239C" w:rsidRDefault="00183DD6" w:rsidP="00405D86">
            <w:pPr>
              <w:spacing w:after="0" w:line="240" w:lineRule="auto"/>
              <w:jc w:val="both"/>
              <w:rPr>
                <w:rFonts w:ascii="Calibri" w:eastAsia="Times New Roman" w:hAnsi="Calibri" w:cs="Calibri"/>
                <w:color w:val="000000"/>
                <w:sz w:val="24"/>
                <w:szCs w:val="24"/>
              </w:rPr>
            </w:pPr>
            <w:r w:rsidRPr="007D239C">
              <w:rPr>
                <w:rFonts w:ascii="Calibri" w:eastAsia="Times New Roman" w:hAnsi="Calibri" w:cs="Calibri"/>
                <w:color w:val="000000"/>
                <w:sz w:val="24"/>
                <w:szCs w:val="24"/>
                <w:lang w:val="es-AR"/>
              </w:rPr>
              <w:t> </w:t>
            </w:r>
          </w:p>
        </w:tc>
        <w:tc>
          <w:tcPr>
            <w:tcW w:w="1530" w:type="dxa"/>
            <w:vMerge/>
            <w:vAlign w:val="center"/>
            <w:hideMark/>
          </w:tcPr>
          <w:p w14:paraId="21EF0638" w14:textId="77777777" w:rsidR="00183DD6" w:rsidRPr="007D239C" w:rsidRDefault="00183DD6" w:rsidP="00405D86">
            <w:pPr>
              <w:spacing w:after="0" w:line="240" w:lineRule="auto"/>
              <w:rPr>
                <w:rFonts w:ascii="Calibri" w:eastAsia="Times New Roman" w:hAnsi="Calibri" w:cs="Calibri"/>
                <w:color w:val="000000"/>
                <w:sz w:val="24"/>
                <w:szCs w:val="24"/>
              </w:rPr>
            </w:pPr>
          </w:p>
        </w:tc>
      </w:tr>
    </w:tbl>
    <w:p w14:paraId="56C71FAB" w14:textId="77777777" w:rsidR="0042252C" w:rsidRPr="00D026BF" w:rsidRDefault="0042252C" w:rsidP="00183DD6">
      <w:pPr>
        <w:spacing w:after="0" w:line="240" w:lineRule="auto"/>
        <w:jc w:val="both"/>
        <w:rPr>
          <w:rFonts w:ascii="Arial" w:hAnsi="Arial" w:cs="Arial"/>
          <w:lang w:val="es-CR"/>
        </w:rPr>
      </w:pPr>
      <w:bookmarkStart w:id="6" w:name="_GoBack"/>
      <w:bookmarkEnd w:id="6"/>
    </w:p>
    <w:sectPr w:rsidR="0042252C" w:rsidRPr="00D026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B6E6" w14:textId="77777777" w:rsidR="00017FE3" w:rsidRDefault="00017FE3" w:rsidP="00437701">
      <w:pPr>
        <w:spacing w:after="0" w:line="240" w:lineRule="auto"/>
      </w:pPr>
      <w:r>
        <w:separator/>
      </w:r>
    </w:p>
  </w:endnote>
  <w:endnote w:type="continuationSeparator" w:id="0">
    <w:p w14:paraId="1E7678B6" w14:textId="77777777" w:rsidR="00017FE3" w:rsidRDefault="00017FE3" w:rsidP="00437701">
      <w:pPr>
        <w:spacing w:after="0" w:line="240" w:lineRule="auto"/>
      </w:pPr>
      <w:r>
        <w:continuationSeparator/>
      </w:r>
    </w:p>
  </w:endnote>
  <w:endnote w:type="continuationNotice" w:id="1">
    <w:p w14:paraId="54CD5CC4" w14:textId="77777777" w:rsidR="00017FE3" w:rsidRDefault="00017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2AA7B" w14:textId="77777777" w:rsidR="00017FE3" w:rsidRDefault="00017FE3" w:rsidP="00437701">
      <w:pPr>
        <w:spacing w:after="0" w:line="240" w:lineRule="auto"/>
      </w:pPr>
      <w:r>
        <w:separator/>
      </w:r>
    </w:p>
  </w:footnote>
  <w:footnote w:type="continuationSeparator" w:id="0">
    <w:p w14:paraId="2B9BC6BB" w14:textId="77777777" w:rsidR="00017FE3" w:rsidRDefault="00017FE3" w:rsidP="00437701">
      <w:pPr>
        <w:spacing w:after="0" w:line="240" w:lineRule="auto"/>
      </w:pPr>
      <w:r>
        <w:continuationSeparator/>
      </w:r>
    </w:p>
  </w:footnote>
  <w:footnote w:type="continuationNotice" w:id="1">
    <w:p w14:paraId="004CB11E" w14:textId="77777777" w:rsidR="00017FE3" w:rsidRDefault="00017FE3">
      <w:pPr>
        <w:spacing w:after="0" w:line="240" w:lineRule="auto"/>
      </w:pPr>
    </w:p>
  </w:footnote>
  <w:footnote w:id="2">
    <w:p w14:paraId="791A10FB" w14:textId="7DE91C9F" w:rsidR="00405D86" w:rsidRPr="0092124F" w:rsidRDefault="00405D86" w:rsidP="00A63C19">
      <w:pPr>
        <w:pStyle w:val="FootnoteText"/>
      </w:pPr>
      <w:r>
        <w:rPr>
          <w:rStyle w:val="FootnoteReference"/>
        </w:rPr>
        <w:footnoteRef/>
      </w:r>
      <w:r w:rsidRPr="0092124F">
        <w:t xml:space="preserve"> The </w:t>
      </w:r>
      <w:r w:rsidR="51B83D1E" w:rsidRPr="0092124F">
        <w:t>RCM</w:t>
      </w:r>
      <w:r w:rsidRPr="0092124F">
        <w:t xml:space="preserve"> </w:t>
      </w:r>
      <w:r w:rsidRPr="0092124F">
        <w:t xml:space="preserve">thematic page is available on the following link: </w:t>
      </w:r>
      <w:hyperlink r:id="rId1" w:history="1">
        <w:r w:rsidRPr="0092124F">
          <w:rPr>
            <w:rStyle w:val="Hyperlink"/>
          </w:rPr>
          <w:t>https://temas.crmsv.org/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B070" w14:textId="6F29C101" w:rsidR="00405D86" w:rsidRDefault="00405D86">
    <w:pPr>
      <w:pStyle w:val="Header"/>
    </w:pPr>
    <w:r>
      <w:rPr>
        <w:noProof/>
      </w:rPr>
      <w:drawing>
        <wp:anchor distT="0" distB="0" distL="114300" distR="114300" simplePos="0" relativeHeight="251658241" behindDoc="1" locked="0" layoutInCell="1" allowOverlap="1" wp14:anchorId="3D1B144C" wp14:editId="2A4171E0">
          <wp:simplePos x="0" y="0"/>
          <wp:positionH relativeFrom="margin">
            <wp:posOffset>3019647</wp:posOffset>
          </wp:positionH>
          <wp:positionV relativeFrom="paragraph">
            <wp:posOffset>-63796</wp:posOffset>
          </wp:positionV>
          <wp:extent cx="3300691" cy="8612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102" cy="86369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200936D" wp14:editId="04739F3E">
          <wp:simplePos x="0" y="0"/>
          <wp:positionH relativeFrom="margin">
            <wp:align>left</wp:align>
          </wp:positionH>
          <wp:positionV relativeFrom="paragraph">
            <wp:posOffset>-40005</wp:posOffset>
          </wp:positionV>
          <wp:extent cx="2386330" cy="946150"/>
          <wp:effectExtent l="0" t="0" r="0" b="635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9585" cy="947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9E149" w14:textId="76B730A1" w:rsidR="00405D86" w:rsidRDefault="0040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05E1"/>
    <w:multiLevelType w:val="hybridMultilevel"/>
    <w:tmpl w:val="8E9A4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E50"/>
    <w:multiLevelType w:val="hybridMultilevel"/>
    <w:tmpl w:val="C2B896A8"/>
    <w:lvl w:ilvl="0" w:tplc="B2F87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06DF0"/>
    <w:multiLevelType w:val="hybridMultilevel"/>
    <w:tmpl w:val="29BC687A"/>
    <w:lvl w:ilvl="0" w:tplc="B856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35949"/>
    <w:multiLevelType w:val="hybridMultilevel"/>
    <w:tmpl w:val="FE6AA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66D2E"/>
    <w:multiLevelType w:val="hybridMultilevel"/>
    <w:tmpl w:val="9E8CF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46330"/>
    <w:multiLevelType w:val="hybridMultilevel"/>
    <w:tmpl w:val="E2C681AA"/>
    <w:lvl w:ilvl="0" w:tplc="E5487BF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978D5"/>
    <w:multiLevelType w:val="hybridMultilevel"/>
    <w:tmpl w:val="CBDE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3B69"/>
    <w:multiLevelType w:val="hybridMultilevel"/>
    <w:tmpl w:val="C1D6D9FC"/>
    <w:lvl w:ilvl="0" w:tplc="4942E4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6233E"/>
    <w:multiLevelType w:val="hybridMultilevel"/>
    <w:tmpl w:val="8C4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B295E"/>
    <w:multiLevelType w:val="hybridMultilevel"/>
    <w:tmpl w:val="7B6A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77F93"/>
    <w:multiLevelType w:val="hybridMultilevel"/>
    <w:tmpl w:val="01D2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50CA9"/>
    <w:multiLevelType w:val="hybridMultilevel"/>
    <w:tmpl w:val="B9463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82865"/>
    <w:multiLevelType w:val="hybridMultilevel"/>
    <w:tmpl w:val="7370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F385B"/>
    <w:multiLevelType w:val="hybridMultilevel"/>
    <w:tmpl w:val="5258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11"/>
  </w:num>
  <w:num w:numId="5">
    <w:abstractNumId w:val="3"/>
  </w:num>
  <w:num w:numId="6">
    <w:abstractNumId w:val="13"/>
  </w:num>
  <w:num w:numId="7">
    <w:abstractNumId w:val="10"/>
  </w:num>
  <w:num w:numId="8">
    <w:abstractNumId w:val="8"/>
  </w:num>
  <w:num w:numId="9">
    <w:abstractNumId w:val="12"/>
  </w:num>
  <w:num w:numId="10">
    <w:abstractNumId w:val="4"/>
  </w:num>
  <w:num w:numId="11">
    <w:abstractNumId w:val="1"/>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71"/>
    <w:rsid w:val="0000031D"/>
    <w:rsid w:val="0000623A"/>
    <w:rsid w:val="00011E31"/>
    <w:rsid w:val="00017FE3"/>
    <w:rsid w:val="00020A8B"/>
    <w:rsid w:val="00023C80"/>
    <w:rsid w:val="000302FA"/>
    <w:rsid w:val="00030A5B"/>
    <w:rsid w:val="00037242"/>
    <w:rsid w:val="00043E3A"/>
    <w:rsid w:val="00044D60"/>
    <w:rsid w:val="0004539D"/>
    <w:rsid w:val="000506AF"/>
    <w:rsid w:val="00050A76"/>
    <w:rsid w:val="000533ED"/>
    <w:rsid w:val="000613AF"/>
    <w:rsid w:val="00071559"/>
    <w:rsid w:val="0007292C"/>
    <w:rsid w:val="000756EE"/>
    <w:rsid w:val="00075788"/>
    <w:rsid w:val="0008657F"/>
    <w:rsid w:val="00095A1E"/>
    <w:rsid w:val="000A6E2F"/>
    <w:rsid w:val="000B16E3"/>
    <w:rsid w:val="000B541F"/>
    <w:rsid w:val="000C790F"/>
    <w:rsid w:val="000D67D1"/>
    <w:rsid w:val="000E0D8C"/>
    <w:rsid w:val="000E162A"/>
    <w:rsid w:val="000E58BD"/>
    <w:rsid w:val="000F48B1"/>
    <w:rsid w:val="0010640F"/>
    <w:rsid w:val="001214E0"/>
    <w:rsid w:val="001343AB"/>
    <w:rsid w:val="00151AFF"/>
    <w:rsid w:val="00161C03"/>
    <w:rsid w:val="00183DD6"/>
    <w:rsid w:val="00184BFA"/>
    <w:rsid w:val="00187487"/>
    <w:rsid w:val="00194221"/>
    <w:rsid w:val="001955CA"/>
    <w:rsid w:val="001B3737"/>
    <w:rsid w:val="001D158B"/>
    <w:rsid w:val="001D338D"/>
    <w:rsid w:val="001D51ED"/>
    <w:rsid w:val="001D603E"/>
    <w:rsid w:val="001D72B8"/>
    <w:rsid w:val="001D756F"/>
    <w:rsid w:val="00202312"/>
    <w:rsid w:val="00205C61"/>
    <w:rsid w:val="00207983"/>
    <w:rsid w:val="00233F92"/>
    <w:rsid w:val="00241BD4"/>
    <w:rsid w:val="00255E53"/>
    <w:rsid w:val="00261BD3"/>
    <w:rsid w:val="0027154F"/>
    <w:rsid w:val="002A23F6"/>
    <w:rsid w:val="002A728A"/>
    <w:rsid w:val="002A737D"/>
    <w:rsid w:val="002D7F63"/>
    <w:rsid w:val="002E1BE1"/>
    <w:rsid w:val="00302260"/>
    <w:rsid w:val="00302295"/>
    <w:rsid w:val="00302C21"/>
    <w:rsid w:val="00303E2E"/>
    <w:rsid w:val="003124AF"/>
    <w:rsid w:val="00316FAF"/>
    <w:rsid w:val="00324209"/>
    <w:rsid w:val="00351000"/>
    <w:rsid w:val="0035714B"/>
    <w:rsid w:val="00370D05"/>
    <w:rsid w:val="003717D3"/>
    <w:rsid w:val="0039646D"/>
    <w:rsid w:val="00397139"/>
    <w:rsid w:val="003B62F7"/>
    <w:rsid w:val="003C2C2E"/>
    <w:rsid w:val="003D77D9"/>
    <w:rsid w:val="003E586A"/>
    <w:rsid w:val="003E59CB"/>
    <w:rsid w:val="003F6A5C"/>
    <w:rsid w:val="00405D86"/>
    <w:rsid w:val="004218F7"/>
    <w:rsid w:val="00421F62"/>
    <w:rsid w:val="0042252C"/>
    <w:rsid w:val="00437701"/>
    <w:rsid w:val="004403D5"/>
    <w:rsid w:val="00441539"/>
    <w:rsid w:val="00475AC9"/>
    <w:rsid w:val="00476405"/>
    <w:rsid w:val="00491704"/>
    <w:rsid w:val="00491918"/>
    <w:rsid w:val="004A034C"/>
    <w:rsid w:val="004C2D51"/>
    <w:rsid w:val="004C4312"/>
    <w:rsid w:val="004D54C0"/>
    <w:rsid w:val="005105A7"/>
    <w:rsid w:val="00517FE6"/>
    <w:rsid w:val="005316F4"/>
    <w:rsid w:val="005372A8"/>
    <w:rsid w:val="00540C57"/>
    <w:rsid w:val="00542CA0"/>
    <w:rsid w:val="00543ADA"/>
    <w:rsid w:val="00552096"/>
    <w:rsid w:val="00553D69"/>
    <w:rsid w:val="0055713B"/>
    <w:rsid w:val="00571677"/>
    <w:rsid w:val="005726E8"/>
    <w:rsid w:val="00577F19"/>
    <w:rsid w:val="00584A4F"/>
    <w:rsid w:val="00590339"/>
    <w:rsid w:val="00593AAE"/>
    <w:rsid w:val="00595F49"/>
    <w:rsid w:val="00596465"/>
    <w:rsid w:val="005A221D"/>
    <w:rsid w:val="005B60F6"/>
    <w:rsid w:val="005BD82C"/>
    <w:rsid w:val="005C1B66"/>
    <w:rsid w:val="005D2A8D"/>
    <w:rsid w:val="005E2A7F"/>
    <w:rsid w:val="005F10CA"/>
    <w:rsid w:val="00603F94"/>
    <w:rsid w:val="0061104C"/>
    <w:rsid w:val="00640E7A"/>
    <w:rsid w:val="00644DF9"/>
    <w:rsid w:val="00647A2B"/>
    <w:rsid w:val="00656158"/>
    <w:rsid w:val="00657C5A"/>
    <w:rsid w:val="006603DB"/>
    <w:rsid w:val="00687368"/>
    <w:rsid w:val="0069322F"/>
    <w:rsid w:val="00697617"/>
    <w:rsid w:val="006B49FD"/>
    <w:rsid w:val="006C7F60"/>
    <w:rsid w:val="006D0D41"/>
    <w:rsid w:val="006E54F5"/>
    <w:rsid w:val="006F245E"/>
    <w:rsid w:val="006F3B25"/>
    <w:rsid w:val="00707A45"/>
    <w:rsid w:val="007149ED"/>
    <w:rsid w:val="00722E9D"/>
    <w:rsid w:val="00746BA8"/>
    <w:rsid w:val="007557B5"/>
    <w:rsid w:val="00756FB4"/>
    <w:rsid w:val="007625EC"/>
    <w:rsid w:val="0076726F"/>
    <w:rsid w:val="00774D66"/>
    <w:rsid w:val="00777BA9"/>
    <w:rsid w:val="00784378"/>
    <w:rsid w:val="007A154C"/>
    <w:rsid w:val="007A1656"/>
    <w:rsid w:val="007A3069"/>
    <w:rsid w:val="007AB02A"/>
    <w:rsid w:val="007C6650"/>
    <w:rsid w:val="007D239C"/>
    <w:rsid w:val="007D484D"/>
    <w:rsid w:val="007D548A"/>
    <w:rsid w:val="007E44D4"/>
    <w:rsid w:val="007E5FD4"/>
    <w:rsid w:val="007F0EA1"/>
    <w:rsid w:val="007F5260"/>
    <w:rsid w:val="007F5A7E"/>
    <w:rsid w:val="007F77CE"/>
    <w:rsid w:val="00806FBD"/>
    <w:rsid w:val="00814656"/>
    <w:rsid w:val="00816578"/>
    <w:rsid w:val="00827F51"/>
    <w:rsid w:val="0084375D"/>
    <w:rsid w:val="00850CBD"/>
    <w:rsid w:val="00851055"/>
    <w:rsid w:val="00852A70"/>
    <w:rsid w:val="00862899"/>
    <w:rsid w:val="008964AD"/>
    <w:rsid w:val="008A136B"/>
    <w:rsid w:val="008A3B7B"/>
    <w:rsid w:val="008B06B9"/>
    <w:rsid w:val="008B6D60"/>
    <w:rsid w:val="008B74F4"/>
    <w:rsid w:val="008B7805"/>
    <w:rsid w:val="008F1A3E"/>
    <w:rsid w:val="008F4971"/>
    <w:rsid w:val="0090335F"/>
    <w:rsid w:val="00906DD5"/>
    <w:rsid w:val="0092124F"/>
    <w:rsid w:val="0093195A"/>
    <w:rsid w:val="009338FC"/>
    <w:rsid w:val="0093472D"/>
    <w:rsid w:val="00936006"/>
    <w:rsid w:val="009375FF"/>
    <w:rsid w:val="009433DE"/>
    <w:rsid w:val="00947B2E"/>
    <w:rsid w:val="0095319B"/>
    <w:rsid w:val="00966C9D"/>
    <w:rsid w:val="00970BF8"/>
    <w:rsid w:val="00975603"/>
    <w:rsid w:val="00987588"/>
    <w:rsid w:val="0099472E"/>
    <w:rsid w:val="009A1042"/>
    <w:rsid w:val="009A2BD2"/>
    <w:rsid w:val="009A5152"/>
    <w:rsid w:val="009C0AA4"/>
    <w:rsid w:val="009C28D7"/>
    <w:rsid w:val="009C6FF7"/>
    <w:rsid w:val="009D1CC3"/>
    <w:rsid w:val="009D2821"/>
    <w:rsid w:val="009D5A1A"/>
    <w:rsid w:val="009D6DEC"/>
    <w:rsid w:val="009F4E52"/>
    <w:rsid w:val="00A51F38"/>
    <w:rsid w:val="00A564C3"/>
    <w:rsid w:val="00A63C19"/>
    <w:rsid w:val="00A84F3F"/>
    <w:rsid w:val="00A87217"/>
    <w:rsid w:val="00A908F9"/>
    <w:rsid w:val="00A95E24"/>
    <w:rsid w:val="00AA53CF"/>
    <w:rsid w:val="00AB70DE"/>
    <w:rsid w:val="00AD2728"/>
    <w:rsid w:val="00AD3931"/>
    <w:rsid w:val="00AD5013"/>
    <w:rsid w:val="00AE053B"/>
    <w:rsid w:val="00AE2EA6"/>
    <w:rsid w:val="00AE6BAF"/>
    <w:rsid w:val="00AF5343"/>
    <w:rsid w:val="00B06BF3"/>
    <w:rsid w:val="00B14E8A"/>
    <w:rsid w:val="00B346CE"/>
    <w:rsid w:val="00B46DDB"/>
    <w:rsid w:val="00B474CC"/>
    <w:rsid w:val="00B476C0"/>
    <w:rsid w:val="00B620F1"/>
    <w:rsid w:val="00B65193"/>
    <w:rsid w:val="00B66E82"/>
    <w:rsid w:val="00B805E4"/>
    <w:rsid w:val="00B92E34"/>
    <w:rsid w:val="00B9577F"/>
    <w:rsid w:val="00BA0776"/>
    <w:rsid w:val="00BB05DC"/>
    <w:rsid w:val="00BC4276"/>
    <w:rsid w:val="00BD1D9E"/>
    <w:rsid w:val="00BD456A"/>
    <w:rsid w:val="00BD4C6B"/>
    <w:rsid w:val="00BE4374"/>
    <w:rsid w:val="00BE62B8"/>
    <w:rsid w:val="00BF7905"/>
    <w:rsid w:val="00C01188"/>
    <w:rsid w:val="00C06D5C"/>
    <w:rsid w:val="00C0729D"/>
    <w:rsid w:val="00C17F1C"/>
    <w:rsid w:val="00C23A57"/>
    <w:rsid w:val="00C265FA"/>
    <w:rsid w:val="00C27D1E"/>
    <w:rsid w:val="00C30136"/>
    <w:rsid w:val="00C63B92"/>
    <w:rsid w:val="00C7071D"/>
    <w:rsid w:val="00C70798"/>
    <w:rsid w:val="00C70883"/>
    <w:rsid w:val="00CB443F"/>
    <w:rsid w:val="00CB63D0"/>
    <w:rsid w:val="00CD0440"/>
    <w:rsid w:val="00CF27CE"/>
    <w:rsid w:val="00D01214"/>
    <w:rsid w:val="00D026BF"/>
    <w:rsid w:val="00D14191"/>
    <w:rsid w:val="00D16A77"/>
    <w:rsid w:val="00D21374"/>
    <w:rsid w:val="00D2215E"/>
    <w:rsid w:val="00D27998"/>
    <w:rsid w:val="00D36CA5"/>
    <w:rsid w:val="00D402DF"/>
    <w:rsid w:val="00D65FAC"/>
    <w:rsid w:val="00D67468"/>
    <w:rsid w:val="00D856C0"/>
    <w:rsid w:val="00D876F9"/>
    <w:rsid w:val="00D97C11"/>
    <w:rsid w:val="00DB0B20"/>
    <w:rsid w:val="00DB6CA1"/>
    <w:rsid w:val="00DE73D2"/>
    <w:rsid w:val="00DF3E66"/>
    <w:rsid w:val="00E00CB2"/>
    <w:rsid w:val="00E07F66"/>
    <w:rsid w:val="00E36801"/>
    <w:rsid w:val="00E404D0"/>
    <w:rsid w:val="00E436B6"/>
    <w:rsid w:val="00E70BC6"/>
    <w:rsid w:val="00E71389"/>
    <w:rsid w:val="00E8016E"/>
    <w:rsid w:val="00E80A05"/>
    <w:rsid w:val="00E84ACE"/>
    <w:rsid w:val="00E859B1"/>
    <w:rsid w:val="00E97D6C"/>
    <w:rsid w:val="00ED3A43"/>
    <w:rsid w:val="00ED6BB7"/>
    <w:rsid w:val="00EF380B"/>
    <w:rsid w:val="00F0642D"/>
    <w:rsid w:val="00F33EBE"/>
    <w:rsid w:val="00F53E70"/>
    <w:rsid w:val="00F74F7D"/>
    <w:rsid w:val="00F774E3"/>
    <w:rsid w:val="00F80685"/>
    <w:rsid w:val="00FB0760"/>
    <w:rsid w:val="00FC5DBB"/>
    <w:rsid w:val="00FD4DA8"/>
    <w:rsid w:val="00FE24E0"/>
    <w:rsid w:val="00FE4332"/>
    <w:rsid w:val="00FE925B"/>
    <w:rsid w:val="0190B501"/>
    <w:rsid w:val="021B85CD"/>
    <w:rsid w:val="02540C09"/>
    <w:rsid w:val="02976D16"/>
    <w:rsid w:val="0307556E"/>
    <w:rsid w:val="05CD0D4D"/>
    <w:rsid w:val="061D9BF2"/>
    <w:rsid w:val="06F71B13"/>
    <w:rsid w:val="08C5F771"/>
    <w:rsid w:val="095E119B"/>
    <w:rsid w:val="0A165DC1"/>
    <w:rsid w:val="0AB421BF"/>
    <w:rsid w:val="0B00A092"/>
    <w:rsid w:val="0B888A9F"/>
    <w:rsid w:val="0C37BCF1"/>
    <w:rsid w:val="100F7CEF"/>
    <w:rsid w:val="102A68D5"/>
    <w:rsid w:val="108F2062"/>
    <w:rsid w:val="1283EFA8"/>
    <w:rsid w:val="13018F4A"/>
    <w:rsid w:val="13576701"/>
    <w:rsid w:val="13A0DBBF"/>
    <w:rsid w:val="13C2065F"/>
    <w:rsid w:val="13D30667"/>
    <w:rsid w:val="145EF481"/>
    <w:rsid w:val="16EFB6C5"/>
    <w:rsid w:val="17488C02"/>
    <w:rsid w:val="1778804B"/>
    <w:rsid w:val="17C4FF1E"/>
    <w:rsid w:val="19C5AC66"/>
    <w:rsid w:val="1A37A0D7"/>
    <w:rsid w:val="1B3B0B0A"/>
    <w:rsid w:val="1B6DFCD9"/>
    <w:rsid w:val="1B818912"/>
    <w:rsid w:val="1C41D92E"/>
    <w:rsid w:val="1C836C2C"/>
    <w:rsid w:val="1DBF4C41"/>
    <w:rsid w:val="1DF270E1"/>
    <w:rsid w:val="1E2D1D65"/>
    <w:rsid w:val="1F6A9CA4"/>
    <w:rsid w:val="1FCC47C5"/>
    <w:rsid w:val="20201BAB"/>
    <w:rsid w:val="20E4B60D"/>
    <w:rsid w:val="210A5E7C"/>
    <w:rsid w:val="21712A55"/>
    <w:rsid w:val="2211EBFC"/>
    <w:rsid w:val="23D0A14A"/>
    <w:rsid w:val="26AAB09B"/>
    <w:rsid w:val="27F08C9F"/>
    <w:rsid w:val="288DAD92"/>
    <w:rsid w:val="28E2B034"/>
    <w:rsid w:val="29384AB6"/>
    <w:rsid w:val="2960F21A"/>
    <w:rsid w:val="2AD215E9"/>
    <w:rsid w:val="2B26F2DE"/>
    <w:rsid w:val="2CA97D6A"/>
    <w:rsid w:val="2D62BCE4"/>
    <w:rsid w:val="2DCB8B42"/>
    <w:rsid w:val="2F9DD48D"/>
    <w:rsid w:val="2FF512BF"/>
    <w:rsid w:val="31E08921"/>
    <w:rsid w:val="336192F6"/>
    <w:rsid w:val="352546CA"/>
    <w:rsid w:val="3713BCAD"/>
    <w:rsid w:val="37141C66"/>
    <w:rsid w:val="3A3A2B06"/>
    <w:rsid w:val="3A618FCB"/>
    <w:rsid w:val="3A83EE34"/>
    <w:rsid w:val="3ACA9652"/>
    <w:rsid w:val="3ADA97A1"/>
    <w:rsid w:val="3B53E125"/>
    <w:rsid w:val="3B753376"/>
    <w:rsid w:val="3CB34A2D"/>
    <w:rsid w:val="3CB46E85"/>
    <w:rsid w:val="3D17C26D"/>
    <w:rsid w:val="3D4F0A5A"/>
    <w:rsid w:val="3E05F5BA"/>
    <w:rsid w:val="3EBA2640"/>
    <w:rsid w:val="3F4208A0"/>
    <w:rsid w:val="41C2268A"/>
    <w:rsid w:val="431836AE"/>
    <w:rsid w:val="431E5DCC"/>
    <w:rsid w:val="43590A50"/>
    <w:rsid w:val="436C7ACE"/>
    <w:rsid w:val="440FF5B0"/>
    <w:rsid w:val="445C7483"/>
    <w:rsid w:val="45D7C774"/>
    <w:rsid w:val="466038B5"/>
    <w:rsid w:val="4700043A"/>
    <w:rsid w:val="4702080B"/>
    <w:rsid w:val="4803627A"/>
    <w:rsid w:val="48612702"/>
    <w:rsid w:val="489C3942"/>
    <w:rsid w:val="496B50E0"/>
    <w:rsid w:val="49FCC6A2"/>
    <w:rsid w:val="4A4588A1"/>
    <w:rsid w:val="4AC492CA"/>
    <w:rsid w:val="4CB33AF2"/>
    <w:rsid w:val="4CE65F92"/>
    <w:rsid w:val="4DFB28DB"/>
    <w:rsid w:val="4E992D41"/>
    <w:rsid w:val="4E9EB154"/>
    <w:rsid w:val="4F032994"/>
    <w:rsid w:val="4F44AB46"/>
    <w:rsid w:val="4F634BB6"/>
    <w:rsid w:val="4FD54027"/>
    <w:rsid w:val="5096F683"/>
    <w:rsid w:val="50D4543C"/>
    <w:rsid w:val="5190C3AF"/>
    <w:rsid w:val="51B83D1E"/>
    <w:rsid w:val="534728C6"/>
    <w:rsid w:val="539374C8"/>
    <w:rsid w:val="53F1ADA9"/>
    <w:rsid w:val="54385B08"/>
    <w:rsid w:val="54C2D329"/>
    <w:rsid w:val="5844946B"/>
    <w:rsid w:val="59281BB6"/>
    <w:rsid w:val="5BBA0BEF"/>
    <w:rsid w:val="5C5379CF"/>
    <w:rsid w:val="5C8C2282"/>
    <w:rsid w:val="5D22001C"/>
    <w:rsid w:val="5DC3DF4A"/>
    <w:rsid w:val="5EC7497D"/>
    <w:rsid w:val="5F7E34DD"/>
    <w:rsid w:val="5FEC9DC1"/>
    <w:rsid w:val="602B99CD"/>
    <w:rsid w:val="60A12061"/>
    <w:rsid w:val="610CEDB4"/>
    <w:rsid w:val="627AF745"/>
    <w:rsid w:val="62F01D7C"/>
    <w:rsid w:val="6333109A"/>
    <w:rsid w:val="637C7B20"/>
    <w:rsid w:val="6496CFC0"/>
    <w:rsid w:val="64E6708A"/>
    <w:rsid w:val="659E5D40"/>
    <w:rsid w:val="666A4CB5"/>
    <w:rsid w:val="67620BB7"/>
    <w:rsid w:val="67B2ADD7"/>
    <w:rsid w:val="68367497"/>
    <w:rsid w:val="68565553"/>
    <w:rsid w:val="6885F25F"/>
    <w:rsid w:val="690467DD"/>
    <w:rsid w:val="6A76447B"/>
    <w:rsid w:val="6B965816"/>
    <w:rsid w:val="6CAD6598"/>
    <w:rsid w:val="6CBD66E7"/>
    <w:rsid w:val="6CC23CA4"/>
    <w:rsid w:val="6CC68CFA"/>
    <w:rsid w:val="6E671820"/>
    <w:rsid w:val="6E886A71"/>
    <w:rsid w:val="6EA29514"/>
    <w:rsid w:val="6EFEB500"/>
    <w:rsid w:val="700550F9"/>
    <w:rsid w:val="702E01EF"/>
    <w:rsid w:val="7138365A"/>
    <w:rsid w:val="71CB1EEC"/>
    <w:rsid w:val="722D120E"/>
    <w:rsid w:val="728FB94E"/>
    <w:rsid w:val="7295E06C"/>
    <w:rsid w:val="739DA0BD"/>
    <w:rsid w:val="7472E916"/>
    <w:rsid w:val="75100A09"/>
    <w:rsid w:val="76E58ACF"/>
    <w:rsid w:val="789DDC91"/>
    <w:rsid w:val="79525E2A"/>
    <w:rsid w:val="7C7A31BD"/>
    <w:rsid w:val="7C7EEDAD"/>
    <w:rsid w:val="7CB4DE41"/>
    <w:rsid w:val="7CCE05A3"/>
    <w:rsid w:val="7D5F4894"/>
    <w:rsid w:val="7DB84874"/>
    <w:rsid w:val="7DEF9061"/>
    <w:rsid w:val="7F0C21F6"/>
    <w:rsid w:val="7F0E25C7"/>
    <w:rsid w:val="7F93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DEF9A"/>
  <w15:chartTrackingRefBased/>
  <w15:docId w15:val="{4A0C5B3C-A1ED-4D58-A6BE-085CF75B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971"/>
    <w:rPr>
      <w:rFonts w:ascii="Segoe UI" w:hAnsi="Segoe UI" w:cs="Segoe UI"/>
      <w:sz w:val="18"/>
      <w:szCs w:val="18"/>
    </w:rPr>
  </w:style>
  <w:style w:type="paragraph" w:styleId="ListParagraph">
    <w:name w:val="List Paragraph"/>
    <w:basedOn w:val="Normal"/>
    <w:uiPriority w:val="34"/>
    <w:qFormat/>
    <w:rsid w:val="00202312"/>
    <w:pPr>
      <w:ind w:left="720"/>
      <w:contextualSpacing/>
    </w:pPr>
  </w:style>
  <w:style w:type="paragraph" w:styleId="Header">
    <w:name w:val="header"/>
    <w:basedOn w:val="Normal"/>
    <w:link w:val="HeaderChar"/>
    <w:uiPriority w:val="99"/>
    <w:unhideWhenUsed/>
    <w:rsid w:val="0043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01"/>
  </w:style>
  <w:style w:type="paragraph" w:styleId="Footer">
    <w:name w:val="footer"/>
    <w:basedOn w:val="Normal"/>
    <w:link w:val="FooterChar"/>
    <w:uiPriority w:val="99"/>
    <w:unhideWhenUsed/>
    <w:rsid w:val="0043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01"/>
  </w:style>
  <w:style w:type="character" w:customStyle="1" w:styleId="normaltextrun">
    <w:name w:val="normaltextrun"/>
    <w:basedOn w:val="DefaultParagraphFont"/>
    <w:rsid w:val="00CD0440"/>
  </w:style>
  <w:style w:type="character" w:customStyle="1" w:styleId="eop">
    <w:name w:val="eop"/>
    <w:basedOn w:val="DefaultParagraphFont"/>
    <w:rsid w:val="00CD0440"/>
  </w:style>
  <w:style w:type="paragraph" w:styleId="NoSpacing">
    <w:name w:val="No Spacing"/>
    <w:link w:val="NoSpacingChar"/>
    <w:uiPriority w:val="1"/>
    <w:qFormat/>
    <w:rsid w:val="0042252C"/>
    <w:pPr>
      <w:spacing w:after="0" w:line="240" w:lineRule="auto"/>
    </w:pPr>
    <w:rPr>
      <w:lang w:val="es-ES"/>
    </w:rPr>
  </w:style>
  <w:style w:type="character" w:customStyle="1" w:styleId="NoSpacingChar">
    <w:name w:val="No Spacing Char"/>
    <w:basedOn w:val="DefaultParagraphFont"/>
    <w:link w:val="NoSpacing"/>
    <w:uiPriority w:val="1"/>
    <w:rsid w:val="0042252C"/>
    <w:rPr>
      <w:lang w:val="es-ES"/>
    </w:rPr>
  </w:style>
  <w:style w:type="table" w:styleId="MediumShading1-Accent1">
    <w:name w:val="Medium Shading 1 Accent 1"/>
    <w:basedOn w:val="TableNormal"/>
    <w:uiPriority w:val="63"/>
    <w:rsid w:val="0042252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42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52C"/>
    <w:rPr>
      <w:sz w:val="20"/>
      <w:szCs w:val="20"/>
    </w:rPr>
  </w:style>
  <w:style w:type="character" w:styleId="FootnoteReference">
    <w:name w:val="footnote reference"/>
    <w:basedOn w:val="DefaultParagraphFont"/>
    <w:uiPriority w:val="99"/>
    <w:semiHidden/>
    <w:unhideWhenUsed/>
    <w:rsid w:val="0042252C"/>
    <w:rPr>
      <w:vertAlign w:val="superscript"/>
    </w:rPr>
  </w:style>
  <w:style w:type="character" w:styleId="CommentReference">
    <w:name w:val="annotation reference"/>
    <w:basedOn w:val="DefaultParagraphFont"/>
    <w:uiPriority w:val="99"/>
    <w:semiHidden/>
    <w:unhideWhenUsed/>
    <w:rsid w:val="005E2A7F"/>
    <w:rPr>
      <w:sz w:val="16"/>
      <w:szCs w:val="16"/>
    </w:rPr>
  </w:style>
  <w:style w:type="paragraph" w:styleId="CommentText">
    <w:name w:val="annotation text"/>
    <w:basedOn w:val="Normal"/>
    <w:link w:val="CommentTextChar"/>
    <w:uiPriority w:val="99"/>
    <w:unhideWhenUsed/>
    <w:rsid w:val="005E2A7F"/>
    <w:pPr>
      <w:spacing w:line="240" w:lineRule="auto"/>
    </w:pPr>
    <w:rPr>
      <w:sz w:val="20"/>
      <w:szCs w:val="20"/>
    </w:rPr>
  </w:style>
  <w:style w:type="character" w:customStyle="1" w:styleId="CommentTextChar">
    <w:name w:val="Comment Text Char"/>
    <w:basedOn w:val="DefaultParagraphFont"/>
    <w:link w:val="CommentText"/>
    <w:uiPriority w:val="99"/>
    <w:rsid w:val="005E2A7F"/>
    <w:rPr>
      <w:sz w:val="20"/>
      <w:szCs w:val="20"/>
    </w:rPr>
  </w:style>
  <w:style w:type="paragraph" w:styleId="CommentSubject">
    <w:name w:val="annotation subject"/>
    <w:basedOn w:val="CommentText"/>
    <w:next w:val="CommentText"/>
    <w:link w:val="CommentSubjectChar"/>
    <w:uiPriority w:val="99"/>
    <w:semiHidden/>
    <w:unhideWhenUsed/>
    <w:rsid w:val="005E2A7F"/>
    <w:rPr>
      <w:b/>
      <w:bCs/>
    </w:rPr>
  </w:style>
  <w:style w:type="character" w:customStyle="1" w:styleId="CommentSubjectChar">
    <w:name w:val="Comment Subject Char"/>
    <w:basedOn w:val="CommentTextChar"/>
    <w:link w:val="CommentSubject"/>
    <w:uiPriority w:val="99"/>
    <w:semiHidden/>
    <w:rsid w:val="005E2A7F"/>
    <w:rPr>
      <w:b/>
      <w:bCs/>
      <w:sz w:val="20"/>
      <w:szCs w:val="20"/>
    </w:rPr>
  </w:style>
  <w:style w:type="paragraph" w:styleId="Revision">
    <w:name w:val="Revision"/>
    <w:hidden/>
    <w:uiPriority w:val="99"/>
    <w:semiHidden/>
    <w:rsid w:val="003C2C2E"/>
    <w:pPr>
      <w:spacing w:after="0" w:line="240" w:lineRule="auto"/>
    </w:pPr>
  </w:style>
  <w:style w:type="character" w:styleId="Hyperlink">
    <w:name w:val="Hyperlink"/>
    <w:basedOn w:val="DefaultParagraphFont"/>
    <w:uiPriority w:val="99"/>
    <w:unhideWhenUsed/>
    <w:rsid w:val="00ED3A43"/>
    <w:rPr>
      <w:color w:val="0563C1" w:themeColor="hyperlink"/>
      <w:u w:val="single"/>
    </w:rPr>
  </w:style>
  <w:style w:type="character" w:styleId="UnresolvedMention">
    <w:name w:val="Unresolved Mention"/>
    <w:basedOn w:val="DefaultParagraphFont"/>
    <w:uiPriority w:val="99"/>
    <w:semiHidden/>
    <w:unhideWhenUsed/>
    <w:rsid w:val="00ED3A43"/>
    <w:rPr>
      <w:color w:val="605E5C"/>
      <w:shd w:val="clear" w:color="auto" w:fill="E1DFDD"/>
    </w:rPr>
  </w:style>
  <w:style w:type="paragraph" w:customStyle="1" w:styleId="Default">
    <w:name w:val="Default"/>
    <w:rsid w:val="006C7F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874">
      <w:bodyDiv w:val="1"/>
      <w:marLeft w:val="0"/>
      <w:marRight w:val="0"/>
      <w:marTop w:val="0"/>
      <w:marBottom w:val="0"/>
      <w:divBdr>
        <w:top w:val="none" w:sz="0" w:space="0" w:color="auto"/>
        <w:left w:val="none" w:sz="0" w:space="0" w:color="auto"/>
        <w:bottom w:val="none" w:sz="0" w:space="0" w:color="auto"/>
        <w:right w:val="none" w:sz="0" w:space="0" w:color="auto"/>
      </w:divBdr>
    </w:div>
    <w:div w:id="299464419">
      <w:bodyDiv w:val="1"/>
      <w:marLeft w:val="0"/>
      <w:marRight w:val="0"/>
      <w:marTop w:val="0"/>
      <w:marBottom w:val="0"/>
      <w:divBdr>
        <w:top w:val="none" w:sz="0" w:space="0" w:color="auto"/>
        <w:left w:val="none" w:sz="0" w:space="0" w:color="auto"/>
        <w:bottom w:val="none" w:sz="0" w:space="0" w:color="auto"/>
        <w:right w:val="none" w:sz="0" w:space="0" w:color="auto"/>
      </w:divBdr>
      <w:divsChild>
        <w:div w:id="414327437">
          <w:marLeft w:val="0"/>
          <w:marRight w:val="0"/>
          <w:marTop w:val="0"/>
          <w:marBottom w:val="0"/>
          <w:divBdr>
            <w:top w:val="single" w:sz="2" w:space="0" w:color="auto"/>
            <w:left w:val="single" w:sz="2" w:space="0" w:color="auto"/>
            <w:bottom w:val="single" w:sz="2" w:space="0" w:color="auto"/>
            <w:right w:val="single" w:sz="2" w:space="0" w:color="auto"/>
          </w:divBdr>
          <w:divsChild>
            <w:div w:id="256716988">
              <w:marLeft w:val="0"/>
              <w:marRight w:val="0"/>
              <w:marTop w:val="0"/>
              <w:marBottom w:val="0"/>
              <w:divBdr>
                <w:top w:val="none" w:sz="0" w:space="0" w:color="auto"/>
                <w:left w:val="none" w:sz="0" w:space="0" w:color="auto"/>
                <w:bottom w:val="none" w:sz="0" w:space="0" w:color="auto"/>
                <w:right w:val="none" w:sz="0" w:space="0" w:color="auto"/>
              </w:divBdr>
            </w:div>
            <w:div w:id="1978681550">
              <w:marLeft w:val="0"/>
              <w:marRight w:val="0"/>
              <w:marTop w:val="0"/>
              <w:marBottom w:val="0"/>
              <w:divBdr>
                <w:top w:val="single" w:sz="2" w:space="6" w:color="auto"/>
                <w:left w:val="single" w:sz="2" w:space="12" w:color="auto"/>
                <w:bottom w:val="single" w:sz="2" w:space="6" w:color="auto"/>
                <w:right w:val="single" w:sz="2" w:space="27" w:color="auto"/>
              </w:divBdr>
              <w:divsChild>
                <w:div w:id="541018350">
                  <w:marLeft w:val="0"/>
                  <w:marRight w:val="0"/>
                  <w:marTop w:val="0"/>
                  <w:marBottom w:val="0"/>
                  <w:divBdr>
                    <w:top w:val="single" w:sz="2" w:space="0" w:color="auto"/>
                    <w:left w:val="single" w:sz="2" w:space="0" w:color="auto"/>
                    <w:bottom w:val="single" w:sz="2" w:space="0" w:color="auto"/>
                    <w:right w:val="single" w:sz="2" w:space="0" w:color="auto"/>
                  </w:divBdr>
                </w:div>
              </w:divsChild>
            </w:div>
            <w:div w:id="797603348">
              <w:marLeft w:val="0"/>
              <w:marRight w:val="0"/>
              <w:marTop w:val="0"/>
              <w:marBottom w:val="0"/>
              <w:divBdr>
                <w:top w:val="single" w:sz="2" w:space="6" w:color="auto"/>
                <w:left w:val="single" w:sz="2" w:space="12" w:color="auto"/>
                <w:bottom w:val="single" w:sz="2" w:space="6" w:color="auto"/>
                <w:right w:val="single" w:sz="2" w:space="27"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emas.crms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ADCB9194E3344802D645E253B075C" ma:contentTypeVersion="14" ma:contentTypeDescription="Create a new document." ma:contentTypeScope="" ma:versionID="f841c3d323d2b6f0b13541d55d2e2632">
  <xsd:schema xmlns:xsd="http://www.w3.org/2001/XMLSchema" xmlns:xs="http://www.w3.org/2001/XMLSchema" xmlns:p="http://schemas.microsoft.com/office/2006/metadata/properties" xmlns:ns3="2bedcba2-ec34-4ca0-8313-0e86e053bc6c" xmlns:ns4="efb5a8be-e742-4d99-abde-98041d4c4a95" targetNamespace="http://schemas.microsoft.com/office/2006/metadata/properties" ma:root="true" ma:fieldsID="a874df2c8fe9e6f00b4b104499b5b87c" ns3:_="" ns4:_="">
    <xsd:import namespace="2bedcba2-ec34-4ca0-8313-0e86e053bc6c"/>
    <xsd:import namespace="efb5a8be-e742-4d99-abde-98041d4c4a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dcba2-ec34-4ca0-8313-0e86e053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5a8be-e742-4d99-abde-98041d4c4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3F79-825A-4DE0-BFDF-ABDE82C8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dcba2-ec34-4ca0-8313-0e86e053bc6c"/>
    <ds:schemaRef ds:uri="efb5a8be-e742-4d99-abde-98041d4c4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B5642-09B6-4A5E-9521-73AA74A9FD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A05A8-C52E-41D2-AA33-D74C41402B4D}">
  <ds:schemaRefs>
    <ds:schemaRef ds:uri="http://schemas.microsoft.com/sharepoint/v3/contenttype/forms"/>
  </ds:schemaRefs>
</ds:datastoreItem>
</file>

<file path=customXml/itemProps4.xml><?xml version="1.0" encoding="utf-8"?>
<ds:datastoreItem xmlns:ds="http://schemas.openxmlformats.org/officeDocument/2006/customXml" ds:itemID="{8F8B9604-8A31-48B6-9799-CB9CEF67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Links>
    <vt:vector size="6" baseType="variant">
      <vt:variant>
        <vt:i4>4784218</vt:i4>
      </vt:variant>
      <vt:variant>
        <vt:i4>0</vt:i4>
      </vt:variant>
      <vt:variant>
        <vt:i4>0</vt:i4>
      </vt:variant>
      <vt:variant>
        <vt:i4>5</vt:i4>
      </vt:variant>
      <vt:variant>
        <vt:lpwstr>https://temas.crmsv.org/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Marisol</dc:creator>
  <cp:keywords/>
  <dc:description/>
  <cp:lastModifiedBy>AGUILAR Marisol</cp:lastModifiedBy>
  <cp:revision>93</cp:revision>
  <dcterms:created xsi:type="dcterms:W3CDTF">2022-05-25T18:36:00Z</dcterms:created>
  <dcterms:modified xsi:type="dcterms:W3CDTF">2022-05-25T20:32:00Z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0x0101003F7ADCB9194E3344802D645E253B075C</vt:lpwstr>
  </property>
</Properties>
</file>