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7EF" w:rsidRPr="001047EF" w:rsidRDefault="00746DF7" w:rsidP="00746DF7">
      <w:pPr>
        <w:autoSpaceDE w:val="0"/>
        <w:autoSpaceDN w:val="0"/>
        <w:adjustRightInd w:val="0"/>
        <w:ind w:right="-720"/>
        <w:jc w:val="center"/>
        <w:rPr>
          <w:rFonts w:ascii="Garamond" w:hAnsi="Garamond"/>
          <w:b/>
          <w:i/>
          <w:sz w:val="28"/>
          <w:szCs w:val="28"/>
          <w:lang w:val="es-CR"/>
        </w:rPr>
      </w:pPr>
      <w:r>
        <w:rPr>
          <w:noProof/>
          <w:sz w:val="28"/>
          <w:szCs w:val="28"/>
          <w:lang w:val="es-CR"/>
        </w:rPr>
        <w:drawing>
          <wp:inline distT="0" distB="0" distL="0" distR="0" wp14:anchorId="0F0FD38F" wp14:editId="6D33D2FD">
            <wp:extent cx="1819275" cy="721107"/>
            <wp:effectExtent l="0" t="0" r="0" b="3175"/>
            <wp:docPr id="4" name="Picture 4" descr="A screenshot of a compu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RM curvas - Tran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49" cy="727756"/>
                    </a:xfrm>
                    <a:prstGeom prst="rect">
                      <a:avLst/>
                    </a:prstGeom>
                  </pic:spPr>
                </pic:pic>
              </a:graphicData>
            </a:graphic>
          </wp:inline>
        </w:drawing>
      </w:r>
    </w:p>
    <w:p w:rsidR="001047EF" w:rsidRPr="001047EF" w:rsidRDefault="00746DF7" w:rsidP="00746DF7">
      <w:pPr>
        <w:autoSpaceDE w:val="0"/>
        <w:autoSpaceDN w:val="0"/>
        <w:adjustRightInd w:val="0"/>
        <w:ind w:right="-720"/>
        <w:rPr>
          <w:rFonts w:ascii="Garamond" w:hAnsi="Garamond"/>
          <w:b/>
          <w:i/>
          <w:sz w:val="28"/>
          <w:szCs w:val="28"/>
          <w:lang w:val="es-CR"/>
        </w:rPr>
      </w:pPr>
      <w:r w:rsidRPr="001047EF">
        <w:rPr>
          <w:rFonts w:ascii="Garamond" w:hAnsi="Garamond"/>
          <w:b/>
          <w:i/>
          <w:noProof/>
          <w:sz w:val="28"/>
          <w:szCs w:val="28"/>
          <w:lang w:val="es-CR" w:eastAsia="es-CR"/>
        </w:rPr>
        <w:drawing>
          <wp:anchor distT="0" distB="0" distL="114300" distR="114300" simplePos="0" relativeHeight="251659264" behindDoc="0" locked="0" layoutInCell="1" allowOverlap="1" wp14:anchorId="7A8DD7E8" wp14:editId="2EA0D24C">
            <wp:simplePos x="0" y="0"/>
            <wp:positionH relativeFrom="column">
              <wp:posOffset>4490720</wp:posOffset>
            </wp:positionH>
            <wp:positionV relativeFrom="paragraph">
              <wp:posOffset>13970</wp:posOffset>
            </wp:positionV>
            <wp:extent cx="714375" cy="384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384175"/>
                    </a:xfrm>
                    <a:prstGeom prst="rect">
                      <a:avLst/>
                    </a:prstGeom>
                    <a:noFill/>
                  </pic:spPr>
                </pic:pic>
              </a:graphicData>
            </a:graphic>
          </wp:anchor>
        </w:drawing>
      </w:r>
      <w:r w:rsidR="001047EF" w:rsidRPr="001047EF">
        <w:rPr>
          <w:rFonts w:ascii="Garamond" w:hAnsi="Garamond"/>
          <w:b/>
          <w:i/>
          <w:noProof/>
          <w:sz w:val="28"/>
          <w:szCs w:val="28"/>
          <w:lang w:val="es-CR" w:eastAsia="es-CR"/>
        </w:rPr>
        <w:drawing>
          <wp:anchor distT="0" distB="0" distL="114300" distR="114300" simplePos="0" relativeHeight="251658240" behindDoc="0" locked="0" layoutInCell="1" allowOverlap="1" wp14:anchorId="4F04C2A3" wp14:editId="04ABC315">
            <wp:simplePos x="0" y="0"/>
            <wp:positionH relativeFrom="column">
              <wp:posOffset>1299845</wp:posOffset>
            </wp:positionH>
            <wp:positionV relativeFrom="paragraph">
              <wp:posOffset>13970</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anchor>
        </w:drawing>
      </w:r>
    </w:p>
    <w:p w:rsidR="001047EF" w:rsidRDefault="00746DF7" w:rsidP="004E09D8">
      <w:pPr>
        <w:autoSpaceDE w:val="0"/>
        <w:autoSpaceDN w:val="0"/>
        <w:adjustRightInd w:val="0"/>
        <w:ind w:right="-720"/>
        <w:jc w:val="center"/>
        <w:rPr>
          <w:rFonts w:ascii="Garamond" w:hAnsi="Garamond"/>
          <w:b/>
          <w:i/>
          <w:sz w:val="28"/>
          <w:szCs w:val="28"/>
          <w:lang w:val="es-CR"/>
        </w:rPr>
      </w:pPr>
      <w:r>
        <w:rPr>
          <w:rFonts w:ascii="Garamond" w:hAnsi="Garamond"/>
          <w:b/>
          <w:i/>
          <w:sz w:val="28"/>
          <w:szCs w:val="28"/>
          <w:lang w:val="es-CR"/>
        </w:rPr>
        <w:t xml:space="preserve"> </w:t>
      </w:r>
    </w:p>
    <w:p w:rsidR="00746DF7" w:rsidRPr="001047EF" w:rsidRDefault="00746DF7" w:rsidP="004E09D8">
      <w:pPr>
        <w:autoSpaceDE w:val="0"/>
        <w:autoSpaceDN w:val="0"/>
        <w:adjustRightInd w:val="0"/>
        <w:ind w:right="-720"/>
        <w:jc w:val="center"/>
        <w:rPr>
          <w:rFonts w:ascii="Garamond" w:hAnsi="Garamond"/>
          <w:b/>
          <w:i/>
          <w:sz w:val="28"/>
          <w:szCs w:val="28"/>
          <w:lang w:val="es-CR"/>
        </w:rPr>
      </w:pPr>
    </w:p>
    <w:p w:rsidR="00ED4C99" w:rsidRPr="001047EF" w:rsidRDefault="00C62429" w:rsidP="004E09D8">
      <w:pPr>
        <w:autoSpaceDE w:val="0"/>
        <w:autoSpaceDN w:val="0"/>
        <w:adjustRightInd w:val="0"/>
        <w:ind w:right="-720"/>
        <w:jc w:val="center"/>
        <w:rPr>
          <w:rFonts w:ascii="Garamond" w:hAnsi="Garamond"/>
          <w:b/>
          <w:i/>
          <w:sz w:val="28"/>
          <w:szCs w:val="28"/>
          <w:lang w:val="es-CR"/>
        </w:rPr>
      </w:pPr>
      <w:r w:rsidRPr="001047EF">
        <w:rPr>
          <w:rFonts w:ascii="Garamond" w:hAnsi="Garamond"/>
          <w:b/>
          <w:i/>
          <w:sz w:val="28"/>
          <w:szCs w:val="28"/>
          <w:lang w:val="es-CR"/>
        </w:rPr>
        <w:t>Conferencia</w:t>
      </w:r>
      <w:r w:rsidR="00AB489B" w:rsidRPr="001047EF">
        <w:rPr>
          <w:rFonts w:ascii="Garamond" w:hAnsi="Garamond"/>
          <w:b/>
          <w:i/>
          <w:sz w:val="28"/>
          <w:szCs w:val="28"/>
          <w:lang w:val="es-CR"/>
        </w:rPr>
        <w:t xml:space="preserve"> </w:t>
      </w:r>
      <w:r w:rsidRPr="001047EF">
        <w:rPr>
          <w:rFonts w:ascii="Garamond" w:hAnsi="Garamond"/>
          <w:b/>
          <w:i/>
          <w:sz w:val="28"/>
          <w:szCs w:val="28"/>
          <w:lang w:val="es-CR"/>
        </w:rPr>
        <w:t>Regional sobre Migración (CRM)</w:t>
      </w:r>
    </w:p>
    <w:p w:rsidR="00135316" w:rsidRPr="001047EF" w:rsidRDefault="00BD7C37" w:rsidP="004E09D8">
      <w:pPr>
        <w:autoSpaceDE w:val="0"/>
        <w:autoSpaceDN w:val="0"/>
        <w:adjustRightInd w:val="0"/>
        <w:ind w:right="-720"/>
        <w:jc w:val="center"/>
        <w:rPr>
          <w:rFonts w:ascii="Garamond" w:hAnsi="Garamond"/>
          <w:b/>
          <w:i/>
          <w:sz w:val="28"/>
          <w:szCs w:val="28"/>
          <w:lang w:val="es-CR"/>
        </w:rPr>
      </w:pPr>
      <w:r w:rsidRPr="001047EF">
        <w:rPr>
          <w:rFonts w:ascii="Garamond" w:hAnsi="Garamond"/>
          <w:b/>
          <w:i/>
          <w:sz w:val="28"/>
          <w:szCs w:val="28"/>
          <w:lang w:val="es-CR"/>
        </w:rPr>
        <w:t xml:space="preserve">II </w:t>
      </w:r>
      <w:r w:rsidR="00C62429" w:rsidRPr="001047EF">
        <w:rPr>
          <w:rFonts w:ascii="Garamond" w:hAnsi="Garamond"/>
          <w:b/>
          <w:i/>
          <w:sz w:val="28"/>
          <w:szCs w:val="28"/>
          <w:lang w:val="es-CR"/>
        </w:rPr>
        <w:t>Taller de Salud Migratoria</w:t>
      </w:r>
    </w:p>
    <w:p w:rsidR="00135316" w:rsidRPr="001047EF" w:rsidRDefault="00135316" w:rsidP="004E09D8">
      <w:pPr>
        <w:autoSpaceDE w:val="0"/>
        <w:autoSpaceDN w:val="0"/>
        <w:adjustRightInd w:val="0"/>
        <w:ind w:right="-720"/>
        <w:jc w:val="center"/>
        <w:rPr>
          <w:rFonts w:ascii="Garamond" w:hAnsi="Garamond"/>
          <w:b/>
          <w:i/>
          <w:sz w:val="28"/>
          <w:szCs w:val="28"/>
          <w:lang w:val="es-CR"/>
        </w:rPr>
      </w:pPr>
    </w:p>
    <w:p w:rsidR="00135316" w:rsidRPr="001047EF" w:rsidRDefault="00C62429" w:rsidP="004E09D8">
      <w:pPr>
        <w:autoSpaceDE w:val="0"/>
        <w:autoSpaceDN w:val="0"/>
        <w:adjustRightInd w:val="0"/>
        <w:ind w:right="-720"/>
        <w:jc w:val="center"/>
        <w:rPr>
          <w:rFonts w:ascii="Garamond" w:hAnsi="Garamond"/>
          <w:b/>
          <w:i/>
          <w:sz w:val="28"/>
          <w:szCs w:val="28"/>
          <w:lang w:val="es-CR"/>
        </w:rPr>
      </w:pPr>
      <w:r w:rsidRPr="001047EF">
        <w:rPr>
          <w:rFonts w:ascii="Garamond" w:hAnsi="Garamond"/>
          <w:b/>
          <w:i/>
          <w:sz w:val="28"/>
          <w:szCs w:val="28"/>
          <w:lang w:val="es-CR"/>
        </w:rPr>
        <w:t>Documento conceptual</w:t>
      </w:r>
    </w:p>
    <w:p w:rsidR="00135316" w:rsidRPr="001047EF" w:rsidRDefault="00135316" w:rsidP="004E09D8">
      <w:pPr>
        <w:autoSpaceDE w:val="0"/>
        <w:autoSpaceDN w:val="0"/>
        <w:adjustRightInd w:val="0"/>
        <w:ind w:right="-720"/>
        <w:jc w:val="center"/>
        <w:rPr>
          <w:rFonts w:ascii="Garamond" w:hAnsi="Garamond"/>
          <w:b/>
          <w:i/>
          <w:sz w:val="28"/>
          <w:szCs w:val="28"/>
          <w:lang w:val="es-CR"/>
        </w:rPr>
      </w:pPr>
    </w:p>
    <w:p w:rsidR="00ED4C99" w:rsidRPr="001047EF" w:rsidRDefault="00ED4C99" w:rsidP="004E09D8">
      <w:pPr>
        <w:autoSpaceDE w:val="0"/>
        <w:autoSpaceDN w:val="0"/>
        <w:adjustRightInd w:val="0"/>
        <w:rPr>
          <w:rFonts w:ascii="Garamond" w:hAnsi="Garamond"/>
          <w:sz w:val="20"/>
          <w:szCs w:val="20"/>
          <w:lang w:val="es-CR"/>
        </w:rPr>
      </w:pPr>
    </w:p>
    <w:p w:rsidR="00C62429" w:rsidRPr="001047EF" w:rsidRDefault="00C62429" w:rsidP="001047EF">
      <w:pPr>
        <w:autoSpaceDE w:val="0"/>
        <w:autoSpaceDN w:val="0"/>
        <w:adjustRightInd w:val="0"/>
        <w:spacing w:line="360" w:lineRule="auto"/>
        <w:jc w:val="both"/>
        <w:rPr>
          <w:rFonts w:ascii="Garamond" w:hAnsi="Garamond"/>
          <w:lang w:val="es-CR"/>
        </w:rPr>
      </w:pPr>
      <w:r w:rsidRPr="001047EF">
        <w:rPr>
          <w:rFonts w:ascii="Garamond" w:hAnsi="Garamond"/>
          <w:lang w:val="es-CR"/>
        </w:rPr>
        <w:t>La Conferencia Regional sobre Migración (CRM) reconoce la importancia crítica de las comunidades e individuos saludables a través del continuo migratorio, desde antes de la partida hasta el asentamiento en comunidades de destino. La CRM ha sostenido dos encuentros previos so</w:t>
      </w:r>
      <w:bookmarkStart w:id="0" w:name="_GoBack"/>
      <w:bookmarkEnd w:id="0"/>
      <w:r w:rsidRPr="001047EF">
        <w:rPr>
          <w:rFonts w:ascii="Garamond" w:hAnsi="Garamond"/>
          <w:lang w:val="es-CR"/>
        </w:rPr>
        <w:t>bre Salud Migratoria, en los años 2004 y 2016, y ahora la Salud Migratoria ha sido incluida como un tema permanente en las agendas del Grupo Regional de Consulta sobre Migración (GRCM).</w:t>
      </w:r>
    </w:p>
    <w:p w:rsidR="00BD7C37" w:rsidRPr="001047EF" w:rsidRDefault="00BD7C37" w:rsidP="001047EF">
      <w:pPr>
        <w:autoSpaceDE w:val="0"/>
        <w:autoSpaceDN w:val="0"/>
        <w:adjustRightInd w:val="0"/>
        <w:spacing w:line="360" w:lineRule="auto"/>
        <w:jc w:val="both"/>
        <w:rPr>
          <w:rFonts w:ascii="Garamond" w:hAnsi="Garamond"/>
          <w:lang w:val="es-CR"/>
        </w:rPr>
      </w:pPr>
    </w:p>
    <w:p w:rsidR="00C62429" w:rsidRPr="001047EF" w:rsidRDefault="00C62429" w:rsidP="001047EF">
      <w:pPr>
        <w:autoSpaceDE w:val="0"/>
        <w:autoSpaceDN w:val="0"/>
        <w:adjustRightInd w:val="0"/>
        <w:spacing w:line="360" w:lineRule="auto"/>
        <w:jc w:val="both"/>
        <w:rPr>
          <w:rFonts w:ascii="Garamond" w:hAnsi="Garamond"/>
          <w:lang w:val="es-CR"/>
        </w:rPr>
      </w:pPr>
      <w:r w:rsidRPr="001047EF">
        <w:rPr>
          <w:rFonts w:ascii="Garamond" w:hAnsi="Garamond"/>
          <w:lang w:val="es-CR"/>
        </w:rPr>
        <w:t xml:space="preserve">El primer </w:t>
      </w:r>
      <w:r w:rsidR="00BD4D0B" w:rsidRPr="001047EF">
        <w:rPr>
          <w:rFonts w:ascii="Garamond" w:hAnsi="Garamond"/>
          <w:lang w:val="es-CR"/>
        </w:rPr>
        <w:t>S</w:t>
      </w:r>
      <w:r w:rsidRPr="001047EF">
        <w:rPr>
          <w:rFonts w:ascii="Garamond" w:hAnsi="Garamond"/>
          <w:lang w:val="es-CR"/>
        </w:rPr>
        <w:t xml:space="preserve">eminario de la CRM </w:t>
      </w:r>
      <w:r w:rsidR="00BD4D0B" w:rsidRPr="001047EF">
        <w:rPr>
          <w:rFonts w:ascii="Garamond" w:hAnsi="Garamond"/>
          <w:lang w:val="es-CR"/>
        </w:rPr>
        <w:t xml:space="preserve">sobre Migración y Salud realizado en la Ciudad de Guatemala en octubre de 2004, fue copatrocinado por Canadá y México. Se cubrió un amplio rango de temas, incluyendo la última información por parte de todos los gobiernos y organizaciones internacionales participantes, por ejemplo, las lecciones aprendidas de la respuesta al </w:t>
      </w:r>
      <w:r w:rsidR="00BD4D0B" w:rsidRPr="001047EF">
        <w:rPr>
          <w:rStyle w:val="shorttext"/>
          <w:rFonts w:ascii="Garamond" w:hAnsi="Garamond"/>
          <w:lang w:val="es-ES"/>
        </w:rPr>
        <w:t>Síndrome respiratorio agudo severo (SARS, por sus siglas en inglés) que recientemente había afectado países alrededor del mundo.</w:t>
      </w:r>
    </w:p>
    <w:p w:rsidR="005C1972" w:rsidRPr="001047EF" w:rsidRDefault="005C1972" w:rsidP="001047EF">
      <w:pPr>
        <w:autoSpaceDE w:val="0"/>
        <w:autoSpaceDN w:val="0"/>
        <w:adjustRightInd w:val="0"/>
        <w:spacing w:line="360" w:lineRule="auto"/>
        <w:jc w:val="both"/>
        <w:rPr>
          <w:rFonts w:ascii="Garamond" w:hAnsi="Garamond"/>
          <w:lang w:val="es-CR"/>
        </w:rPr>
      </w:pPr>
    </w:p>
    <w:p w:rsidR="008A29BF" w:rsidRPr="001047EF" w:rsidRDefault="00BD4D0B" w:rsidP="001047EF">
      <w:pPr>
        <w:autoSpaceDE w:val="0"/>
        <w:autoSpaceDN w:val="0"/>
        <w:adjustRightInd w:val="0"/>
        <w:spacing w:line="360" w:lineRule="auto"/>
        <w:jc w:val="both"/>
        <w:rPr>
          <w:rFonts w:ascii="Garamond" w:hAnsi="Garamond"/>
          <w:lang w:val="es-CR"/>
        </w:rPr>
      </w:pPr>
      <w:r w:rsidRPr="001047EF">
        <w:rPr>
          <w:rFonts w:ascii="Garamond" w:hAnsi="Garamond"/>
          <w:lang w:val="es-CR"/>
        </w:rPr>
        <w:t xml:space="preserve">A raíz de la </w:t>
      </w:r>
      <w:r w:rsidR="00AB489B" w:rsidRPr="001047EF">
        <w:rPr>
          <w:rFonts w:ascii="Garamond" w:hAnsi="Garamond"/>
          <w:lang w:val="es-CR"/>
        </w:rPr>
        <w:t>crisis</w:t>
      </w:r>
      <w:r w:rsidRPr="001047EF">
        <w:rPr>
          <w:rFonts w:ascii="Garamond" w:hAnsi="Garamond"/>
          <w:lang w:val="es-CR"/>
        </w:rPr>
        <w:t xml:space="preserve"> del Ébola y la propagación regional del virus del Zika en las Américas, el Taller sobre Salud Migratoria en 2016 copatrocinado por Costa Rica y con el apoyo de la OIM y de la OPS, tuvo éxito en unir oficiales de salud púbica de los Países Miembros de la CRM y organizaciones internacionales. El evento significó una oportunidad para el intercambio de nuevos hallazgos, </w:t>
      </w:r>
      <w:r w:rsidR="00036923" w:rsidRPr="001047EF">
        <w:rPr>
          <w:rFonts w:ascii="Garamond" w:hAnsi="Garamond"/>
          <w:lang w:val="es-CR"/>
        </w:rPr>
        <w:t xml:space="preserve">innovaciones en políticas y lecciones importantes de la región. El Taller de 2016 </w:t>
      </w:r>
      <w:r w:rsidR="00B80769" w:rsidRPr="001047EF">
        <w:rPr>
          <w:rFonts w:ascii="Garamond" w:hAnsi="Garamond"/>
          <w:lang w:val="es-CR"/>
        </w:rPr>
        <w:t>permitió el intercambio de primera mano de experiencias, conocimiento, y mejores prácticas en un amplio rango de contextos; además estableció importantes líneas de comunicación. A</w:t>
      </w:r>
      <w:r w:rsidR="00B80769" w:rsidRPr="001047EF">
        <w:rPr>
          <w:rStyle w:val="shorttext"/>
          <w:rFonts w:ascii="Garamond" w:hAnsi="Garamond"/>
          <w:lang w:val="es-ES"/>
        </w:rPr>
        <w:t xml:space="preserve"> pesar de la gran cantidad de información compartida en el evento, los movimientos migratorios y los problemas de salud relevantes para los países de la CRM </w:t>
      </w:r>
      <w:r w:rsidR="006E12B7" w:rsidRPr="001047EF">
        <w:rPr>
          <w:rStyle w:val="shorttext"/>
          <w:rFonts w:ascii="Garamond" w:hAnsi="Garamond"/>
          <w:lang w:val="es-ES"/>
        </w:rPr>
        <w:t xml:space="preserve">y para las organizaciones gubernamentales continúan evolucionando. Entre las </w:t>
      </w:r>
      <w:r w:rsidR="006E12B7" w:rsidRPr="001047EF">
        <w:rPr>
          <w:rStyle w:val="shorttext"/>
          <w:rFonts w:ascii="Garamond" w:hAnsi="Garamond"/>
          <w:i/>
          <w:lang w:val="es-ES"/>
        </w:rPr>
        <w:t>Conclusiones y Hallazgos</w:t>
      </w:r>
      <w:r w:rsidR="006E12B7" w:rsidRPr="001047EF">
        <w:rPr>
          <w:rStyle w:val="shorttext"/>
          <w:rFonts w:ascii="Garamond" w:hAnsi="Garamond"/>
          <w:lang w:val="es-ES"/>
        </w:rPr>
        <w:t xml:space="preserve"> del taller, quienes participaron resaltaron la importancia de sostener una conferencia de seguimiento dos años después. </w:t>
      </w:r>
    </w:p>
    <w:p w:rsidR="005C1972" w:rsidRPr="001047EF" w:rsidRDefault="005C1972" w:rsidP="001047EF">
      <w:pPr>
        <w:autoSpaceDE w:val="0"/>
        <w:autoSpaceDN w:val="0"/>
        <w:adjustRightInd w:val="0"/>
        <w:spacing w:line="360" w:lineRule="auto"/>
        <w:jc w:val="both"/>
        <w:rPr>
          <w:rFonts w:ascii="Garamond" w:hAnsi="Garamond"/>
          <w:lang w:val="es-CR"/>
        </w:rPr>
      </w:pPr>
    </w:p>
    <w:p w:rsidR="006E12B7" w:rsidRPr="001047EF" w:rsidRDefault="006E12B7" w:rsidP="001047EF">
      <w:pPr>
        <w:autoSpaceDE w:val="0"/>
        <w:autoSpaceDN w:val="0"/>
        <w:adjustRightInd w:val="0"/>
        <w:spacing w:line="360" w:lineRule="auto"/>
        <w:jc w:val="both"/>
        <w:rPr>
          <w:rStyle w:val="shorttext"/>
          <w:rFonts w:ascii="Garamond" w:hAnsi="Garamond"/>
          <w:lang w:val="es-ES"/>
        </w:rPr>
      </w:pPr>
      <w:r w:rsidRPr="001047EF">
        <w:rPr>
          <w:rFonts w:ascii="Garamond" w:hAnsi="Garamond"/>
          <w:lang w:val="es-CR"/>
        </w:rPr>
        <w:t xml:space="preserve">La Asamblea Mundial de la Salud acordó en 2017 sobre la necesidad de fortalecer las asociaciones, la coordinación intersectorial, internacional e </w:t>
      </w:r>
      <w:proofErr w:type="spellStart"/>
      <w:r w:rsidRPr="001047EF">
        <w:rPr>
          <w:rFonts w:ascii="Garamond" w:hAnsi="Garamond"/>
          <w:lang w:val="es-CR"/>
        </w:rPr>
        <w:t>interagencial</w:t>
      </w:r>
      <w:proofErr w:type="spellEnd"/>
      <w:r w:rsidRPr="001047EF">
        <w:rPr>
          <w:rFonts w:ascii="Garamond" w:hAnsi="Garamond"/>
          <w:lang w:val="es-CR"/>
        </w:rPr>
        <w:t xml:space="preserve"> y la colaboración hacia mejorar la salud de las personas refugiadas y migrantes; concurrentemente, los Pactos Mundiales de las Naciones Unidas para Migrantes y Refugiados buscan finalizar su trabajo en 2018 y </w:t>
      </w:r>
      <w:r w:rsidR="00385D12" w:rsidRPr="001047EF">
        <w:rPr>
          <w:rFonts w:ascii="Garamond" w:hAnsi="Garamond"/>
          <w:lang w:val="es-CR"/>
        </w:rPr>
        <w:t xml:space="preserve">el </w:t>
      </w:r>
      <w:r w:rsidR="00385D12" w:rsidRPr="001047EF">
        <w:rPr>
          <w:rStyle w:val="shorttext"/>
          <w:rFonts w:ascii="Garamond" w:hAnsi="Garamond"/>
          <w:lang w:val="es-ES"/>
        </w:rPr>
        <w:t xml:space="preserve">Reglamento Sanitario Internacional de la OMS será actualizado. En este contexto, la CRM puede impulsar, como un foro regional, las metas de estas grandes iniciativas y perseguir intercambios de información más específicos alineados con sus metas. </w:t>
      </w:r>
    </w:p>
    <w:p w:rsidR="00385D12" w:rsidRPr="001047EF" w:rsidRDefault="00385D12" w:rsidP="001047EF">
      <w:pPr>
        <w:autoSpaceDE w:val="0"/>
        <w:autoSpaceDN w:val="0"/>
        <w:adjustRightInd w:val="0"/>
        <w:spacing w:line="360" w:lineRule="auto"/>
        <w:jc w:val="both"/>
        <w:rPr>
          <w:rFonts w:ascii="Garamond" w:hAnsi="Garamond"/>
          <w:lang w:val="es-CR"/>
        </w:rPr>
      </w:pPr>
    </w:p>
    <w:p w:rsidR="005C1972" w:rsidRPr="001047EF" w:rsidRDefault="00385D12" w:rsidP="001047EF">
      <w:pPr>
        <w:autoSpaceDE w:val="0"/>
        <w:autoSpaceDN w:val="0"/>
        <w:adjustRightInd w:val="0"/>
        <w:spacing w:line="360" w:lineRule="auto"/>
        <w:jc w:val="both"/>
        <w:rPr>
          <w:rFonts w:ascii="Garamond" w:hAnsi="Garamond"/>
          <w:lang w:val="es-CR"/>
        </w:rPr>
      </w:pPr>
      <w:r w:rsidRPr="001047EF">
        <w:rPr>
          <w:rFonts w:ascii="Garamond" w:hAnsi="Garamond"/>
          <w:lang w:val="es-CR"/>
        </w:rPr>
        <w:t>Canadá propone que la CRM cumpla con las recomendaciones del evento de 2016 y solicita a la CRM que apruebe un taller de dos días para finales de 2018 o inicios de 2019, en el cual especialista</w:t>
      </w:r>
      <w:r w:rsidR="000E445E" w:rsidRPr="001047EF">
        <w:rPr>
          <w:rFonts w:ascii="Garamond" w:hAnsi="Garamond"/>
          <w:lang w:val="es-CR"/>
        </w:rPr>
        <w:t>s</w:t>
      </w:r>
      <w:r w:rsidRPr="001047EF">
        <w:rPr>
          <w:rFonts w:ascii="Garamond" w:hAnsi="Garamond"/>
          <w:lang w:val="es-CR"/>
        </w:rPr>
        <w:t xml:space="preserve"> de progra</w:t>
      </w:r>
      <w:r w:rsidR="000E445E" w:rsidRPr="001047EF">
        <w:rPr>
          <w:rFonts w:ascii="Garamond" w:hAnsi="Garamond"/>
          <w:lang w:val="es-CR"/>
        </w:rPr>
        <w:t xml:space="preserve">mas de agencias gubernamentales, la sociedad civil y organizaciones internacionales enfocadas en la salud migratoria continuarán intercambiando información sobre políticas, programas, mejores prácticas y lecciones aprendidas. </w:t>
      </w:r>
    </w:p>
    <w:p w:rsidR="00735E54" w:rsidRPr="001047EF" w:rsidRDefault="00735E54" w:rsidP="001047EF">
      <w:pPr>
        <w:autoSpaceDE w:val="0"/>
        <w:autoSpaceDN w:val="0"/>
        <w:adjustRightInd w:val="0"/>
        <w:spacing w:line="360" w:lineRule="auto"/>
        <w:jc w:val="both"/>
        <w:rPr>
          <w:rFonts w:ascii="Garamond" w:hAnsi="Garamond"/>
          <w:lang w:val="es-CR"/>
        </w:rPr>
      </w:pPr>
    </w:p>
    <w:p w:rsidR="000E445E" w:rsidRPr="001047EF" w:rsidRDefault="000E445E" w:rsidP="001047EF">
      <w:pPr>
        <w:autoSpaceDE w:val="0"/>
        <w:autoSpaceDN w:val="0"/>
        <w:adjustRightInd w:val="0"/>
        <w:spacing w:line="360" w:lineRule="auto"/>
        <w:jc w:val="both"/>
        <w:rPr>
          <w:rFonts w:ascii="Garamond" w:hAnsi="Garamond"/>
          <w:lang w:val="es-CR"/>
        </w:rPr>
      </w:pPr>
      <w:r w:rsidRPr="001047EF">
        <w:rPr>
          <w:rFonts w:ascii="Garamond" w:hAnsi="Garamond"/>
          <w:lang w:val="es-CR"/>
        </w:rPr>
        <w:t>El evento de dos días podría incluir potencialmente los siguientes temas de agenda:</w:t>
      </w:r>
    </w:p>
    <w:p w:rsidR="000E445E" w:rsidRPr="001047EF" w:rsidRDefault="000E445E" w:rsidP="001047EF">
      <w:pPr>
        <w:numPr>
          <w:ilvl w:val="0"/>
          <w:numId w:val="1"/>
        </w:numPr>
        <w:tabs>
          <w:tab w:val="clear" w:pos="1080"/>
          <w:tab w:val="num" w:pos="720"/>
        </w:tabs>
        <w:spacing w:after="120"/>
        <w:ind w:left="720"/>
        <w:jc w:val="both"/>
        <w:rPr>
          <w:rFonts w:ascii="Garamond" w:hAnsi="Garamond"/>
          <w:lang w:val="es-CR"/>
        </w:rPr>
      </w:pPr>
      <w:r w:rsidRPr="001047EF">
        <w:rPr>
          <w:rFonts w:ascii="Garamond" w:hAnsi="Garamond"/>
          <w:lang w:val="es-CR"/>
        </w:rPr>
        <w:t>Respuesta al brote – experiencias y lecciones aprendidas</w:t>
      </w:r>
    </w:p>
    <w:p w:rsidR="000E445E" w:rsidRPr="001047EF" w:rsidRDefault="000E445E" w:rsidP="001047EF">
      <w:pPr>
        <w:numPr>
          <w:ilvl w:val="0"/>
          <w:numId w:val="1"/>
        </w:numPr>
        <w:tabs>
          <w:tab w:val="clear" w:pos="1080"/>
          <w:tab w:val="num" w:pos="720"/>
        </w:tabs>
        <w:spacing w:after="120"/>
        <w:ind w:left="720"/>
        <w:jc w:val="both"/>
        <w:rPr>
          <w:rFonts w:ascii="Garamond" w:hAnsi="Garamond"/>
          <w:lang w:val="es-CR"/>
        </w:rPr>
      </w:pPr>
      <w:r w:rsidRPr="001047EF">
        <w:rPr>
          <w:rFonts w:ascii="Garamond" w:hAnsi="Garamond"/>
          <w:lang w:val="es-CR"/>
        </w:rPr>
        <w:t>Reglamento Sanitario Internacional y programas migratorios</w:t>
      </w:r>
    </w:p>
    <w:p w:rsidR="00F01F7B" w:rsidRPr="001047EF" w:rsidRDefault="000E445E" w:rsidP="001047EF">
      <w:pPr>
        <w:numPr>
          <w:ilvl w:val="0"/>
          <w:numId w:val="1"/>
        </w:numPr>
        <w:tabs>
          <w:tab w:val="clear" w:pos="1080"/>
          <w:tab w:val="num" w:pos="720"/>
        </w:tabs>
        <w:spacing w:after="120"/>
        <w:ind w:left="720"/>
        <w:jc w:val="both"/>
        <w:rPr>
          <w:rFonts w:ascii="Garamond" w:hAnsi="Garamond"/>
          <w:lang w:val="es-CR"/>
        </w:rPr>
      </w:pPr>
      <w:r w:rsidRPr="001047EF">
        <w:rPr>
          <w:rFonts w:ascii="Garamond" w:hAnsi="Garamond"/>
          <w:lang w:val="es-CR"/>
        </w:rPr>
        <w:t>Tuberculosis – Estrategias de la OMS/OPS, exámenes de salud y poblaciones objetivo</w:t>
      </w:r>
    </w:p>
    <w:p w:rsidR="000E445E" w:rsidRPr="001047EF" w:rsidRDefault="000E445E" w:rsidP="001047EF">
      <w:pPr>
        <w:numPr>
          <w:ilvl w:val="0"/>
          <w:numId w:val="1"/>
        </w:numPr>
        <w:spacing w:after="120"/>
        <w:ind w:left="720"/>
        <w:jc w:val="both"/>
        <w:rPr>
          <w:rFonts w:ascii="Garamond" w:hAnsi="Garamond"/>
          <w:lang w:val="es-CR"/>
        </w:rPr>
      </w:pPr>
      <w:r w:rsidRPr="001047EF">
        <w:rPr>
          <w:rFonts w:ascii="Garamond" w:hAnsi="Garamond"/>
          <w:lang w:val="es-CR"/>
        </w:rPr>
        <w:t xml:space="preserve">El impacto en la salud mental </w:t>
      </w:r>
      <w:r w:rsidR="00AB489B" w:rsidRPr="001047EF">
        <w:rPr>
          <w:rFonts w:ascii="Garamond" w:hAnsi="Garamond"/>
          <w:lang w:val="es-CR"/>
        </w:rPr>
        <w:t xml:space="preserve">de los trastornos económicos y sociales </w:t>
      </w:r>
    </w:p>
    <w:p w:rsidR="00AB489B" w:rsidRPr="001047EF" w:rsidRDefault="00AB489B" w:rsidP="001047EF">
      <w:pPr>
        <w:numPr>
          <w:ilvl w:val="0"/>
          <w:numId w:val="1"/>
        </w:numPr>
        <w:spacing w:after="120"/>
        <w:ind w:left="720"/>
        <w:jc w:val="both"/>
        <w:rPr>
          <w:rFonts w:ascii="Garamond" w:hAnsi="Garamond"/>
          <w:lang w:val="es-CR"/>
        </w:rPr>
      </w:pPr>
      <w:r w:rsidRPr="001047EF">
        <w:rPr>
          <w:rFonts w:ascii="Garamond" w:hAnsi="Garamond"/>
          <w:lang w:val="es-CR"/>
        </w:rPr>
        <w:t>Servicios de salud para migrantes y refugiados</w:t>
      </w:r>
    </w:p>
    <w:p w:rsidR="00AB489B" w:rsidRPr="001047EF" w:rsidRDefault="00AB489B" w:rsidP="001047EF">
      <w:pPr>
        <w:numPr>
          <w:ilvl w:val="0"/>
          <w:numId w:val="1"/>
        </w:numPr>
        <w:spacing w:after="120"/>
        <w:ind w:left="720"/>
        <w:jc w:val="both"/>
        <w:rPr>
          <w:rFonts w:ascii="Garamond" w:hAnsi="Garamond"/>
          <w:lang w:val="es-CR"/>
        </w:rPr>
      </w:pPr>
      <w:r w:rsidRPr="001047EF">
        <w:rPr>
          <w:rStyle w:val="shorttext"/>
          <w:rFonts w:ascii="Garamond" w:hAnsi="Garamond"/>
          <w:lang w:val="es-ES"/>
        </w:rPr>
        <w:t>Alcance de los migrantes y conciencia pública</w:t>
      </w:r>
    </w:p>
    <w:p w:rsidR="00AB489B" w:rsidRPr="001047EF" w:rsidRDefault="00AB489B" w:rsidP="001047EF">
      <w:pPr>
        <w:numPr>
          <w:ilvl w:val="0"/>
          <w:numId w:val="1"/>
        </w:numPr>
        <w:spacing w:after="120"/>
        <w:ind w:left="720"/>
        <w:jc w:val="both"/>
        <w:rPr>
          <w:rFonts w:ascii="Garamond" w:hAnsi="Garamond"/>
          <w:lang w:val="es-CR"/>
        </w:rPr>
      </w:pPr>
      <w:r w:rsidRPr="001047EF">
        <w:rPr>
          <w:rFonts w:ascii="Garamond" w:hAnsi="Garamond"/>
          <w:lang w:val="es-CR"/>
        </w:rPr>
        <w:t>Cerrando la brecha entre las áreas de migración y salud en el gobierno y en la sociedad</w:t>
      </w:r>
    </w:p>
    <w:p w:rsidR="00AB489B" w:rsidRPr="001047EF" w:rsidRDefault="00AB489B" w:rsidP="001047EF">
      <w:pPr>
        <w:numPr>
          <w:ilvl w:val="0"/>
          <w:numId w:val="1"/>
        </w:numPr>
        <w:spacing w:after="120"/>
        <w:ind w:left="720"/>
        <w:jc w:val="both"/>
        <w:rPr>
          <w:rFonts w:ascii="Garamond" w:hAnsi="Garamond"/>
          <w:lang w:val="es-CR"/>
        </w:rPr>
      </w:pPr>
      <w:r w:rsidRPr="001047EF">
        <w:rPr>
          <w:rStyle w:val="shorttext"/>
          <w:rFonts w:ascii="Garamond" w:hAnsi="Garamond"/>
          <w:lang w:val="es-ES"/>
        </w:rPr>
        <w:t>Redes, asociaciones y desarrollo de información</w:t>
      </w:r>
    </w:p>
    <w:p w:rsidR="00AB489B" w:rsidRPr="001047EF" w:rsidRDefault="00AB489B" w:rsidP="001047EF">
      <w:pPr>
        <w:numPr>
          <w:ilvl w:val="0"/>
          <w:numId w:val="1"/>
        </w:numPr>
        <w:spacing w:after="120"/>
        <w:ind w:left="720"/>
        <w:jc w:val="both"/>
        <w:rPr>
          <w:rFonts w:ascii="Garamond" w:hAnsi="Garamond"/>
          <w:lang w:val="es-CR"/>
        </w:rPr>
      </w:pPr>
      <w:r w:rsidRPr="001047EF">
        <w:rPr>
          <w:rFonts w:ascii="Garamond" w:hAnsi="Garamond"/>
          <w:lang w:val="es-CR"/>
        </w:rPr>
        <w:t>Identificación de metas futuras y retos para las iniciativas de salud migratoria en países de la CRM</w:t>
      </w:r>
    </w:p>
    <w:p w:rsidR="00735E54" w:rsidRPr="001047EF" w:rsidRDefault="00AB489B" w:rsidP="001047EF">
      <w:pPr>
        <w:spacing w:before="120" w:after="120" w:line="360" w:lineRule="auto"/>
        <w:jc w:val="both"/>
        <w:rPr>
          <w:rFonts w:ascii="Garamond" w:hAnsi="Garamond"/>
          <w:lang w:val="es-CR"/>
        </w:rPr>
      </w:pPr>
      <w:r w:rsidRPr="001047EF">
        <w:rPr>
          <w:rFonts w:ascii="Garamond" w:hAnsi="Garamond"/>
          <w:lang w:val="es-CR"/>
        </w:rPr>
        <w:t xml:space="preserve">Canadá daría la bienvenida al copatrocinio junto con otro país que particularmente sea sede del evento en una localización central, que facilite la participación de todos los Países Miembros, así como el apoyo y la participación de otros Países Miembros y de organizaciones internacionales. </w:t>
      </w:r>
    </w:p>
    <w:sectPr w:rsidR="00735E54" w:rsidRPr="001047EF" w:rsidSect="00746DF7">
      <w:footerReference w:type="default" r:id="rId10"/>
      <w:pgSz w:w="12240" w:h="15840"/>
      <w:pgMar w:top="959" w:right="1183"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721" w:rsidRDefault="00E42721" w:rsidP="001B607C">
      <w:r>
        <w:separator/>
      </w:r>
    </w:p>
  </w:endnote>
  <w:endnote w:type="continuationSeparator" w:id="0">
    <w:p w:rsidR="00E42721" w:rsidRDefault="00E42721" w:rsidP="001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964" w:rsidRPr="00B50964" w:rsidRDefault="00150B91">
    <w:pPr>
      <w:pStyle w:val="Footer"/>
      <w:jc w:val="center"/>
      <w:rPr>
        <w:sz w:val="22"/>
        <w:szCs w:val="22"/>
      </w:rPr>
    </w:pPr>
    <w:r w:rsidRPr="00B50964">
      <w:rPr>
        <w:sz w:val="22"/>
        <w:szCs w:val="22"/>
      </w:rPr>
      <w:fldChar w:fldCharType="begin"/>
    </w:r>
    <w:r w:rsidR="00B50964" w:rsidRPr="00B50964">
      <w:rPr>
        <w:sz w:val="22"/>
        <w:szCs w:val="22"/>
      </w:rPr>
      <w:instrText xml:space="preserve"> PAGE   \* MERGEFORMAT </w:instrText>
    </w:r>
    <w:r w:rsidRPr="00B50964">
      <w:rPr>
        <w:sz w:val="22"/>
        <w:szCs w:val="22"/>
      </w:rPr>
      <w:fldChar w:fldCharType="separate"/>
    </w:r>
    <w:r w:rsidR="001047EF">
      <w:rPr>
        <w:noProof/>
        <w:sz w:val="22"/>
        <w:szCs w:val="22"/>
      </w:rPr>
      <w:t>1</w:t>
    </w:r>
    <w:r w:rsidRPr="00B50964">
      <w:rPr>
        <w:sz w:val="22"/>
        <w:szCs w:val="22"/>
      </w:rPr>
      <w:fldChar w:fldCharType="end"/>
    </w:r>
  </w:p>
  <w:p w:rsidR="00B50964" w:rsidRDefault="00B50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721" w:rsidRDefault="00E42721" w:rsidP="001B607C">
      <w:r>
        <w:separator/>
      </w:r>
    </w:p>
  </w:footnote>
  <w:footnote w:type="continuationSeparator" w:id="0">
    <w:p w:rsidR="00E42721" w:rsidRDefault="00E42721" w:rsidP="001B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C3D"/>
    <w:multiLevelType w:val="hybridMultilevel"/>
    <w:tmpl w:val="2B20DCDE"/>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99"/>
    <w:rsid w:val="000352BB"/>
    <w:rsid w:val="00036923"/>
    <w:rsid w:val="00043FAA"/>
    <w:rsid w:val="00045892"/>
    <w:rsid w:val="00074E6E"/>
    <w:rsid w:val="00095D24"/>
    <w:rsid w:val="000C62CC"/>
    <w:rsid w:val="000E445E"/>
    <w:rsid w:val="001047EF"/>
    <w:rsid w:val="001119A7"/>
    <w:rsid w:val="00135316"/>
    <w:rsid w:val="00150B91"/>
    <w:rsid w:val="00171818"/>
    <w:rsid w:val="001B607C"/>
    <w:rsid w:val="001B6D46"/>
    <w:rsid w:val="001C3490"/>
    <w:rsid w:val="00213AA8"/>
    <w:rsid w:val="002216BC"/>
    <w:rsid w:val="002277BB"/>
    <w:rsid w:val="00232898"/>
    <w:rsid w:val="00236BAF"/>
    <w:rsid w:val="002569CC"/>
    <w:rsid w:val="00280A82"/>
    <w:rsid w:val="002A20CC"/>
    <w:rsid w:val="002E2F29"/>
    <w:rsid w:val="00316A0E"/>
    <w:rsid w:val="003749F3"/>
    <w:rsid w:val="00385D12"/>
    <w:rsid w:val="00391EA8"/>
    <w:rsid w:val="003F636A"/>
    <w:rsid w:val="00402A5C"/>
    <w:rsid w:val="004060DD"/>
    <w:rsid w:val="004374CD"/>
    <w:rsid w:val="00437CC7"/>
    <w:rsid w:val="00462B31"/>
    <w:rsid w:val="00482C9B"/>
    <w:rsid w:val="00492855"/>
    <w:rsid w:val="004D0BF4"/>
    <w:rsid w:val="004D1ABC"/>
    <w:rsid w:val="004E032C"/>
    <w:rsid w:val="004E09D8"/>
    <w:rsid w:val="004E0CEF"/>
    <w:rsid w:val="004E5818"/>
    <w:rsid w:val="00512865"/>
    <w:rsid w:val="005C1972"/>
    <w:rsid w:val="0061245E"/>
    <w:rsid w:val="006211C8"/>
    <w:rsid w:val="0063598C"/>
    <w:rsid w:val="006645FB"/>
    <w:rsid w:val="006D63B4"/>
    <w:rsid w:val="006D7119"/>
    <w:rsid w:val="006E12B7"/>
    <w:rsid w:val="007024FC"/>
    <w:rsid w:val="00703A69"/>
    <w:rsid w:val="00735E54"/>
    <w:rsid w:val="00746DF7"/>
    <w:rsid w:val="007562ED"/>
    <w:rsid w:val="0077057C"/>
    <w:rsid w:val="0077446B"/>
    <w:rsid w:val="007E6A2B"/>
    <w:rsid w:val="0081093B"/>
    <w:rsid w:val="00814E0C"/>
    <w:rsid w:val="008346D2"/>
    <w:rsid w:val="00853EE4"/>
    <w:rsid w:val="008A29BF"/>
    <w:rsid w:val="00955796"/>
    <w:rsid w:val="009A5FA9"/>
    <w:rsid w:val="009C6997"/>
    <w:rsid w:val="009C6EBB"/>
    <w:rsid w:val="009D5B9E"/>
    <w:rsid w:val="00A07608"/>
    <w:rsid w:val="00A24624"/>
    <w:rsid w:val="00A51CD3"/>
    <w:rsid w:val="00A56462"/>
    <w:rsid w:val="00AA56F4"/>
    <w:rsid w:val="00AB1BB1"/>
    <w:rsid w:val="00AB489B"/>
    <w:rsid w:val="00AC3304"/>
    <w:rsid w:val="00AD46C2"/>
    <w:rsid w:val="00B07ADC"/>
    <w:rsid w:val="00B25A27"/>
    <w:rsid w:val="00B50964"/>
    <w:rsid w:val="00B80769"/>
    <w:rsid w:val="00BC4842"/>
    <w:rsid w:val="00BD4D0B"/>
    <w:rsid w:val="00BD7C37"/>
    <w:rsid w:val="00C041A2"/>
    <w:rsid w:val="00C13024"/>
    <w:rsid w:val="00C13394"/>
    <w:rsid w:val="00C2717F"/>
    <w:rsid w:val="00C352AC"/>
    <w:rsid w:val="00C62429"/>
    <w:rsid w:val="00CE147D"/>
    <w:rsid w:val="00D27D06"/>
    <w:rsid w:val="00D409FA"/>
    <w:rsid w:val="00D521F2"/>
    <w:rsid w:val="00D648EF"/>
    <w:rsid w:val="00DA3FEF"/>
    <w:rsid w:val="00E04FB1"/>
    <w:rsid w:val="00E26586"/>
    <w:rsid w:val="00E318CF"/>
    <w:rsid w:val="00E42721"/>
    <w:rsid w:val="00E65FA4"/>
    <w:rsid w:val="00EC3532"/>
    <w:rsid w:val="00ED4C99"/>
    <w:rsid w:val="00EF4B5C"/>
    <w:rsid w:val="00EF7E47"/>
    <w:rsid w:val="00F01F7B"/>
    <w:rsid w:val="00F0411B"/>
    <w:rsid w:val="00F11510"/>
    <w:rsid w:val="00F203A2"/>
    <w:rsid w:val="00F348E9"/>
    <w:rsid w:val="00F43B9E"/>
    <w:rsid w:val="00F55B29"/>
    <w:rsid w:val="00FC4B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9015"/>
  <w15:docId w15:val="{E19B7530-36E2-414C-BEC0-8CF13794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C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3AA8"/>
    <w:rPr>
      <w:rFonts w:ascii="Tahoma" w:hAnsi="Tahoma" w:cs="Tahoma"/>
      <w:sz w:val="16"/>
      <w:szCs w:val="16"/>
    </w:rPr>
  </w:style>
  <w:style w:type="paragraph" w:styleId="Header">
    <w:name w:val="header"/>
    <w:basedOn w:val="Normal"/>
    <w:link w:val="HeaderChar"/>
    <w:uiPriority w:val="99"/>
    <w:unhideWhenUsed/>
    <w:rsid w:val="001B607C"/>
    <w:pPr>
      <w:tabs>
        <w:tab w:val="center" w:pos="4680"/>
        <w:tab w:val="right" w:pos="9360"/>
      </w:tabs>
    </w:pPr>
  </w:style>
  <w:style w:type="character" w:customStyle="1" w:styleId="HeaderChar">
    <w:name w:val="Header Char"/>
    <w:basedOn w:val="DefaultParagraphFont"/>
    <w:link w:val="Header"/>
    <w:uiPriority w:val="99"/>
    <w:rsid w:val="001B607C"/>
    <w:rPr>
      <w:sz w:val="24"/>
      <w:szCs w:val="24"/>
    </w:rPr>
  </w:style>
  <w:style w:type="paragraph" w:styleId="Footer">
    <w:name w:val="footer"/>
    <w:basedOn w:val="Normal"/>
    <w:link w:val="FooterChar"/>
    <w:uiPriority w:val="99"/>
    <w:unhideWhenUsed/>
    <w:rsid w:val="001B607C"/>
    <w:pPr>
      <w:tabs>
        <w:tab w:val="center" w:pos="4680"/>
        <w:tab w:val="right" w:pos="9360"/>
      </w:tabs>
    </w:pPr>
  </w:style>
  <w:style w:type="character" w:customStyle="1" w:styleId="FooterChar">
    <w:name w:val="Footer Char"/>
    <w:basedOn w:val="DefaultParagraphFont"/>
    <w:link w:val="Footer"/>
    <w:uiPriority w:val="99"/>
    <w:rsid w:val="001B607C"/>
    <w:rPr>
      <w:sz w:val="24"/>
      <w:szCs w:val="24"/>
    </w:rPr>
  </w:style>
  <w:style w:type="paragraph" w:customStyle="1" w:styleId="Default">
    <w:name w:val="Default"/>
    <w:rsid w:val="00D27D06"/>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D0BF4"/>
    <w:rPr>
      <w:sz w:val="16"/>
      <w:szCs w:val="16"/>
    </w:rPr>
  </w:style>
  <w:style w:type="paragraph" w:styleId="CommentText">
    <w:name w:val="annotation text"/>
    <w:basedOn w:val="Normal"/>
    <w:link w:val="CommentTextChar"/>
    <w:uiPriority w:val="99"/>
    <w:semiHidden/>
    <w:unhideWhenUsed/>
    <w:rsid w:val="004D0BF4"/>
    <w:rPr>
      <w:sz w:val="20"/>
      <w:szCs w:val="20"/>
    </w:rPr>
  </w:style>
  <w:style w:type="character" w:customStyle="1" w:styleId="CommentTextChar">
    <w:name w:val="Comment Text Char"/>
    <w:basedOn w:val="DefaultParagraphFont"/>
    <w:link w:val="CommentText"/>
    <w:uiPriority w:val="99"/>
    <w:semiHidden/>
    <w:rsid w:val="004D0BF4"/>
  </w:style>
  <w:style w:type="paragraph" w:styleId="CommentSubject">
    <w:name w:val="annotation subject"/>
    <w:basedOn w:val="CommentText"/>
    <w:next w:val="CommentText"/>
    <w:link w:val="CommentSubjectChar"/>
    <w:uiPriority w:val="99"/>
    <w:semiHidden/>
    <w:unhideWhenUsed/>
    <w:rsid w:val="004D0BF4"/>
    <w:rPr>
      <w:b/>
      <w:bCs/>
    </w:rPr>
  </w:style>
  <w:style w:type="character" w:customStyle="1" w:styleId="CommentSubjectChar">
    <w:name w:val="Comment Subject Char"/>
    <w:basedOn w:val="CommentTextChar"/>
    <w:link w:val="CommentSubject"/>
    <w:uiPriority w:val="99"/>
    <w:semiHidden/>
    <w:rsid w:val="004D0BF4"/>
    <w:rPr>
      <w:b/>
      <w:bCs/>
    </w:rPr>
  </w:style>
  <w:style w:type="paragraph" w:styleId="Revision">
    <w:name w:val="Revision"/>
    <w:hidden/>
    <w:uiPriority w:val="99"/>
    <w:semiHidden/>
    <w:rsid w:val="00EF7E47"/>
    <w:rPr>
      <w:sz w:val="24"/>
      <w:szCs w:val="24"/>
    </w:rPr>
  </w:style>
  <w:style w:type="character" w:customStyle="1" w:styleId="shorttext">
    <w:name w:val="short_text"/>
    <w:basedOn w:val="DefaultParagraphFont"/>
    <w:rsid w:val="00BD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7696">
      <w:bodyDiv w:val="1"/>
      <w:marLeft w:val="0"/>
      <w:marRight w:val="0"/>
      <w:marTop w:val="0"/>
      <w:marBottom w:val="0"/>
      <w:divBdr>
        <w:top w:val="none" w:sz="0" w:space="0" w:color="auto"/>
        <w:left w:val="none" w:sz="0" w:space="0" w:color="auto"/>
        <w:bottom w:val="none" w:sz="0" w:space="0" w:color="auto"/>
        <w:right w:val="none" w:sz="0" w:space="0" w:color="auto"/>
      </w:divBdr>
    </w:div>
    <w:div w:id="1334920504">
      <w:bodyDiv w:val="1"/>
      <w:marLeft w:val="0"/>
      <w:marRight w:val="0"/>
      <w:marTop w:val="0"/>
      <w:marBottom w:val="0"/>
      <w:divBdr>
        <w:top w:val="none" w:sz="0" w:space="0" w:color="auto"/>
        <w:left w:val="none" w:sz="0" w:space="0" w:color="auto"/>
        <w:bottom w:val="none" w:sz="0" w:space="0" w:color="auto"/>
        <w:right w:val="none" w:sz="0" w:space="0" w:color="auto"/>
      </w:divBdr>
    </w:div>
    <w:div w:id="15561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 Concept Paper</vt:lpstr>
    </vt:vector>
  </TitlesOfParts>
  <Company>CIC</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Concept Paper</dc:title>
  <dc:creator>IMTB</dc:creator>
  <cp:lastModifiedBy>RODAS Renán</cp:lastModifiedBy>
  <cp:revision>5</cp:revision>
  <cp:lastPrinted>2017-09-25T18:24:00Z</cp:lastPrinted>
  <dcterms:created xsi:type="dcterms:W3CDTF">2017-11-13T20:14:00Z</dcterms:created>
  <dcterms:modified xsi:type="dcterms:W3CDTF">2018-12-05T17:53:00Z</dcterms:modified>
</cp:coreProperties>
</file>