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10" w:rsidRDefault="006A686D">
      <w:pPr>
        <w:rPr>
          <w:lang w:val="es-MX"/>
        </w:rPr>
      </w:pPr>
    </w:p>
    <w:p w:rsidR="00574C16" w:rsidRPr="00352F7A" w:rsidRDefault="00574C16" w:rsidP="00574C16">
      <w:pPr>
        <w:pStyle w:val="Ttulo1"/>
        <w:jc w:val="center"/>
        <w:rPr>
          <w:rFonts w:ascii="Arial" w:hAnsi="Arial" w:cs="Arial"/>
          <w:color w:val="002060"/>
          <w:sz w:val="26"/>
          <w:szCs w:val="26"/>
          <w:lang w:val="es-MX"/>
        </w:rPr>
      </w:pPr>
      <w:r w:rsidRPr="00352F7A">
        <w:rPr>
          <w:rFonts w:ascii="Arial" w:hAnsi="Arial" w:cs="Arial"/>
          <w:color w:val="002060"/>
          <w:sz w:val="26"/>
          <w:szCs w:val="26"/>
          <w:lang w:val="es-MX"/>
        </w:rPr>
        <w:t>CUMPLIMIENTO DEL PROTOCOLO PARA PREVENIR, REPRIMIR Y SANCIONAR LA TRATA DE PERSONAS, ESPECIALMENTE MUJERES Y NIÑOS, QUE COMPLEMENTA LA CONVENCION DE LAS NACIONES UNIDAS CONTRA LA DELINCUENCIA ORGANIZADA TRANSNACIONAL</w:t>
      </w:r>
    </w:p>
    <w:p w:rsidR="00574C16" w:rsidRPr="00352F7A" w:rsidRDefault="00574C16" w:rsidP="00574C16">
      <w:pPr>
        <w:pStyle w:val="Ttulo1"/>
        <w:jc w:val="center"/>
        <w:rPr>
          <w:rFonts w:ascii="Arial" w:hAnsi="Arial" w:cs="Arial"/>
          <w:color w:val="0070C0"/>
          <w:sz w:val="26"/>
          <w:szCs w:val="26"/>
          <w:lang w:val="es-MX"/>
        </w:rPr>
      </w:pPr>
      <w:r w:rsidRPr="00352F7A">
        <w:rPr>
          <w:rFonts w:ascii="Arial" w:hAnsi="Arial" w:cs="Arial"/>
          <w:color w:val="0070C0"/>
          <w:sz w:val="26"/>
          <w:szCs w:val="26"/>
          <w:lang w:val="es-MX"/>
        </w:rPr>
        <w:t>GUATEMALA</w:t>
      </w:r>
    </w:p>
    <w:p w:rsidR="00574C16" w:rsidRDefault="00574C16" w:rsidP="00574C16">
      <w:pPr>
        <w:rPr>
          <w:lang w:val="es-MX"/>
        </w:rPr>
      </w:pPr>
    </w:p>
    <w:p w:rsidR="00352F7A" w:rsidRDefault="00352F7A" w:rsidP="00352F7A">
      <w:pPr>
        <w:jc w:val="both"/>
        <w:rPr>
          <w:rFonts w:ascii="Arial" w:hAnsi="Arial" w:cs="Arial"/>
        </w:rPr>
      </w:pPr>
      <w:r w:rsidRPr="0018079A">
        <w:rPr>
          <w:rFonts w:ascii="Arial" w:hAnsi="Arial" w:cs="Arial"/>
        </w:rPr>
        <w:t xml:space="preserve">La Secretaría contra la Violencia Sexual, </w:t>
      </w:r>
      <w:r>
        <w:rPr>
          <w:rFonts w:ascii="Arial" w:hAnsi="Arial" w:cs="Arial"/>
        </w:rPr>
        <w:t xml:space="preserve">Explotación y Trata de Personas, </w:t>
      </w:r>
      <w:r>
        <w:rPr>
          <w:rFonts w:ascii="Arial" w:hAnsi="Arial" w:cs="Arial"/>
        </w:rPr>
        <w:t>es la institución responsable de recomendar la realización de acciones a las distintas dependencias o entidades del Estado en la lucha contra la trata de personas, ser órgano asesor en dicha temática, entre otras atribuciones que regu</w:t>
      </w:r>
      <w:r w:rsidR="000E6F27">
        <w:rPr>
          <w:rFonts w:ascii="Arial" w:hAnsi="Arial" w:cs="Arial"/>
        </w:rPr>
        <w:t>l</w:t>
      </w:r>
      <w:r>
        <w:rPr>
          <w:rFonts w:ascii="Arial" w:hAnsi="Arial" w:cs="Arial"/>
        </w:rPr>
        <w:t>a el Decreto No.9-2009 del Congreso de la República.</w:t>
      </w:r>
    </w:p>
    <w:p w:rsidR="00352F7A" w:rsidRDefault="00352F7A" w:rsidP="00352F7A">
      <w:pPr>
        <w:jc w:val="both"/>
        <w:rPr>
          <w:rFonts w:ascii="Arial" w:hAnsi="Arial" w:cs="Arial"/>
        </w:rPr>
      </w:pPr>
      <w:r>
        <w:rPr>
          <w:rFonts w:ascii="Arial" w:hAnsi="Arial" w:cs="Arial"/>
        </w:rPr>
        <w:t xml:space="preserve">Así también, la SVET </w:t>
      </w:r>
      <w:r>
        <w:rPr>
          <w:rFonts w:ascii="Arial" w:hAnsi="Arial" w:cs="Arial"/>
        </w:rPr>
        <w:t>de acuerdo con la delegación de la Vicepresidencia de la República, coordina la Comisión Interinstitucional contra la Trata de Personas</w:t>
      </w:r>
      <w:r>
        <w:rPr>
          <w:rFonts w:ascii="Arial" w:hAnsi="Arial" w:cs="Arial"/>
        </w:rPr>
        <w:t xml:space="preserve"> –CIT-</w:t>
      </w:r>
      <w:r>
        <w:rPr>
          <w:rFonts w:ascii="Arial" w:hAnsi="Arial" w:cs="Arial"/>
        </w:rPr>
        <w:t>,</w:t>
      </w:r>
      <w:r>
        <w:rPr>
          <w:rFonts w:ascii="Arial" w:hAnsi="Arial" w:cs="Arial"/>
        </w:rPr>
        <w:t xml:space="preserve"> </w:t>
      </w:r>
      <w:r>
        <w:rPr>
          <w:rFonts w:ascii="Arial" w:hAnsi="Arial" w:cs="Arial"/>
        </w:rPr>
        <w:t>a partir de lo regulado en el Acuerdo No.02-2009.</w:t>
      </w:r>
    </w:p>
    <w:p w:rsidR="00352F7A" w:rsidRDefault="00352F7A" w:rsidP="00352F7A">
      <w:pPr>
        <w:jc w:val="both"/>
        <w:rPr>
          <w:rFonts w:ascii="Arial" w:hAnsi="Arial" w:cs="Arial"/>
        </w:rPr>
      </w:pPr>
      <w:r>
        <w:rPr>
          <w:rFonts w:ascii="Arial" w:hAnsi="Arial" w:cs="Arial"/>
        </w:rPr>
        <w:t>Desde la propia SVET</w:t>
      </w:r>
      <w:r>
        <w:rPr>
          <w:rFonts w:ascii="Arial" w:hAnsi="Arial" w:cs="Arial"/>
        </w:rPr>
        <w:t xml:space="preserve"> y a través de diferentes instituciones que conforman la CIT, incluyendo organizaciones no gubernamentales y organismos internacionales, durante el año 2013</w:t>
      </w:r>
      <w:r w:rsidR="0007029D">
        <w:rPr>
          <w:rFonts w:ascii="Arial" w:hAnsi="Arial" w:cs="Arial"/>
        </w:rPr>
        <w:t xml:space="preserve"> se</w:t>
      </w:r>
      <w:bookmarkStart w:id="0" w:name="_GoBack"/>
      <w:bookmarkEnd w:id="0"/>
      <w:r>
        <w:rPr>
          <w:rFonts w:ascii="Arial" w:hAnsi="Arial" w:cs="Arial"/>
        </w:rPr>
        <w:t xml:space="preserve"> realizaron diferentes actividades en materia de trata de personas a nivel nacional, entre ellas, </w:t>
      </w:r>
      <w:r>
        <w:rPr>
          <w:rFonts w:ascii="Arial" w:hAnsi="Arial" w:cs="Arial"/>
        </w:rPr>
        <w:t>acciones de coordinación interinstitucional, encaminadas a fortalecer la  prevención, detección y combate a la trata de personas, así como la atención y protección integral a víctimas de dicho delito.</w:t>
      </w:r>
    </w:p>
    <w:p w:rsidR="000E6F27" w:rsidRDefault="000E6F27" w:rsidP="00352F7A">
      <w:pPr>
        <w:jc w:val="both"/>
        <w:rPr>
          <w:rFonts w:ascii="Arial" w:hAnsi="Arial" w:cs="Arial"/>
        </w:rPr>
      </w:pPr>
      <w:r>
        <w:rPr>
          <w:rFonts w:ascii="Arial" w:hAnsi="Arial" w:cs="Arial"/>
        </w:rPr>
        <w:t>En el presente informe se registran datos estadísticos y reportes de acciones en materia de trata personas, correspondientes al año 2013, con lo cual se reflejan algunos avances del Estado de Guatemala, así como el compromiso que existe con las víctimas de este delito en continuar trabajando institucional e interinstitucionalmente para su detección, atención  y protección, así como el fortalecimiento de la persecución y sanción de los autores de este delito.</w:t>
      </w:r>
    </w:p>
    <w:p w:rsidR="00352F7A" w:rsidRDefault="00352F7A" w:rsidP="00352F7A">
      <w:pPr>
        <w:jc w:val="both"/>
        <w:rPr>
          <w:rFonts w:ascii="Arial" w:hAnsi="Arial" w:cs="Arial"/>
        </w:rPr>
      </w:pPr>
    </w:p>
    <w:p w:rsidR="00352F7A" w:rsidRDefault="00352F7A" w:rsidP="00352F7A">
      <w:pPr>
        <w:jc w:val="both"/>
        <w:rPr>
          <w:rFonts w:ascii="Arial" w:hAnsi="Arial" w:cs="Arial"/>
        </w:rPr>
      </w:pPr>
    </w:p>
    <w:p w:rsidR="00DE3CFC" w:rsidRPr="00352F7A" w:rsidRDefault="00DE3CFC" w:rsidP="006C50C6">
      <w:pPr>
        <w:jc w:val="center"/>
        <w:rPr>
          <w:b/>
          <w:sz w:val="24"/>
        </w:rPr>
      </w:pPr>
    </w:p>
    <w:p w:rsidR="00DE3CFC" w:rsidRDefault="00DE3CFC" w:rsidP="006C50C6">
      <w:pPr>
        <w:jc w:val="center"/>
        <w:rPr>
          <w:b/>
          <w:sz w:val="24"/>
          <w:lang w:val="es-MX"/>
        </w:rPr>
      </w:pPr>
    </w:p>
    <w:p w:rsidR="00DE3CFC" w:rsidRDefault="00DE3CFC" w:rsidP="006C50C6">
      <w:pPr>
        <w:jc w:val="center"/>
        <w:rPr>
          <w:b/>
          <w:sz w:val="24"/>
          <w:lang w:val="es-MX"/>
        </w:rPr>
      </w:pPr>
    </w:p>
    <w:p w:rsidR="00DE3CFC" w:rsidRDefault="00DE3CFC" w:rsidP="006C50C6">
      <w:pPr>
        <w:jc w:val="center"/>
        <w:rPr>
          <w:b/>
          <w:sz w:val="24"/>
          <w:lang w:val="es-MX"/>
        </w:rPr>
      </w:pPr>
    </w:p>
    <w:p w:rsidR="00770CF1" w:rsidRDefault="00770CF1" w:rsidP="00770CF1">
      <w:pPr>
        <w:spacing w:after="0" w:line="240" w:lineRule="auto"/>
        <w:jc w:val="center"/>
        <w:rPr>
          <w:b/>
          <w:sz w:val="24"/>
          <w:lang w:val="es-MX"/>
        </w:rPr>
      </w:pPr>
      <w:r>
        <w:rPr>
          <w:b/>
          <w:sz w:val="24"/>
          <w:lang w:val="es-MX"/>
        </w:rPr>
        <w:t>Casos investigados por la Unidad contra la Trata de Personas</w:t>
      </w:r>
    </w:p>
    <w:p w:rsidR="00770CF1" w:rsidRDefault="00770CF1" w:rsidP="00770CF1">
      <w:pPr>
        <w:spacing w:after="0" w:line="240" w:lineRule="auto"/>
        <w:jc w:val="center"/>
        <w:rPr>
          <w:b/>
          <w:sz w:val="24"/>
          <w:lang w:val="es-MX"/>
        </w:rPr>
      </w:pPr>
      <w:r>
        <w:rPr>
          <w:b/>
          <w:sz w:val="24"/>
          <w:lang w:val="es-MX"/>
        </w:rPr>
        <w:t>DEIC-PNC</w:t>
      </w:r>
    </w:p>
    <w:p w:rsidR="006C50C6" w:rsidRDefault="00770CF1" w:rsidP="00770CF1">
      <w:pPr>
        <w:spacing w:after="0" w:line="240" w:lineRule="auto"/>
        <w:jc w:val="center"/>
        <w:rPr>
          <w:b/>
          <w:sz w:val="24"/>
          <w:lang w:val="es-MX"/>
        </w:rPr>
      </w:pPr>
      <w:r>
        <w:rPr>
          <w:b/>
          <w:sz w:val="24"/>
          <w:lang w:val="es-MX"/>
        </w:rPr>
        <w:t xml:space="preserve">Enero-Mayo </w:t>
      </w:r>
      <w:r w:rsidR="006C50C6" w:rsidRPr="00881B3D">
        <w:rPr>
          <w:b/>
          <w:sz w:val="24"/>
          <w:lang w:val="es-MX"/>
        </w:rPr>
        <w:t>201</w:t>
      </w:r>
      <w:r>
        <w:rPr>
          <w:b/>
          <w:sz w:val="24"/>
          <w:lang w:val="es-MX"/>
        </w:rPr>
        <w:t>4</w:t>
      </w:r>
    </w:p>
    <w:p w:rsidR="00770CF1" w:rsidRPr="00881B3D" w:rsidRDefault="00A75F5A" w:rsidP="00770CF1">
      <w:pPr>
        <w:spacing w:after="0" w:line="240" w:lineRule="auto"/>
        <w:jc w:val="center"/>
        <w:rPr>
          <w:b/>
          <w:sz w:val="24"/>
          <w:lang w:val="es-MX"/>
        </w:rPr>
      </w:pPr>
      <w:r>
        <w:rPr>
          <w:noProof/>
          <w:lang w:eastAsia="es-GT"/>
        </w:rPr>
        <w:drawing>
          <wp:anchor distT="0" distB="0" distL="114300" distR="114300" simplePos="0" relativeHeight="251658240" behindDoc="0" locked="0" layoutInCell="1" allowOverlap="1" wp14:anchorId="25280EEB" wp14:editId="0CD11468">
            <wp:simplePos x="0" y="0"/>
            <wp:positionH relativeFrom="column">
              <wp:posOffset>139065</wp:posOffset>
            </wp:positionH>
            <wp:positionV relativeFrom="paragraph">
              <wp:posOffset>62865</wp:posOffset>
            </wp:positionV>
            <wp:extent cx="5305425" cy="2514600"/>
            <wp:effectExtent l="0" t="0" r="9525"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C50C6" w:rsidRDefault="006C50C6" w:rsidP="006C50C6">
      <w:pPr>
        <w:rPr>
          <w:lang w:val="es-MX"/>
        </w:rPr>
      </w:pPr>
    </w:p>
    <w:p w:rsidR="006C50C6" w:rsidRDefault="006C50C6" w:rsidP="006C50C6">
      <w:pPr>
        <w:rPr>
          <w:lang w:val="es-MX"/>
        </w:rPr>
      </w:pPr>
    </w:p>
    <w:p w:rsidR="00A75F5A" w:rsidRDefault="00A75F5A" w:rsidP="006C50C6">
      <w:pPr>
        <w:rPr>
          <w:lang w:val="es-MX"/>
        </w:rPr>
      </w:pPr>
    </w:p>
    <w:p w:rsidR="00A75F5A" w:rsidRDefault="00A75F5A" w:rsidP="006C50C6">
      <w:pPr>
        <w:rPr>
          <w:lang w:val="es-MX"/>
        </w:rPr>
      </w:pPr>
    </w:p>
    <w:p w:rsidR="00A75F5A" w:rsidRDefault="00A75F5A" w:rsidP="006C50C6">
      <w:pPr>
        <w:rPr>
          <w:lang w:val="es-MX"/>
        </w:rPr>
      </w:pPr>
    </w:p>
    <w:p w:rsidR="00A75F5A" w:rsidRDefault="00A75F5A" w:rsidP="006C50C6">
      <w:pPr>
        <w:rPr>
          <w:lang w:val="es-MX"/>
        </w:rPr>
      </w:pPr>
    </w:p>
    <w:p w:rsidR="00A75F5A" w:rsidRDefault="00A75F5A" w:rsidP="00DD456C">
      <w:pPr>
        <w:spacing w:after="0" w:line="240" w:lineRule="auto"/>
        <w:jc w:val="center"/>
        <w:rPr>
          <w:b/>
          <w:lang w:val="es-MX"/>
        </w:rPr>
      </w:pPr>
    </w:p>
    <w:p w:rsidR="00A75F5A" w:rsidRDefault="00A75F5A" w:rsidP="00DD456C">
      <w:pPr>
        <w:spacing w:after="0" w:line="240" w:lineRule="auto"/>
        <w:jc w:val="center"/>
        <w:rPr>
          <w:b/>
          <w:lang w:val="es-MX"/>
        </w:rPr>
      </w:pPr>
    </w:p>
    <w:p w:rsidR="00A75F5A" w:rsidRDefault="00A75F5A" w:rsidP="00DD456C">
      <w:pPr>
        <w:spacing w:after="0" w:line="240" w:lineRule="auto"/>
        <w:jc w:val="center"/>
        <w:rPr>
          <w:b/>
          <w:lang w:val="es-MX"/>
        </w:rPr>
      </w:pPr>
    </w:p>
    <w:p w:rsidR="00A75F5A" w:rsidRPr="00A75F5A" w:rsidRDefault="00A75F5A" w:rsidP="00A75F5A">
      <w:pPr>
        <w:spacing w:after="0" w:line="240" w:lineRule="auto"/>
        <w:jc w:val="both"/>
        <w:rPr>
          <w:rFonts w:ascii="Arial" w:hAnsi="Arial" w:cs="Arial"/>
          <w:sz w:val="18"/>
          <w:szCs w:val="18"/>
          <w:lang w:val="es-MX"/>
        </w:rPr>
      </w:pPr>
      <w:r w:rsidRPr="00A75F5A">
        <w:rPr>
          <w:rFonts w:ascii="Arial" w:hAnsi="Arial" w:cs="Arial"/>
          <w:sz w:val="18"/>
          <w:szCs w:val="18"/>
          <w:lang w:val="es-MX"/>
        </w:rPr>
        <w:t>Durante el período de enero a mayo 2014, la Unidad contra la trata de personas de la DEIC-PNC ha recibido para investigación, información relacionada con 191 requerimientos sobre presuntos casos de trata de personas; esto incluye información recibida directamente por la Policía Nacional Civil y requerimientos por parte del Ministerio Público.</w:t>
      </w:r>
    </w:p>
    <w:p w:rsidR="00A75F5A" w:rsidRPr="00A75F5A" w:rsidRDefault="00A75F5A" w:rsidP="00DD456C">
      <w:pPr>
        <w:spacing w:after="0" w:line="240" w:lineRule="auto"/>
        <w:jc w:val="center"/>
        <w:rPr>
          <w:b/>
          <w:sz w:val="18"/>
          <w:szCs w:val="18"/>
          <w:lang w:val="es-MX"/>
        </w:rPr>
      </w:pPr>
    </w:p>
    <w:p w:rsidR="00A75F5A" w:rsidRDefault="00A75F5A" w:rsidP="00DD456C">
      <w:pPr>
        <w:spacing w:after="0" w:line="240" w:lineRule="auto"/>
        <w:jc w:val="center"/>
        <w:rPr>
          <w:b/>
          <w:lang w:val="es-MX"/>
        </w:rPr>
      </w:pPr>
    </w:p>
    <w:p w:rsidR="00DD456C" w:rsidRPr="00DD456C" w:rsidRDefault="00A75F5A" w:rsidP="00DD456C">
      <w:pPr>
        <w:spacing w:after="0" w:line="240" w:lineRule="auto"/>
        <w:jc w:val="center"/>
        <w:rPr>
          <w:b/>
          <w:lang w:val="es-MX"/>
        </w:rPr>
      </w:pPr>
      <w:r>
        <w:rPr>
          <w:b/>
          <w:lang w:val="es-MX"/>
        </w:rPr>
        <w:t>C</w:t>
      </w:r>
      <w:r w:rsidR="00DD456C" w:rsidRPr="00DD456C">
        <w:rPr>
          <w:b/>
          <w:lang w:val="es-MX"/>
        </w:rPr>
        <w:t>omparativo de requerimientos ingresados a la Unidad contra la Trata de Personas</w:t>
      </w:r>
    </w:p>
    <w:p w:rsidR="00DD456C" w:rsidRPr="00DD456C" w:rsidRDefault="00DD456C" w:rsidP="00DD456C">
      <w:pPr>
        <w:spacing w:after="0" w:line="240" w:lineRule="auto"/>
        <w:jc w:val="center"/>
        <w:rPr>
          <w:b/>
          <w:lang w:val="es-MX"/>
        </w:rPr>
      </w:pPr>
      <w:r w:rsidRPr="00DD456C">
        <w:rPr>
          <w:b/>
          <w:lang w:val="es-MX"/>
        </w:rPr>
        <w:t>DEIC-PNC</w:t>
      </w:r>
    </w:p>
    <w:p w:rsidR="006C50C6" w:rsidRPr="00DD456C" w:rsidRDefault="00DD456C" w:rsidP="00DD456C">
      <w:pPr>
        <w:spacing w:after="0" w:line="240" w:lineRule="auto"/>
        <w:jc w:val="center"/>
        <w:rPr>
          <w:b/>
          <w:lang w:val="es-MX"/>
        </w:rPr>
      </w:pPr>
      <w:r>
        <w:rPr>
          <w:b/>
          <w:lang w:val="es-MX"/>
        </w:rPr>
        <w:t>A</w:t>
      </w:r>
      <w:r w:rsidR="006C50C6" w:rsidRPr="00DD456C">
        <w:rPr>
          <w:b/>
          <w:lang w:val="es-MX"/>
        </w:rPr>
        <w:t>ños 2012</w:t>
      </w:r>
      <w:r w:rsidR="00D556C0">
        <w:rPr>
          <w:b/>
          <w:lang w:val="es-MX"/>
        </w:rPr>
        <w:t xml:space="preserve"> y </w:t>
      </w:r>
      <w:r w:rsidR="006C50C6" w:rsidRPr="00DD456C">
        <w:rPr>
          <w:b/>
          <w:lang w:val="es-MX"/>
        </w:rPr>
        <w:t>201</w:t>
      </w:r>
      <w:r>
        <w:rPr>
          <w:b/>
          <w:lang w:val="es-MX"/>
        </w:rPr>
        <w:t>4</w:t>
      </w:r>
    </w:p>
    <w:p w:rsidR="00204EC4" w:rsidRDefault="00DD456C" w:rsidP="00574C16">
      <w:pPr>
        <w:jc w:val="both"/>
        <w:rPr>
          <w:lang w:val="es-MX"/>
        </w:rPr>
      </w:pPr>
      <w:r>
        <w:rPr>
          <w:lang w:val="es-MX"/>
        </w:rPr>
        <w:tab/>
      </w:r>
      <w:r>
        <w:rPr>
          <w:noProof/>
          <w:lang w:eastAsia="es-GT"/>
        </w:rPr>
        <w:drawing>
          <wp:inline distT="0" distB="0" distL="0" distR="0" wp14:anchorId="7976B6B5" wp14:editId="5A4C405A">
            <wp:extent cx="4476750" cy="26098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56C0" w:rsidRPr="00A75F5A" w:rsidRDefault="00D556C0" w:rsidP="00D556C0">
      <w:pPr>
        <w:spacing w:after="0" w:line="240" w:lineRule="auto"/>
        <w:jc w:val="both"/>
        <w:rPr>
          <w:rFonts w:ascii="Arial" w:hAnsi="Arial" w:cs="Arial"/>
          <w:sz w:val="18"/>
          <w:szCs w:val="18"/>
          <w:lang w:val="es-MX"/>
        </w:rPr>
      </w:pPr>
      <w:r w:rsidRPr="00A75F5A">
        <w:rPr>
          <w:rFonts w:ascii="Arial" w:hAnsi="Arial" w:cs="Arial"/>
          <w:sz w:val="18"/>
          <w:szCs w:val="18"/>
          <w:lang w:val="es-MX"/>
        </w:rPr>
        <w:t>Durante el</w:t>
      </w:r>
      <w:r w:rsidR="002D3E7C">
        <w:rPr>
          <w:rFonts w:ascii="Arial" w:hAnsi="Arial" w:cs="Arial"/>
          <w:sz w:val="18"/>
          <w:szCs w:val="18"/>
          <w:lang w:val="es-MX"/>
        </w:rPr>
        <w:t xml:space="preserve"> año 2012</w:t>
      </w:r>
      <w:r w:rsidRPr="00A75F5A">
        <w:rPr>
          <w:rFonts w:ascii="Arial" w:hAnsi="Arial" w:cs="Arial"/>
          <w:sz w:val="18"/>
          <w:szCs w:val="18"/>
          <w:lang w:val="es-MX"/>
        </w:rPr>
        <w:t xml:space="preserve"> la Unidad contra la trata de personas de la DEIC-PNC </w:t>
      </w:r>
      <w:r w:rsidR="002D3E7C">
        <w:rPr>
          <w:rFonts w:ascii="Arial" w:hAnsi="Arial" w:cs="Arial"/>
          <w:sz w:val="18"/>
          <w:szCs w:val="18"/>
          <w:lang w:val="es-MX"/>
        </w:rPr>
        <w:t>recibió 172 requerimientos de investigación relacionados con presuntos casos de trata de personas, los cuales han aumentado, comparados con los requerimientos que se han recibido en el período de enero a mayo 2014, que totalizan 191.</w:t>
      </w:r>
    </w:p>
    <w:p w:rsidR="005E73DF" w:rsidRDefault="005E73DF" w:rsidP="002D3E7C">
      <w:pPr>
        <w:spacing w:after="0" w:line="240" w:lineRule="auto"/>
        <w:jc w:val="center"/>
        <w:rPr>
          <w:b/>
          <w:lang w:val="es-MX"/>
        </w:rPr>
      </w:pPr>
    </w:p>
    <w:p w:rsidR="002D3E7C" w:rsidRDefault="002D3E7C" w:rsidP="002D3E7C">
      <w:pPr>
        <w:spacing w:after="0" w:line="240" w:lineRule="auto"/>
        <w:jc w:val="center"/>
        <w:rPr>
          <w:b/>
          <w:lang w:val="es-MX"/>
        </w:rPr>
      </w:pPr>
      <w:r>
        <w:rPr>
          <w:b/>
          <w:lang w:val="es-MX"/>
        </w:rPr>
        <w:t>C</w:t>
      </w:r>
      <w:r w:rsidRPr="00DD456C">
        <w:rPr>
          <w:b/>
          <w:lang w:val="es-MX"/>
        </w:rPr>
        <w:t>omparativo</w:t>
      </w:r>
      <w:r>
        <w:rPr>
          <w:b/>
          <w:lang w:val="es-MX"/>
        </w:rPr>
        <w:t>s de personas aprehendidas por elementos de la</w:t>
      </w:r>
    </w:p>
    <w:p w:rsidR="002D3E7C" w:rsidRPr="00DD456C" w:rsidRDefault="002D3E7C" w:rsidP="002D3E7C">
      <w:pPr>
        <w:spacing w:after="0" w:line="240" w:lineRule="auto"/>
        <w:jc w:val="center"/>
        <w:rPr>
          <w:b/>
          <w:lang w:val="es-MX"/>
        </w:rPr>
      </w:pPr>
      <w:r w:rsidRPr="00DD456C">
        <w:rPr>
          <w:b/>
          <w:lang w:val="es-MX"/>
        </w:rPr>
        <w:t>Unidad contra la Trata de Personas</w:t>
      </w:r>
      <w:r>
        <w:rPr>
          <w:b/>
          <w:lang w:val="es-MX"/>
        </w:rPr>
        <w:t xml:space="preserve">, </w:t>
      </w:r>
      <w:r w:rsidRPr="00DD456C">
        <w:rPr>
          <w:b/>
          <w:lang w:val="es-MX"/>
        </w:rPr>
        <w:t>DEIC-PNC</w:t>
      </w:r>
    </w:p>
    <w:p w:rsidR="002D3E7C" w:rsidRPr="00DD456C" w:rsidRDefault="002D3E7C" w:rsidP="002D3E7C">
      <w:pPr>
        <w:spacing w:after="0" w:line="240" w:lineRule="auto"/>
        <w:jc w:val="center"/>
        <w:rPr>
          <w:b/>
          <w:lang w:val="es-MX"/>
        </w:rPr>
      </w:pPr>
      <w:r>
        <w:rPr>
          <w:b/>
          <w:lang w:val="es-MX"/>
        </w:rPr>
        <w:t>A</w:t>
      </w:r>
      <w:r w:rsidRPr="00DD456C">
        <w:rPr>
          <w:b/>
          <w:lang w:val="es-MX"/>
        </w:rPr>
        <w:t>ños 201</w:t>
      </w:r>
      <w:r>
        <w:rPr>
          <w:b/>
          <w:lang w:val="es-MX"/>
        </w:rPr>
        <w:t>3</w:t>
      </w:r>
      <w:r>
        <w:rPr>
          <w:b/>
          <w:lang w:val="es-MX"/>
        </w:rPr>
        <w:t xml:space="preserve"> y </w:t>
      </w:r>
      <w:r w:rsidRPr="00DD456C">
        <w:rPr>
          <w:b/>
          <w:lang w:val="es-MX"/>
        </w:rPr>
        <w:t>201</w:t>
      </w:r>
      <w:r>
        <w:rPr>
          <w:b/>
          <w:lang w:val="es-MX"/>
        </w:rPr>
        <w:t>4</w:t>
      </w:r>
    </w:p>
    <w:p w:rsidR="006C50C6" w:rsidRPr="00881B3D" w:rsidRDefault="006C50C6" w:rsidP="006C50C6">
      <w:pPr>
        <w:rPr>
          <w:lang w:val="es-MX"/>
        </w:rPr>
      </w:pPr>
      <w:r>
        <w:rPr>
          <w:noProof/>
          <w:lang w:eastAsia="es-GT"/>
        </w:rPr>
        <w:drawing>
          <wp:inline distT="0" distB="0" distL="0" distR="0">
            <wp:extent cx="5612130" cy="3000375"/>
            <wp:effectExtent l="0" t="0" r="762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73DF" w:rsidRDefault="005E73DF" w:rsidP="005E73DF">
      <w:pPr>
        <w:spacing w:after="0" w:line="240" w:lineRule="auto"/>
        <w:jc w:val="center"/>
        <w:rPr>
          <w:b/>
          <w:lang w:val="es-MX"/>
        </w:rPr>
      </w:pPr>
      <w:r>
        <w:rPr>
          <w:b/>
          <w:lang w:val="es-MX"/>
        </w:rPr>
        <w:t>C</w:t>
      </w:r>
      <w:r w:rsidRPr="00DD456C">
        <w:rPr>
          <w:b/>
          <w:lang w:val="es-MX"/>
        </w:rPr>
        <w:t>omparativo</w:t>
      </w:r>
      <w:r>
        <w:rPr>
          <w:b/>
          <w:lang w:val="es-MX"/>
        </w:rPr>
        <w:t xml:space="preserve">s de </w:t>
      </w:r>
      <w:r>
        <w:rPr>
          <w:b/>
          <w:lang w:val="es-MX"/>
        </w:rPr>
        <w:t>acusaciones presentadas</w:t>
      </w:r>
    </w:p>
    <w:p w:rsidR="005E73DF" w:rsidRDefault="005E73DF" w:rsidP="005E73DF">
      <w:pPr>
        <w:spacing w:after="0" w:line="240" w:lineRule="auto"/>
        <w:jc w:val="center"/>
        <w:rPr>
          <w:b/>
          <w:lang w:val="es-MX"/>
        </w:rPr>
      </w:pPr>
      <w:r>
        <w:rPr>
          <w:b/>
          <w:lang w:val="es-MX"/>
        </w:rPr>
        <w:t>Fiscalía contra la Trata de personas</w:t>
      </w:r>
    </w:p>
    <w:p w:rsidR="005E73DF" w:rsidRPr="00DD456C" w:rsidRDefault="005E73DF" w:rsidP="005E73DF">
      <w:pPr>
        <w:spacing w:after="0" w:line="240" w:lineRule="auto"/>
        <w:jc w:val="center"/>
        <w:rPr>
          <w:b/>
          <w:lang w:val="es-MX"/>
        </w:rPr>
      </w:pPr>
      <w:r>
        <w:rPr>
          <w:b/>
          <w:lang w:val="es-MX"/>
        </w:rPr>
        <w:t>Ministerio Público</w:t>
      </w:r>
    </w:p>
    <w:p w:rsidR="005E73DF" w:rsidRPr="00DD456C" w:rsidRDefault="005E73DF" w:rsidP="005E73DF">
      <w:pPr>
        <w:spacing w:after="0" w:line="240" w:lineRule="auto"/>
        <w:jc w:val="center"/>
        <w:rPr>
          <w:b/>
          <w:lang w:val="es-MX"/>
        </w:rPr>
      </w:pPr>
      <w:r>
        <w:rPr>
          <w:b/>
          <w:lang w:val="es-MX"/>
        </w:rPr>
        <w:t>Enero a Mayo</w:t>
      </w:r>
      <w:r w:rsidRPr="00DD456C">
        <w:rPr>
          <w:b/>
          <w:lang w:val="es-MX"/>
        </w:rPr>
        <w:t xml:space="preserve"> 201</w:t>
      </w:r>
      <w:r>
        <w:rPr>
          <w:b/>
          <w:lang w:val="es-MX"/>
        </w:rPr>
        <w:t xml:space="preserve">3 y </w:t>
      </w:r>
      <w:r>
        <w:rPr>
          <w:b/>
          <w:lang w:val="es-MX"/>
        </w:rPr>
        <w:t xml:space="preserve"> Enero a Mayo </w:t>
      </w:r>
      <w:r w:rsidRPr="00DD456C">
        <w:rPr>
          <w:b/>
          <w:lang w:val="es-MX"/>
        </w:rPr>
        <w:t>201</w:t>
      </w:r>
      <w:r>
        <w:rPr>
          <w:b/>
          <w:lang w:val="es-MX"/>
        </w:rPr>
        <w:t>4</w:t>
      </w:r>
    </w:p>
    <w:p w:rsidR="005E73DF" w:rsidRDefault="005E73DF" w:rsidP="00204EC4">
      <w:pPr>
        <w:pStyle w:val="Ttulo2"/>
        <w:rPr>
          <w:lang w:val="es-MX"/>
        </w:rPr>
      </w:pPr>
      <w:r>
        <w:rPr>
          <w:noProof/>
          <w:lang w:eastAsia="es-GT"/>
        </w:rPr>
        <w:drawing>
          <wp:inline distT="0" distB="0" distL="0" distR="0" wp14:anchorId="2015C3E6" wp14:editId="7E091FB3">
            <wp:extent cx="5286375" cy="2609850"/>
            <wp:effectExtent l="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3DF" w:rsidRPr="00A75F5A" w:rsidRDefault="005E73DF" w:rsidP="005E73DF">
      <w:pPr>
        <w:spacing w:after="0" w:line="240" w:lineRule="auto"/>
        <w:jc w:val="both"/>
        <w:rPr>
          <w:rFonts w:ascii="Arial" w:hAnsi="Arial" w:cs="Arial"/>
          <w:sz w:val="18"/>
          <w:szCs w:val="18"/>
          <w:lang w:val="es-MX"/>
        </w:rPr>
      </w:pPr>
      <w:r>
        <w:rPr>
          <w:rFonts w:ascii="Arial" w:hAnsi="Arial" w:cs="Arial"/>
          <w:sz w:val="18"/>
          <w:szCs w:val="18"/>
          <w:lang w:val="es-MX"/>
        </w:rPr>
        <w:t>Durante el año 2014, la Fiscalía contra la Trata de Personas del Ministerio Público, aumentó el número de acusaciones presentada el año 2013  en ese mismo período (Enero a mayo</w:t>
      </w:r>
      <w:r w:rsidR="0032354C">
        <w:rPr>
          <w:rFonts w:ascii="Arial" w:hAnsi="Arial" w:cs="Arial"/>
          <w:sz w:val="18"/>
          <w:szCs w:val="18"/>
          <w:lang w:val="es-MX"/>
        </w:rPr>
        <w:t>)</w:t>
      </w:r>
      <w:r>
        <w:rPr>
          <w:rFonts w:ascii="Arial" w:hAnsi="Arial" w:cs="Arial"/>
          <w:sz w:val="18"/>
          <w:szCs w:val="18"/>
          <w:lang w:val="es-MX"/>
        </w:rPr>
        <w:t>.</w:t>
      </w:r>
    </w:p>
    <w:p w:rsidR="005E73DF" w:rsidRDefault="005E73DF" w:rsidP="005E73DF">
      <w:pPr>
        <w:rPr>
          <w:lang w:val="es-MX"/>
        </w:rPr>
      </w:pPr>
    </w:p>
    <w:p w:rsidR="001C6126" w:rsidRDefault="001C6126" w:rsidP="005E73DF">
      <w:pPr>
        <w:rPr>
          <w:lang w:val="es-MX"/>
        </w:rPr>
      </w:pPr>
    </w:p>
    <w:p w:rsidR="001C6126" w:rsidRDefault="001C6126" w:rsidP="005E73DF">
      <w:pPr>
        <w:rPr>
          <w:lang w:val="es-MX"/>
        </w:rPr>
      </w:pPr>
    </w:p>
    <w:p w:rsidR="0032354C" w:rsidRDefault="0032354C" w:rsidP="0032354C">
      <w:pPr>
        <w:spacing w:after="0" w:line="240" w:lineRule="auto"/>
        <w:jc w:val="center"/>
        <w:rPr>
          <w:b/>
          <w:lang w:val="es-MX"/>
        </w:rPr>
      </w:pPr>
      <w:r>
        <w:rPr>
          <w:b/>
          <w:lang w:val="es-MX"/>
        </w:rPr>
        <w:t>C</w:t>
      </w:r>
      <w:r w:rsidRPr="00DD456C">
        <w:rPr>
          <w:b/>
          <w:lang w:val="es-MX"/>
        </w:rPr>
        <w:t>omparativo</w:t>
      </w:r>
      <w:r>
        <w:rPr>
          <w:b/>
          <w:lang w:val="es-MX"/>
        </w:rPr>
        <w:t xml:space="preserve">s de </w:t>
      </w:r>
      <w:r>
        <w:rPr>
          <w:b/>
          <w:lang w:val="es-MX"/>
        </w:rPr>
        <w:t>órdenes de aprehensión solicitadas</w:t>
      </w:r>
    </w:p>
    <w:p w:rsidR="0032354C" w:rsidRDefault="0032354C" w:rsidP="0032354C">
      <w:pPr>
        <w:spacing w:after="0" w:line="240" w:lineRule="auto"/>
        <w:jc w:val="center"/>
        <w:rPr>
          <w:b/>
          <w:lang w:val="es-MX"/>
        </w:rPr>
      </w:pPr>
      <w:r>
        <w:rPr>
          <w:b/>
          <w:lang w:val="es-MX"/>
        </w:rPr>
        <w:t>Fiscalía contra la Trata de personas</w:t>
      </w:r>
    </w:p>
    <w:p w:rsidR="0032354C" w:rsidRPr="00DD456C" w:rsidRDefault="0032354C" w:rsidP="0032354C">
      <w:pPr>
        <w:spacing w:after="0" w:line="240" w:lineRule="auto"/>
        <w:jc w:val="center"/>
        <w:rPr>
          <w:b/>
          <w:lang w:val="es-MX"/>
        </w:rPr>
      </w:pPr>
      <w:r>
        <w:rPr>
          <w:b/>
          <w:lang w:val="es-MX"/>
        </w:rPr>
        <w:t>Ministerio Público</w:t>
      </w:r>
    </w:p>
    <w:p w:rsidR="0032354C" w:rsidRPr="00DD456C" w:rsidRDefault="0032354C" w:rsidP="0032354C">
      <w:pPr>
        <w:spacing w:after="0" w:line="240" w:lineRule="auto"/>
        <w:jc w:val="center"/>
        <w:rPr>
          <w:b/>
          <w:lang w:val="es-MX"/>
        </w:rPr>
      </w:pPr>
      <w:r>
        <w:rPr>
          <w:b/>
          <w:lang w:val="es-MX"/>
        </w:rPr>
        <w:t>Enero a Mayo</w:t>
      </w:r>
      <w:r w:rsidRPr="00DD456C">
        <w:rPr>
          <w:b/>
          <w:lang w:val="es-MX"/>
        </w:rPr>
        <w:t xml:space="preserve"> 201</w:t>
      </w:r>
      <w:r>
        <w:rPr>
          <w:b/>
          <w:lang w:val="es-MX"/>
        </w:rPr>
        <w:t xml:space="preserve">3 y  Enero a Mayo </w:t>
      </w:r>
      <w:r w:rsidRPr="00DD456C">
        <w:rPr>
          <w:b/>
          <w:lang w:val="es-MX"/>
        </w:rPr>
        <w:t>201</w:t>
      </w:r>
      <w:r>
        <w:rPr>
          <w:b/>
          <w:lang w:val="es-MX"/>
        </w:rPr>
        <w:t>4</w:t>
      </w:r>
    </w:p>
    <w:p w:rsidR="0032354C" w:rsidRDefault="0032354C" w:rsidP="0032354C">
      <w:pPr>
        <w:pStyle w:val="Ttulo2"/>
        <w:rPr>
          <w:lang w:val="es-MX"/>
        </w:rPr>
      </w:pPr>
      <w:r>
        <w:rPr>
          <w:noProof/>
          <w:lang w:eastAsia="es-GT"/>
        </w:rPr>
        <w:drawing>
          <wp:inline distT="0" distB="0" distL="0" distR="0" wp14:anchorId="1A00E3C2" wp14:editId="2F2E3F0D">
            <wp:extent cx="5286375" cy="260985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354C" w:rsidRPr="00A75F5A" w:rsidRDefault="0032354C" w:rsidP="0032354C">
      <w:pPr>
        <w:spacing w:after="0" w:line="240" w:lineRule="auto"/>
        <w:jc w:val="both"/>
        <w:rPr>
          <w:rFonts w:ascii="Arial" w:hAnsi="Arial" w:cs="Arial"/>
          <w:sz w:val="18"/>
          <w:szCs w:val="18"/>
          <w:lang w:val="es-MX"/>
        </w:rPr>
      </w:pPr>
      <w:r>
        <w:rPr>
          <w:rFonts w:ascii="Arial" w:hAnsi="Arial" w:cs="Arial"/>
          <w:sz w:val="18"/>
          <w:szCs w:val="18"/>
          <w:lang w:val="es-MX"/>
        </w:rPr>
        <w:t xml:space="preserve">Durante el año 2014, la Fiscalía contra la Trata de Personas del Ministerio Público, aumentó el número de </w:t>
      </w:r>
      <w:r>
        <w:rPr>
          <w:rFonts w:ascii="Arial" w:hAnsi="Arial" w:cs="Arial"/>
          <w:sz w:val="18"/>
          <w:szCs w:val="18"/>
          <w:lang w:val="es-MX"/>
        </w:rPr>
        <w:t>órdenes de aprehensión solicitadas durante el a</w:t>
      </w:r>
      <w:r>
        <w:rPr>
          <w:rFonts w:ascii="Arial" w:hAnsi="Arial" w:cs="Arial"/>
          <w:sz w:val="18"/>
          <w:szCs w:val="18"/>
          <w:lang w:val="es-MX"/>
        </w:rPr>
        <w:t>ño 2013  en ese mismo período (Enero a mayo</w:t>
      </w:r>
      <w:r>
        <w:rPr>
          <w:rFonts w:ascii="Arial" w:hAnsi="Arial" w:cs="Arial"/>
          <w:sz w:val="18"/>
          <w:szCs w:val="18"/>
          <w:lang w:val="es-MX"/>
        </w:rPr>
        <w:t>)</w:t>
      </w:r>
      <w:r>
        <w:rPr>
          <w:rFonts w:ascii="Arial" w:hAnsi="Arial" w:cs="Arial"/>
          <w:sz w:val="18"/>
          <w:szCs w:val="18"/>
          <w:lang w:val="es-MX"/>
        </w:rPr>
        <w:t>.</w:t>
      </w:r>
    </w:p>
    <w:p w:rsidR="000430B3" w:rsidRDefault="000430B3" w:rsidP="005C34D8">
      <w:pPr>
        <w:spacing w:after="0" w:line="240" w:lineRule="auto"/>
        <w:jc w:val="center"/>
        <w:rPr>
          <w:b/>
          <w:lang w:val="es-MX"/>
        </w:rPr>
      </w:pPr>
    </w:p>
    <w:p w:rsidR="005C34D8" w:rsidRDefault="005C34D8" w:rsidP="005C34D8">
      <w:pPr>
        <w:spacing w:after="0" w:line="240" w:lineRule="auto"/>
        <w:jc w:val="center"/>
        <w:rPr>
          <w:b/>
          <w:lang w:val="es-MX"/>
        </w:rPr>
      </w:pPr>
      <w:r>
        <w:rPr>
          <w:b/>
          <w:lang w:val="es-MX"/>
        </w:rPr>
        <w:t>C</w:t>
      </w:r>
      <w:r w:rsidRPr="00DD456C">
        <w:rPr>
          <w:b/>
          <w:lang w:val="es-MX"/>
        </w:rPr>
        <w:t>omparativo</w:t>
      </w:r>
      <w:r>
        <w:rPr>
          <w:b/>
          <w:lang w:val="es-MX"/>
        </w:rPr>
        <w:t xml:space="preserve">s de </w:t>
      </w:r>
      <w:r>
        <w:rPr>
          <w:b/>
          <w:lang w:val="es-MX"/>
        </w:rPr>
        <w:t>sentencias obtenidas (condenatorias)</w:t>
      </w:r>
    </w:p>
    <w:p w:rsidR="005C34D8" w:rsidRDefault="005C34D8" w:rsidP="005C34D8">
      <w:pPr>
        <w:spacing w:after="0" w:line="240" w:lineRule="auto"/>
        <w:jc w:val="center"/>
        <w:rPr>
          <w:b/>
          <w:lang w:val="es-MX"/>
        </w:rPr>
      </w:pPr>
      <w:r>
        <w:rPr>
          <w:b/>
          <w:lang w:val="es-MX"/>
        </w:rPr>
        <w:t>Fiscalía contra la Trata de personas</w:t>
      </w:r>
    </w:p>
    <w:p w:rsidR="005C34D8" w:rsidRDefault="005C34D8" w:rsidP="005C34D8">
      <w:pPr>
        <w:spacing w:after="0" w:line="240" w:lineRule="auto"/>
        <w:jc w:val="center"/>
        <w:rPr>
          <w:b/>
          <w:lang w:val="es-MX"/>
        </w:rPr>
      </w:pPr>
      <w:r>
        <w:rPr>
          <w:b/>
          <w:lang w:val="es-MX"/>
        </w:rPr>
        <w:t>Ministerio Público</w:t>
      </w:r>
    </w:p>
    <w:p w:rsidR="005C34D8" w:rsidRPr="00DD456C" w:rsidRDefault="005C34D8" w:rsidP="005C34D8">
      <w:pPr>
        <w:spacing w:after="0" w:line="240" w:lineRule="auto"/>
        <w:jc w:val="center"/>
        <w:rPr>
          <w:b/>
          <w:lang w:val="es-MX"/>
        </w:rPr>
      </w:pPr>
      <w:r>
        <w:rPr>
          <w:b/>
          <w:lang w:val="es-MX"/>
        </w:rPr>
        <w:t>Año 2013 y Año 2014*</w:t>
      </w:r>
    </w:p>
    <w:p w:rsidR="005C34D8" w:rsidRDefault="005C34D8" w:rsidP="005C34D8">
      <w:pPr>
        <w:pStyle w:val="Ttulo2"/>
        <w:rPr>
          <w:lang w:val="es-MX"/>
        </w:rPr>
      </w:pPr>
      <w:r>
        <w:rPr>
          <w:noProof/>
          <w:lang w:eastAsia="es-GT"/>
        </w:rPr>
        <w:drawing>
          <wp:inline distT="0" distB="0" distL="0" distR="0" wp14:anchorId="412C3479" wp14:editId="57E5E065">
            <wp:extent cx="5286375" cy="2609850"/>
            <wp:effectExtent l="0" t="0" r="952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34D8" w:rsidRPr="00A75F5A" w:rsidRDefault="005C34D8" w:rsidP="005C34D8">
      <w:pPr>
        <w:spacing w:after="0" w:line="240" w:lineRule="auto"/>
        <w:jc w:val="both"/>
        <w:rPr>
          <w:rFonts w:ascii="Arial" w:hAnsi="Arial" w:cs="Arial"/>
          <w:sz w:val="18"/>
          <w:szCs w:val="18"/>
          <w:lang w:val="es-MX"/>
        </w:rPr>
      </w:pPr>
      <w:r>
        <w:rPr>
          <w:rFonts w:ascii="Arial" w:hAnsi="Arial" w:cs="Arial"/>
          <w:sz w:val="18"/>
          <w:szCs w:val="18"/>
          <w:lang w:val="es-MX"/>
        </w:rPr>
        <w:t xml:space="preserve">*Durante el año 2014 se registra un aumento en </w:t>
      </w:r>
      <w:r>
        <w:rPr>
          <w:rFonts w:ascii="Arial" w:hAnsi="Arial" w:cs="Arial"/>
          <w:sz w:val="18"/>
          <w:szCs w:val="18"/>
          <w:lang w:val="es-MX"/>
        </w:rPr>
        <w:t xml:space="preserve">el número </w:t>
      </w:r>
      <w:r>
        <w:rPr>
          <w:rFonts w:ascii="Arial" w:hAnsi="Arial" w:cs="Arial"/>
          <w:sz w:val="18"/>
          <w:szCs w:val="18"/>
          <w:lang w:val="es-MX"/>
        </w:rPr>
        <w:t>sentencias condenatorias en casos investigados por la Fiscalía contra la Trata de Personas del Ministerio Público, en comparación con el número total de sentencias condenatorias obtenidas durante el año 2013.</w:t>
      </w:r>
    </w:p>
    <w:p w:rsidR="0032354C" w:rsidRDefault="0032354C" w:rsidP="0032354C">
      <w:pPr>
        <w:rPr>
          <w:lang w:val="es-MX"/>
        </w:rPr>
      </w:pPr>
    </w:p>
    <w:p w:rsidR="000430B3" w:rsidRDefault="000430B3" w:rsidP="000430B3">
      <w:pPr>
        <w:spacing w:after="0" w:line="240" w:lineRule="auto"/>
        <w:jc w:val="center"/>
        <w:rPr>
          <w:b/>
          <w:lang w:val="es-MX"/>
        </w:rPr>
      </w:pPr>
      <w:r>
        <w:rPr>
          <w:b/>
          <w:lang w:val="es-MX"/>
        </w:rPr>
        <w:t>Personas Sindicadas por el Delito de Trata de Personas</w:t>
      </w:r>
    </w:p>
    <w:p w:rsidR="000430B3" w:rsidRDefault="000430B3" w:rsidP="000430B3">
      <w:pPr>
        <w:spacing w:after="0" w:line="240" w:lineRule="auto"/>
        <w:jc w:val="center"/>
        <w:rPr>
          <w:b/>
          <w:lang w:val="es-MX"/>
        </w:rPr>
      </w:pPr>
      <w:r>
        <w:rPr>
          <w:b/>
          <w:lang w:val="es-MX"/>
        </w:rPr>
        <w:t>Año 2012 y 2013</w:t>
      </w:r>
    </w:p>
    <w:p w:rsidR="000430B3" w:rsidRDefault="000430B3" w:rsidP="000430B3">
      <w:pPr>
        <w:pStyle w:val="Ttulo2"/>
        <w:rPr>
          <w:lang w:val="es-MX"/>
        </w:rPr>
      </w:pPr>
      <w:r>
        <w:rPr>
          <w:noProof/>
          <w:lang w:eastAsia="es-GT"/>
        </w:rPr>
        <w:drawing>
          <wp:inline distT="0" distB="0" distL="0" distR="0" wp14:anchorId="412C3479" wp14:editId="57E5E065">
            <wp:extent cx="5286375" cy="2609850"/>
            <wp:effectExtent l="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73DF" w:rsidRDefault="000430B3" w:rsidP="000430B3">
      <w:pPr>
        <w:spacing w:after="0" w:line="240" w:lineRule="auto"/>
        <w:jc w:val="both"/>
        <w:rPr>
          <w:rFonts w:ascii="Arial" w:hAnsi="Arial" w:cs="Arial"/>
          <w:sz w:val="18"/>
          <w:szCs w:val="18"/>
          <w:lang w:val="es-MX"/>
        </w:rPr>
      </w:pPr>
      <w:r>
        <w:rPr>
          <w:rFonts w:ascii="Arial" w:hAnsi="Arial" w:cs="Arial"/>
          <w:sz w:val="18"/>
          <w:szCs w:val="18"/>
          <w:lang w:val="es-MX"/>
        </w:rPr>
        <w:t>Durante el año 2014, de acuerdo con registros del Ministerio Público a nivel nacional, aumentó el número de personas denunciadas por el delito de trata de</w:t>
      </w:r>
      <w:r w:rsidR="00576979">
        <w:rPr>
          <w:rFonts w:ascii="Arial" w:hAnsi="Arial" w:cs="Arial"/>
          <w:sz w:val="18"/>
          <w:szCs w:val="18"/>
          <w:lang w:val="es-MX"/>
        </w:rPr>
        <w:t xml:space="preserve"> personas.</w:t>
      </w:r>
    </w:p>
    <w:p w:rsidR="00576979" w:rsidRDefault="00576979" w:rsidP="000430B3">
      <w:pPr>
        <w:spacing w:after="0" w:line="240" w:lineRule="auto"/>
        <w:jc w:val="both"/>
        <w:rPr>
          <w:rFonts w:ascii="Arial" w:hAnsi="Arial" w:cs="Arial"/>
          <w:sz w:val="18"/>
          <w:szCs w:val="18"/>
          <w:lang w:val="es-MX"/>
        </w:rPr>
      </w:pPr>
    </w:p>
    <w:p w:rsidR="00576979" w:rsidRDefault="00576979" w:rsidP="00576979">
      <w:pPr>
        <w:spacing w:after="0" w:line="240" w:lineRule="auto"/>
        <w:jc w:val="center"/>
        <w:rPr>
          <w:b/>
          <w:lang w:val="es-MX"/>
        </w:rPr>
      </w:pPr>
    </w:p>
    <w:p w:rsidR="00576979" w:rsidRDefault="00576979" w:rsidP="00576979">
      <w:pPr>
        <w:spacing w:after="0" w:line="240" w:lineRule="auto"/>
        <w:jc w:val="center"/>
        <w:rPr>
          <w:b/>
          <w:lang w:val="es-MX"/>
        </w:rPr>
      </w:pPr>
      <w:r>
        <w:rPr>
          <w:b/>
          <w:lang w:val="es-MX"/>
        </w:rPr>
        <w:t xml:space="preserve">Denuncias </w:t>
      </w:r>
      <w:r>
        <w:rPr>
          <w:b/>
          <w:lang w:val="es-MX"/>
        </w:rPr>
        <w:t>por el Delito de Trata de Personas</w:t>
      </w:r>
    </w:p>
    <w:p w:rsidR="00576979" w:rsidRDefault="00576979" w:rsidP="00576979">
      <w:pPr>
        <w:spacing w:after="0" w:line="240" w:lineRule="auto"/>
        <w:jc w:val="center"/>
        <w:rPr>
          <w:b/>
          <w:lang w:val="es-MX"/>
        </w:rPr>
      </w:pPr>
      <w:r>
        <w:rPr>
          <w:b/>
          <w:lang w:val="es-MX"/>
        </w:rPr>
        <w:t>Año 2012 y 2013</w:t>
      </w:r>
    </w:p>
    <w:p w:rsidR="00576979" w:rsidRDefault="00576979" w:rsidP="00576979">
      <w:pPr>
        <w:pStyle w:val="Ttulo2"/>
        <w:rPr>
          <w:lang w:val="es-MX"/>
        </w:rPr>
      </w:pPr>
      <w:r>
        <w:rPr>
          <w:noProof/>
          <w:lang w:eastAsia="es-GT"/>
        </w:rPr>
        <w:drawing>
          <wp:inline distT="0" distB="0" distL="0" distR="0" wp14:anchorId="4BA14E8D" wp14:editId="064F45FA">
            <wp:extent cx="5286375" cy="2609850"/>
            <wp:effectExtent l="0" t="0" r="9525"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6979" w:rsidRDefault="00576979" w:rsidP="00576979">
      <w:pPr>
        <w:spacing w:after="0" w:line="240" w:lineRule="auto"/>
        <w:jc w:val="both"/>
        <w:rPr>
          <w:rFonts w:ascii="Arial" w:hAnsi="Arial" w:cs="Arial"/>
          <w:sz w:val="18"/>
          <w:szCs w:val="18"/>
          <w:lang w:val="es-MX"/>
        </w:rPr>
      </w:pPr>
      <w:r>
        <w:rPr>
          <w:rFonts w:ascii="Arial" w:hAnsi="Arial" w:cs="Arial"/>
          <w:sz w:val="18"/>
          <w:szCs w:val="18"/>
          <w:lang w:val="es-MX"/>
        </w:rPr>
        <w:t xml:space="preserve">Durante el año 2014, de acuerdo con registros del Ministerio Público, aumentó el número de </w:t>
      </w:r>
      <w:r>
        <w:rPr>
          <w:rFonts w:ascii="Arial" w:hAnsi="Arial" w:cs="Arial"/>
          <w:sz w:val="18"/>
          <w:szCs w:val="18"/>
          <w:lang w:val="es-MX"/>
        </w:rPr>
        <w:t xml:space="preserve">denuncias recibidas </w:t>
      </w:r>
      <w:r>
        <w:rPr>
          <w:rFonts w:ascii="Arial" w:hAnsi="Arial" w:cs="Arial"/>
          <w:sz w:val="18"/>
          <w:szCs w:val="18"/>
          <w:lang w:val="es-MX"/>
        </w:rPr>
        <w:t>por el delito de trata de</w:t>
      </w:r>
      <w:r>
        <w:rPr>
          <w:rFonts w:ascii="Arial" w:hAnsi="Arial" w:cs="Arial"/>
          <w:sz w:val="18"/>
          <w:szCs w:val="18"/>
          <w:lang w:val="es-MX"/>
        </w:rPr>
        <w:t xml:space="preserve"> personas a nivel nacional.</w:t>
      </w:r>
    </w:p>
    <w:p w:rsidR="00576979" w:rsidRDefault="00576979" w:rsidP="00576979">
      <w:pPr>
        <w:spacing w:after="0" w:line="240" w:lineRule="auto"/>
        <w:jc w:val="both"/>
        <w:rPr>
          <w:rFonts w:ascii="Arial" w:hAnsi="Arial" w:cs="Arial"/>
          <w:sz w:val="18"/>
          <w:szCs w:val="18"/>
          <w:lang w:val="es-MX"/>
        </w:rPr>
      </w:pPr>
    </w:p>
    <w:p w:rsidR="00576979" w:rsidRDefault="00576979" w:rsidP="000430B3">
      <w:pPr>
        <w:spacing w:after="0" w:line="240" w:lineRule="auto"/>
        <w:jc w:val="both"/>
        <w:rPr>
          <w:lang w:val="es-MX"/>
        </w:rPr>
      </w:pPr>
    </w:p>
    <w:p w:rsidR="00204EC4" w:rsidRPr="003B2E69" w:rsidRDefault="00204EC4" w:rsidP="00204EC4">
      <w:pPr>
        <w:pStyle w:val="Ttulo2"/>
        <w:rPr>
          <w:rFonts w:ascii="Arial" w:hAnsi="Arial" w:cs="Arial"/>
          <w:color w:val="002060"/>
          <w:lang w:val="es-MX"/>
        </w:rPr>
      </w:pPr>
      <w:r w:rsidRPr="003B2E69">
        <w:rPr>
          <w:rFonts w:ascii="Arial" w:hAnsi="Arial" w:cs="Arial"/>
          <w:color w:val="002060"/>
          <w:lang w:val="es-MX"/>
        </w:rPr>
        <w:lastRenderedPageBreak/>
        <w:t xml:space="preserve">Protección de las Víctimas de la Trata de Personas </w:t>
      </w:r>
    </w:p>
    <w:p w:rsidR="001F78BD" w:rsidRDefault="001F78BD" w:rsidP="00574C16">
      <w:pPr>
        <w:jc w:val="both"/>
        <w:rPr>
          <w:rFonts w:ascii="Arial" w:hAnsi="Arial" w:cs="Arial"/>
          <w:sz w:val="20"/>
          <w:szCs w:val="20"/>
          <w:lang w:val="es-MX"/>
        </w:rPr>
      </w:pPr>
    </w:p>
    <w:p w:rsidR="00204EC4" w:rsidRPr="00576979" w:rsidRDefault="00204EC4" w:rsidP="00574C16">
      <w:pPr>
        <w:jc w:val="both"/>
        <w:rPr>
          <w:rFonts w:ascii="Arial" w:hAnsi="Arial" w:cs="Arial"/>
          <w:sz w:val="20"/>
          <w:szCs w:val="20"/>
          <w:lang w:val="es-MX"/>
        </w:rPr>
      </w:pPr>
      <w:r w:rsidRPr="00576979">
        <w:rPr>
          <w:rFonts w:ascii="Arial" w:hAnsi="Arial" w:cs="Arial"/>
          <w:sz w:val="20"/>
          <w:szCs w:val="20"/>
          <w:lang w:val="es-MX"/>
        </w:rPr>
        <w:t xml:space="preserve">Asistencia y protección a las víctimas de la Trata de Personas </w:t>
      </w:r>
    </w:p>
    <w:p w:rsidR="00C93C59" w:rsidRPr="00576979" w:rsidRDefault="00C93C59" w:rsidP="00C93C59">
      <w:pPr>
        <w:pStyle w:val="Prrafodelista"/>
        <w:numPr>
          <w:ilvl w:val="0"/>
          <w:numId w:val="2"/>
        </w:numPr>
        <w:jc w:val="both"/>
        <w:rPr>
          <w:rFonts w:ascii="Arial" w:hAnsi="Arial" w:cs="Arial"/>
          <w:sz w:val="20"/>
          <w:szCs w:val="20"/>
          <w:lang w:val="es-MX"/>
        </w:rPr>
      </w:pPr>
      <w:r w:rsidRPr="00576979">
        <w:rPr>
          <w:rFonts w:ascii="Arial" w:hAnsi="Arial" w:cs="Arial"/>
          <w:sz w:val="20"/>
          <w:szCs w:val="20"/>
          <w:lang w:val="es-MX"/>
        </w:rPr>
        <w:t>“Los Estados Parte establecerán políticas, programas y otras medidas de carácter amplio con miras: a) Prevenir y combatir la trata de personas; y b) Proteger a las víctimas de trata de personas, especialmente las mujeres y niños, contra un nuevo riesgo de victimización”</w:t>
      </w:r>
    </w:p>
    <w:p w:rsidR="00204EC4" w:rsidRPr="00576979" w:rsidRDefault="00204EC4" w:rsidP="00574C16">
      <w:pPr>
        <w:jc w:val="both"/>
        <w:rPr>
          <w:rFonts w:ascii="Arial" w:hAnsi="Arial" w:cs="Arial"/>
          <w:sz w:val="20"/>
          <w:szCs w:val="20"/>
          <w:lang w:val="es-MX"/>
        </w:rPr>
      </w:pPr>
      <w:r w:rsidRPr="00576979">
        <w:rPr>
          <w:rFonts w:ascii="Arial" w:hAnsi="Arial" w:cs="Arial"/>
          <w:sz w:val="20"/>
          <w:szCs w:val="20"/>
          <w:lang w:val="es-MX"/>
        </w:rPr>
        <w:t>3. “Cada Estado Parte considerará la posibilidad de aplicar medidas destinadas a prever la recuperación física, sicológica y social de las víctimas de la trata de personas, incluso, cuando proceda, en cooperación con organizaciones no gubernamentales, otras organizaciones pertinentes y demás sectores de la sociedad civil y en particular mediante el suministro de: a) alojamiento adecuado; b) asesoramiento e información, en particular con respecto a sus derechos jurídicos, en un idioma que las víctimas de trata de personas puedan comprender; c) asistencia médica, sicológica y material; y d) oportunidades de empleo, educación y capacitación”.</w:t>
      </w:r>
    </w:p>
    <w:p w:rsidR="00B015F1" w:rsidRDefault="00FB2095" w:rsidP="00E2077A">
      <w:pPr>
        <w:spacing w:after="0" w:line="360" w:lineRule="auto"/>
        <w:jc w:val="center"/>
        <w:rPr>
          <w:rFonts w:ascii="Arial" w:hAnsi="Arial" w:cs="Arial"/>
          <w:b/>
          <w:sz w:val="20"/>
          <w:szCs w:val="20"/>
          <w:lang w:val="es-MX"/>
        </w:rPr>
      </w:pPr>
      <w:r>
        <w:rPr>
          <w:rFonts w:ascii="Arial" w:hAnsi="Arial" w:cs="Arial"/>
          <w:b/>
          <w:sz w:val="20"/>
          <w:szCs w:val="20"/>
          <w:lang w:val="es-MX"/>
        </w:rPr>
        <w:t>Víctimas</w:t>
      </w:r>
      <w:r w:rsidR="00210455" w:rsidRPr="00B015F1">
        <w:rPr>
          <w:rFonts w:ascii="Arial" w:hAnsi="Arial" w:cs="Arial"/>
          <w:b/>
          <w:sz w:val="20"/>
          <w:szCs w:val="20"/>
          <w:lang w:val="es-MX"/>
        </w:rPr>
        <w:t xml:space="preserve"> del </w:t>
      </w:r>
      <w:r w:rsidR="00576979" w:rsidRPr="00B015F1">
        <w:rPr>
          <w:rFonts w:ascii="Arial" w:hAnsi="Arial" w:cs="Arial"/>
          <w:b/>
          <w:sz w:val="20"/>
          <w:szCs w:val="20"/>
          <w:lang w:val="es-MX"/>
        </w:rPr>
        <w:t>delito de Trata de Personas que recibieron</w:t>
      </w:r>
    </w:p>
    <w:p w:rsidR="00210455" w:rsidRDefault="00576979" w:rsidP="00E2077A">
      <w:pPr>
        <w:spacing w:after="0" w:line="360" w:lineRule="auto"/>
        <w:jc w:val="center"/>
        <w:rPr>
          <w:rFonts w:ascii="Arial" w:hAnsi="Arial" w:cs="Arial"/>
          <w:b/>
          <w:sz w:val="20"/>
          <w:szCs w:val="20"/>
          <w:lang w:val="es-MX"/>
        </w:rPr>
      </w:pPr>
      <w:r w:rsidRPr="00B015F1">
        <w:rPr>
          <w:rFonts w:ascii="Arial" w:hAnsi="Arial" w:cs="Arial"/>
          <w:b/>
          <w:sz w:val="20"/>
          <w:szCs w:val="20"/>
          <w:lang w:val="es-MX"/>
        </w:rPr>
        <w:t>medidas de atención y protección durante el año 2013.</w:t>
      </w:r>
    </w:p>
    <w:p w:rsidR="00B015F1" w:rsidRPr="00B015F1" w:rsidRDefault="00B015F1" w:rsidP="00B015F1">
      <w:pPr>
        <w:spacing w:after="0" w:line="240" w:lineRule="auto"/>
        <w:jc w:val="center"/>
        <w:rPr>
          <w:rFonts w:ascii="Arial" w:hAnsi="Arial" w:cs="Arial"/>
          <w:b/>
          <w:sz w:val="20"/>
          <w:szCs w:val="20"/>
          <w:lang w:val="es-MX"/>
        </w:rPr>
      </w:pPr>
    </w:p>
    <w:p w:rsidR="00210455" w:rsidRDefault="00FB2095" w:rsidP="00210455">
      <w:pPr>
        <w:rPr>
          <w:noProof/>
          <w:lang w:eastAsia="es-GT"/>
        </w:rPr>
      </w:pPr>
      <w:r>
        <w:rPr>
          <w:noProof/>
          <w:lang w:eastAsia="es-GT"/>
        </w:rPr>
        <w:drawing>
          <wp:inline distT="0" distB="0" distL="0" distR="0" wp14:anchorId="68DB929F" wp14:editId="4A94CE01">
            <wp:extent cx="5124450" cy="27432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753C" w:rsidRDefault="00FB2095" w:rsidP="00210455">
      <w:pPr>
        <w:rPr>
          <w:noProof/>
          <w:lang w:eastAsia="es-GT"/>
        </w:rPr>
      </w:pPr>
      <w:r>
        <w:rPr>
          <w:rFonts w:ascii="Arial" w:hAnsi="Arial" w:cs="Arial"/>
          <w:sz w:val="18"/>
          <w:szCs w:val="18"/>
          <w:lang w:val="es-MX"/>
        </w:rPr>
        <w:t xml:space="preserve">Durante el año 2014, </w:t>
      </w:r>
      <w:r>
        <w:rPr>
          <w:rFonts w:ascii="Arial" w:hAnsi="Arial" w:cs="Arial"/>
          <w:sz w:val="18"/>
          <w:szCs w:val="18"/>
          <w:lang w:val="es-MX"/>
        </w:rPr>
        <w:t>un total de 116 víctimas de trata de personas recibieron medidas de atención y protección en hogares/albergues temporales especializados para víctimas de trata de personas.</w:t>
      </w:r>
    </w:p>
    <w:p w:rsidR="00E2753C" w:rsidRDefault="00E2753C" w:rsidP="00210455">
      <w:pPr>
        <w:rPr>
          <w:noProof/>
          <w:lang w:eastAsia="es-GT"/>
        </w:rPr>
      </w:pPr>
    </w:p>
    <w:p w:rsidR="00E2753C" w:rsidRDefault="001F78BD" w:rsidP="001F78BD">
      <w:pPr>
        <w:tabs>
          <w:tab w:val="left" w:pos="2685"/>
        </w:tabs>
        <w:rPr>
          <w:noProof/>
          <w:lang w:eastAsia="es-GT"/>
        </w:rPr>
      </w:pPr>
      <w:r>
        <w:rPr>
          <w:noProof/>
          <w:lang w:eastAsia="es-GT"/>
        </w:rPr>
        <w:tab/>
      </w:r>
    </w:p>
    <w:p w:rsidR="001F78BD" w:rsidRDefault="001F78BD" w:rsidP="001F78BD">
      <w:pPr>
        <w:tabs>
          <w:tab w:val="left" w:pos="2685"/>
        </w:tabs>
        <w:rPr>
          <w:noProof/>
          <w:lang w:eastAsia="es-GT"/>
        </w:rPr>
      </w:pPr>
    </w:p>
    <w:p w:rsidR="001F78BD" w:rsidRDefault="001F78BD" w:rsidP="001F78BD">
      <w:pPr>
        <w:tabs>
          <w:tab w:val="left" w:pos="2685"/>
        </w:tabs>
        <w:rPr>
          <w:noProof/>
          <w:lang w:eastAsia="es-GT"/>
        </w:rPr>
      </w:pPr>
    </w:p>
    <w:p w:rsidR="00E2753C" w:rsidRDefault="00E2753C" w:rsidP="00210455">
      <w:pPr>
        <w:rPr>
          <w:noProof/>
          <w:lang w:eastAsia="es-GT"/>
        </w:rPr>
      </w:pPr>
    </w:p>
    <w:p w:rsidR="00B037C9" w:rsidRDefault="00B037C9" w:rsidP="00DE0159">
      <w:pPr>
        <w:spacing w:after="120" w:line="240" w:lineRule="auto"/>
        <w:jc w:val="center"/>
        <w:rPr>
          <w:b/>
          <w:sz w:val="24"/>
          <w:szCs w:val="24"/>
          <w:lang w:val="es-MX"/>
        </w:rPr>
      </w:pPr>
      <w:r>
        <w:rPr>
          <w:b/>
          <w:sz w:val="24"/>
          <w:szCs w:val="24"/>
          <w:lang w:val="es-MX"/>
        </w:rPr>
        <w:lastRenderedPageBreak/>
        <w:t>Per</w:t>
      </w:r>
      <w:r w:rsidR="00432662" w:rsidRPr="00432662">
        <w:rPr>
          <w:b/>
          <w:sz w:val="24"/>
          <w:szCs w:val="24"/>
          <w:lang w:val="es-MX"/>
        </w:rPr>
        <w:t>sonas agraviadas por el delito de trata de personas</w:t>
      </w:r>
    </w:p>
    <w:p w:rsidR="00427E48" w:rsidRPr="00432662" w:rsidRDefault="001F78BD" w:rsidP="00432662">
      <w:pPr>
        <w:jc w:val="center"/>
        <w:rPr>
          <w:b/>
          <w:sz w:val="24"/>
          <w:szCs w:val="24"/>
          <w:lang w:val="es-MX"/>
        </w:rPr>
      </w:pPr>
      <w:r>
        <w:rPr>
          <w:noProof/>
          <w:lang w:eastAsia="es-GT"/>
        </w:rPr>
        <w:drawing>
          <wp:anchor distT="0" distB="0" distL="114300" distR="114300" simplePos="0" relativeHeight="251659264" behindDoc="0" locked="0" layoutInCell="1" allowOverlap="1" wp14:anchorId="7FD6D5D0" wp14:editId="6FD58C9D">
            <wp:simplePos x="0" y="0"/>
            <wp:positionH relativeFrom="column">
              <wp:posOffset>472440</wp:posOffset>
            </wp:positionH>
            <wp:positionV relativeFrom="paragraph">
              <wp:posOffset>337185</wp:posOffset>
            </wp:positionV>
            <wp:extent cx="4783455" cy="2924175"/>
            <wp:effectExtent l="0" t="0" r="17145" b="952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037C9">
        <w:rPr>
          <w:b/>
          <w:sz w:val="24"/>
          <w:szCs w:val="24"/>
          <w:lang w:val="es-MX"/>
        </w:rPr>
        <w:t>A</w:t>
      </w:r>
      <w:r w:rsidR="00432662" w:rsidRPr="00432662">
        <w:rPr>
          <w:b/>
          <w:sz w:val="24"/>
          <w:szCs w:val="24"/>
          <w:lang w:val="es-MX"/>
        </w:rPr>
        <w:t>ño 2013</w:t>
      </w:r>
    </w:p>
    <w:p w:rsidR="00427E48" w:rsidRPr="00210455" w:rsidRDefault="00427E48" w:rsidP="00432662">
      <w:pPr>
        <w:ind w:left="708" w:hanging="708"/>
        <w:rPr>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1F78BD" w:rsidRDefault="001F78BD" w:rsidP="0088136A">
      <w:pPr>
        <w:spacing w:after="0" w:line="240" w:lineRule="auto"/>
        <w:jc w:val="both"/>
        <w:rPr>
          <w:rFonts w:ascii="Arial" w:hAnsi="Arial" w:cs="Arial"/>
          <w:sz w:val="20"/>
          <w:szCs w:val="20"/>
          <w:lang w:val="es-MX"/>
        </w:rPr>
      </w:pPr>
    </w:p>
    <w:p w:rsidR="00210455" w:rsidRPr="0088136A" w:rsidRDefault="00B037C9" w:rsidP="0088136A">
      <w:pPr>
        <w:spacing w:after="0" w:line="240" w:lineRule="auto"/>
        <w:jc w:val="both"/>
        <w:rPr>
          <w:rFonts w:ascii="Arial" w:hAnsi="Arial" w:cs="Arial"/>
          <w:sz w:val="20"/>
          <w:szCs w:val="20"/>
          <w:lang w:val="es-MX"/>
        </w:rPr>
      </w:pPr>
      <w:r w:rsidRPr="0088136A">
        <w:rPr>
          <w:rFonts w:ascii="Arial" w:hAnsi="Arial" w:cs="Arial"/>
          <w:sz w:val="20"/>
          <w:szCs w:val="20"/>
          <w:lang w:val="es-MX"/>
        </w:rPr>
        <w:t xml:space="preserve">Según registros del Ministerio Público, </w:t>
      </w:r>
      <w:r w:rsidR="0088136A" w:rsidRPr="0088136A">
        <w:rPr>
          <w:rFonts w:ascii="Arial" w:hAnsi="Arial" w:cs="Arial"/>
          <w:sz w:val="20"/>
          <w:szCs w:val="20"/>
          <w:lang w:val="es-MX"/>
        </w:rPr>
        <w:t>los departamentos que presentan mayor número de personas agraviadas por el delito de trata de personas son: Guatemala, Quetzaltenango, Huehuetenango, Escuintla, Alta Verapaz, Jutiapa y El Petén.</w:t>
      </w:r>
    </w:p>
    <w:p w:rsidR="00210455" w:rsidRDefault="00210455" w:rsidP="00210455">
      <w:pPr>
        <w:rPr>
          <w:lang w:val="es-MX"/>
        </w:rPr>
      </w:pPr>
    </w:p>
    <w:p w:rsidR="001F78BD" w:rsidRDefault="001F78BD" w:rsidP="001F78BD">
      <w:pPr>
        <w:spacing w:after="0" w:line="360" w:lineRule="auto"/>
        <w:jc w:val="center"/>
        <w:rPr>
          <w:rFonts w:ascii="Arial" w:hAnsi="Arial" w:cs="Arial"/>
          <w:b/>
          <w:sz w:val="20"/>
          <w:szCs w:val="20"/>
          <w:lang w:val="es-MX"/>
        </w:rPr>
      </w:pPr>
      <w:r>
        <w:rPr>
          <w:rFonts w:ascii="Arial" w:hAnsi="Arial" w:cs="Arial"/>
          <w:b/>
          <w:sz w:val="20"/>
          <w:szCs w:val="20"/>
          <w:lang w:val="es-MX"/>
        </w:rPr>
        <w:t>Nacionalidad de las víctimas de trata de personas extranjeras,</w:t>
      </w:r>
    </w:p>
    <w:p w:rsidR="001F78BD" w:rsidRDefault="001F78BD" w:rsidP="001F78BD">
      <w:pPr>
        <w:spacing w:after="0" w:line="360" w:lineRule="auto"/>
        <w:jc w:val="center"/>
        <w:rPr>
          <w:rFonts w:ascii="Arial" w:hAnsi="Arial" w:cs="Arial"/>
          <w:b/>
          <w:sz w:val="20"/>
          <w:szCs w:val="20"/>
          <w:lang w:val="es-MX"/>
        </w:rPr>
      </w:pPr>
      <w:r>
        <w:rPr>
          <w:rFonts w:ascii="Arial" w:hAnsi="Arial" w:cs="Arial"/>
          <w:b/>
          <w:sz w:val="20"/>
          <w:szCs w:val="20"/>
          <w:lang w:val="es-MX"/>
        </w:rPr>
        <w:t>Detectadas en Guatemala durante el año 2013.</w:t>
      </w:r>
    </w:p>
    <w:p w:rsidR="001F78BD" w:rsidRPr="00B015F1" w:rsidRDefault="001F78BD" w:rsidP="001F78BD">
      <w:pPr>
        <w:spacing w:after="0" w:line="240" w:lineRule="auto"/>
        <w:jc w:val="center"/>
        <w:rPr>
          <w:rFonts w:ascii="Arial" w:hAnsi="Arial" w:cs="Arial"/>
          <w:b/>
          <w:sz w:val="20"/>
          <w:szCs w:val="20"/>
          <w:lang w:val="es-MX"/>
        </w:rPr>
      </w:pPr>
      <w:r>
        <w:rPr>
          <w:noProof/>
          <w:lang w:eastAsia="es-GT"/>
        </w:rPr>
        <w:drawing>
          <wp:anchor distT="0" distB="0" distL="114300" distR="114300" simplePos="0" relativeHeight="251661312" behindDoc="0" locked="0" layoutInCell="1" allowOverlap="1" wp14:anchorId="2312A85E" wp14:editId="1DD1F4C5">
            <wp:simplePos x="0" y="0"/>
            <wp:positionH relativeFrom="column">
              <wp:posOffset>0</wp:posOffset>
            </wp:positionH>
            <wp:positionV relativeFrom="paragraph">
              <wp:posOffset>-3175</wp:posOffset>
            </wp:positionV>
            <wp:extent cx="4783455" cy="2924175"/>
            <wp:effectExtent l="0" t="0" r="17145" b="9525"/>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1F78BD" w:rsidRDefault="001F78BD" w:rsidP="001F78BD">
      <w:pPr>
        <w:rPr>
          <w:noProof/>
          <w:lang w:eastAsia="es-GT"/>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DE0159" w:rsidRDefault="00DE0159" w:rsidP="001F78BD">
      <w:pPr>
        <w:rPr>
          <w:rFonts w:ascii="Arial" w:hAnsi="Arial" w:cs="Arial"/>
          <w:sz w:val="18"/>
          <w:szCs w:val="18"/>
          <w:lang w:val="es-MX"/>
        </w:rPr>
      </w:pPr>
    </w:p>
    <w:p w:rsidR="001F78BD" w:rsidRPr="00210455" w:rsidRDefault="001F78BD" w:rsidP="001F78BD">
      <w:pPr>
        <w:rPr>
          <w:lang w:val="es-MX"/>
        </w:rPr>
      </w:pPr>
      <w:r>
        <w:rPr>
          <w:rFonts w:ascii="Arial" w:hAnsi="Arial" w:cs="Arial"/>
          <w:sz w:val="18"/>
          <w:szCs w:val="18"/>
          <w:lang w:val="es-MX"/>
        </w:rPr>
        <w:t>Durante el año 2014, un total de 116 víctimas de trata de personas recibieron medidas de atención y protección en hogares/albergues temporales especializados para víctimas de trata de personas</w:t>
      </w:r>
    </w:p>
    <w:p w:rsidR="00210455" w:rsidRPr="00210455" w:rsidRDefault="00210455" w:rsidP="00210455">
      <w:pPr>
        <w:rPr>
          <w:lang w:val="es-MX"/>
        </w:rPr>
      </w:pPr>
    </w:p>
    <w:p w:rsidR="00CE7220" w:rsidRDefault="00D77821" w:rsidP="00CE7220">
      <w:pPr>
        <w:rPr>
          <w:b/>
          <w:sz w:val="24"/>
          <w:szCs w:val="24"/>
          <w:lang w:val="es-MX"/>
        </w:rPr>
      </w:pPr>
      <w:r w:rsidRPr="00CE7220">
        <w:rPr>
          <w:b/>
          <w:sz w:val="24"/>
          <w:szCs w:val="24"/>
          <w:lang w:val="es-MX"/>
        </w:rPr>
        <w:t>Repatriación de las víctimas de la trata de</w:t>
      </w:r>
      <w:r w:rsidR="00CE7220">
        <w:rPr>
          <w:b/>
          <w:sz w:val="24"/>
          <w:szCs w:val="24"/>
          <w:lang w:val="es-MX"/>
        </w:rPr>
        <w:t xml:space="preserve"> personas</w:t>
      </w:r>
    </w:p>
    <w:p w:rsidR="00A52B08" w:rsidRDefault="005E76EF" w:rsidP="00CE7220">
      <w:pPr>
        <w:rPr>
          <w:lang w:val="es-MX"/>
        </w:rPr>
      </w:pPr>
      <w:r>
        <w:rPr>
          <w:noProof/>
          <w:lang w:eastAsia="es-GT"/>
        </w:rPr>
        <w:drawing>
          <wp:inline distT="0" distB="0" distL="0" distR="0" wp14:anchorId="0BAF4385" wp14:editId="5DBE0767">
            <wp:extent cx="5286375" cy="2609850"/>
            <wp:effectExtent l="0" t="0" r="9525"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077A" w:rsidRDefault="005E76EF" w:rsidP="00574C16">
      <w:pPr>
        <w:jc w:val="both"/>
        <w:rPr>
          <w:lang w:val="es-MX"/>
        </w:rPr>
      </w:pPr>
      <w:r w:rsidRPr="0088136A">
        <w:rPr>
          <w:rFonts w:ascii="Arial" w:hAnsi="Arial" w:cs="Arial"/>
          <w:sz w:val="20"/>
          <w:szCs w:val="20"/>
          <w:lang w:val="es-MX"/>
        </w:rPr>
        <w:t xml:space="preserve">Según registros </w:t>
      </w:r>
      <w:r>
        <w:rPr>
          <w:rFonts w:ascii="Arial" w:hAnsi="Arial" w:cs="Arial"/>
          <w:sz w:val="20"/>
          <w:szCs w:val="20"/>
          <w:lang w:val="es-MX"/>
        </w:rPr>
        <w:t>del Ministerio de Relaciones Exteriores, durante el año 2013 se realizaron 10 repatriaciones d</w:t>
      </w:r>
      <w:r w:rsidR="00CE7220">
        <w:rPr>
          <w:rFonts w:ascii="Arial" w:hAnsi="Arial" w:cs="Arial"/>
          <w:sz w:val="20"/>
          <w:szCs w:val="20"/>
          <w:lang w:val="es-MX"/>
        </w:rPr>
        <w:t>e víctimas de trata de personas;</w:t>
      </w:r>
      <w:r>
        <w:rPr>
          <w:rFonts w:ascii="Arial" w:hAnsi="Arial" w:cs="Arial"/>
          <w:sz w:val="20"/>
          <w:szCs w:val="20"/>
          <w:lang w:val="es-MX"/>
        </w:rPr>
        <w:t xml:space="preserve"> 6 guatemaltecos en el extranjero y 4 extranjeros que se encontraban en Guatemala.</w:t>
      </w:r>
    </w:p>
    <w:p w:rsidR="00E2077A" w:rsidRDefault="00E2077A" w:rsidP="00574C16">
      <w:pPr>
        <w:jc w:val="both"/>
        <w:rPr>
          <w:lang w:val="es-MX"/>
        </w:rPr>
      </w:pPr>
    </w:p>
    <w:p w:rsidR="006C50C6" w:rsidRPr="003B2E69" w:rsidRDefault="006C50C6" w:rsidP="00574C16">
      <w:pPr>
        <w:jc w:val="both"/>
        <w:rPr>
          <w:rFonts w:ascii="Arial" w:hAnsi="Arial" w:cs="Arial"/>
          <w:b/>
          <w:sz w:val="28"/>
          <w:szCs w:val="28"/>
          <w:lang w:val="es-MX"/>
        </w:rPr>
      </w:pPr>
      <w:r w:rsidRPr="003B2E69">
        <w:rPr>
          <w:rFonts w:ascii="Arial" w:hAnsi="Arial" w:cs="Arial"/>
          <w:b/>
          <w:sz w:val="28"/>
          <w:szCs w:val="28"/>
          <w:lang w:val="es-MX"/>
        </w:rPr>
        <w:t>Medidas de Prevención, Cooperación y otras medidas</w:t>
      </w:r>
    </w:p>
    <w:p w:rsidR="00352F7A" w:rsidRDefault="00352F7A" w:rsidP="00352F7A">
      <w:pPr>
        <w:pStyle w:val="Prrafodelista"/>
        <w:jc w:val="both"/>
        <w:rPr>
          <w:b/>
          <w:sz w:val="24"/>
          <w:szCs w:val="24"/>
          <w:lang w:val="es-MX"/>
        </w:rPr>
      </w:pPr>
    </w:p>
    <w:p w:rsidR="00352F7A" w:rsidRPr="003B2E69" w:rsidRDefault="00352F7A" w:rsidP="00352F7A">
      <w:pPr>
        <w:pStyle w:val="Prrafodelista"/>
        <w:numPr>
          <w:ilvl w:val="0"/>
          <w:numId w:val="22"/>
        </w:numPr>
        <w:spacing w:after="160" w:line="259" w:lineRule="auto"/>
        <w:jc w:val="both"/>
        <w:rPr>
          <w:rFonts w:ascii="Arial" w:hAnsi="Arial" w:cs="Arial"/>
          <w:b/>
          <w:color w:val="002060"/>
          <w:sz w:val="26"/>
          <w:szCs w:val="26"/>
        </w:rPr>
      </w:pPr>
      <w:r w:rsidRPr="003B2E69">
        <w:rPr>
          <w:rFonts w:ascii="Arial" w:hAnsi="Arial" w:cs="Arial"/>
          <w:b/>
          <w:color w:val="002060"/>
          <w:sz w:val="26"/>
          <w:szCs w:val="26"/>
        </w:rPr>
        <w:t>Medidas de prevención en materia de trata de personas</w:t>
      </w:r>
    </w:p>
    <w:p w:rsidR="00FD7B10" w:rsidRDefault="00FD7B10" w:rsidP="00FD7B10">
      <w:pPr>
        <w:jc w:val="both"/>
        <w:rPr>
          <w:rFonts w:ascii="Arial" w:hAnsi="Arial" w:cs="Arial"/>
        </w:rPr>
      </w:pPr>
      <w:r>
        <w:rPr>
          <w:rFonts w:ascii="Arial" w:hAnsi="Arial" w:cs="Arial"/>
        </w:rPr>
        <w:t>El Estado de Guatemala a través de l</w:t>
      </w:r>
      <w:r>
        <w:rPr>
          <w:rFonts w:ascii="Arial" w:hAnsi="Arial" w:cs="Arial"/>
        </w:rPr>
        <w:t>as instituciones que conforman la Comisión Interinstitucional contra la Trata de Personas –CIT-, durante el año 2013 realiz</w:t>
      </w:r>
      <w:r>
        <w:rPr>
          <w:rFonts w:ascii="Arial" w:hAnsi="Arial" w:cs="Arial"/>
        </w:rPr>
        <w:t>ó</w:t>
      </w:r>
      <w:r>
        <w:rPr>
          <w:rFonts w:ascii="Arial" w:hAnsi="Arial" w:cs="Arial"/>
        </w:rPr>
        <w:t xml:space="preserve"> diversas actividades relacionadas con la prevención del delito de trata de personas, así como con la atención y protección integral a víctimas y presuntas víctimas nacionales y extranjeras. Entre éstas:</w:t>
      </w:r>
    </w:p>
    <w:p w:rsidR="00FD7B10" w:rsidRPr="004E2AFA" w:rsidRDefault="00FD7B10" w:rsidP="00FD7B10">
      <w:pPr>
        <w:pStyle w:val="Prrafodelista"/>
        <w:numPr>
          <w:ilvl w:val="1"/>
          <w:numId w:val="21"/>
        </w:numPr>
        <w:spacing w:after="160" w:line="259" w:lineRule="auto"/>
        <w:jc w:val="both"/>
        <w:rPr>
          <w:rFonts w:ascii="Arial" w:hAnsi="Arial" w:cs="Arial"/>
          <w:b/>
          <w:i/>
          <w:sz w:val="24"/>
          <w:szCs w:val="24"/>
        </w:rPr>
      </w:pPr>
      <w:r w:rsidRPr="004E2AFA">
        <w:rPr>
          <w:rFonts w:ascii="Arial" w:hAnsi="Arial" w:cs="Arial"/>
          <w:b/>
          <w:i/>
          <w:sz w:val="24"/>
          <w:szCs w:val="24"/>
        </w:rPr>
        <w:t>Campañas en materia de prevención:</w:t>
      </w:r>
    </w:p>
    <w:p w:rsidR="00FD7B10" w:rsidRPr="00535C69" w:rsidRDefault="00FD7B10" w:rsidP="00FD7B10">
      <w:pPr>
        <w:pStyle w:val="Prrafodelista"/>
        <w:ind w:left="0"/>
        <w:jc w:val="both"/>
        <w:rPr>
          <w:rFonts w:ascii="Arial" w:eastAsia="Arial Unicode MS" w:hAnsi="Arial" w:cs="Arial"/>
        </w:rPr>
      </w:pPr>
    </w:p>
    <w:p w:rsidR="00FD7B10" w:rsidRPr="005A3C44" w:rsidRDefault="00FD7B10" w:rsidP="00FD7B10">
      <w:pPr>
        <w:pStyle w:val="Prrafodelista"/>
        <w:numPr>
          <w:ilvl w:val="0"/>
          <w:numId w:val="7"/>
        </w:numPr>
        <w:spacing w:after="0" w:line="240" w:lineRule="auto"/>
        <w:jc w:val="both"/>
        <w:rPr>
          <w:rFonts w:ascii="Arial" w:eastAsia="Arial Unicode MS" w:hAnsi="Arial" w:cs="Arial"/>
          <w:i/>
        </w:rPr>
      </w:pPr>
      <w:r>
        <w:rPr>
          <w:rFonts w:ascii="Arial" w:eastAsia="Arial Unicode MS" w:hAnsi="Arial" w:cs="Arial"/>
        </w:rPr>
        <w:t xml:space="preserve">Campaña </w:t>
      </w:r>
      <w:r w:rsidRPr="00535C69">
        <w:rPr>
          <w:rFonts w:ascii="Arial" w:eastAsia="Arial Unicode MS" w:hAnsi="Arial" w:cs="Arial"/>
        </w:rPr>
        <w:t xml:space="preserve">“Prevención de la Violencia y sus Formas y la Trata de Personas”, realizada con el objeto de sensibilizar e informar a jóvenes </w:t>
      </w:r>
      <w:r>
        <w:rPr>
          <w:rFonts w:ascii="Arial" w:eastAsia="Arial Unicode MS" w:hAnsi="Arial" w:cs="Arial"/>
        </w:rPr>
        <w:t xml:space="preserve">comprendidos en edades de 18 a 24 años </w:t>
      </w:r>
      <w:r w:rsidRPr="00535C69">
        <w:rPr>
          <w:rFonts w:ascii="Arial" w:eastAsia="Arial Unicode MS" w:hAnsi="Arial" w:cs="Arial"/>
        </w:rPr>
        <w:t xml:space="preserve">sobre el delito de trata de personas y su prevención, </w:t>
      </w:r>
      <w:r>
        <w:rPr>
          <w:rFonts w:ascii="Arial" w:eastAsia="Arial Unicode MS" w:hAnsi="Arial" w:cs="Arial"/>
        </w:rPr>
        <w:t>en c</w:t>
      </w:r>
      <w:r w:rsidRPr="00535C69">
        <w:rPr>
          <w:rFonts w:ascii="Arial" w:eastAsia="Arial Unicode MS" w:hAnsi="Arial" w:cs="Arial"/>
        </w:rPr>
        <w:t xml:space="preserve">entros educativos de las comunidades de Tierra Blanca, Ciudad Satélite, Escuela Serapio Cruz, Escuela Tipo Federación y en Ciudad </w:t>
      </w:r>
      <w:proofErr w:type="spellStart"/>
      <w:r w:rsidRPr="00535C69">
        <w:rPr>
          <w:rFonts w:ascii="Arial" w:eastAsia="Arial Unicode MS" w:hAnsi="Arial" w:cs="Arial"/>
        </w:rPr>
        <w:t>Peronia</w:t>
      </w:r>
      <w:proofErr w:type="spellEnd"/>
      <w:r>
        <w:rPr>
          <w:rFonts w:ascii="Arial" w:eastAsia="Arial Unicode MS" w:hAnsi="Arial" w:cs="Arial"/>
        </w:rPr>
        <w:t xml:space="preserve">, todas ubicadas en el municipio de Mixco, Guatemala, para un total de 3,600 alumnos sensibilizados en materia de trata de personas, realizada por </w:t>
      </w:r>
      <w:r w:rsidRPr="005A3C44">
        <w:rPr>
          <w:rFonts w:ascii="Arial" w:eastAsia="Arial Unicode MS" w:hAnsi="Arial" w:cs="Arial"/>
          <w:i/>
        </w:rPr>
        <w:t>la Secretaría de Bienestar Social de la Presidencia de la República.</w:t>
      </w:r>
    </w:p>
    <w:p w:rsidR="00FD7B10" w:rsidRPr="00535C69" w:rsidRDefault="00FD7B10" w:rsidP="00FD7B10">
      <w:pPr>
        <w:pStyle w:val="Prrafodelista"/>
        <w:ind w:left="426"/>
        <w:jc w:val="both"/>
        <w:rPr>
          <w:rFonts w:ascii="Arial" w:eastAsia="Arial Unicode MS" w:hAnsi="Arial" w:cs="Arial"/>
        </w:rPr>
      </w:pPr>
    </w:p>
    <w:p w:rsidR="00FD7B10" w:rsidRPr="005A3C44" w:rsidRDefault="00FD7B10" w:rsidP="00FD7B10">
      <w:pPr>
        <w:pStyle w:val="Prrafodelista"/>
        <w:numPr>
          <w:ilvl w:val="0"/>
          <w:numId w:val="7"/>
        </w:numPr>
        <w:spacing w:after="0" w:line="240" w:lineRule="auto"/>
        <w:jc w:val="both"/>
        <w:rPr>
          <w:rFonts w:ascii="Arial" w:eastAsia="Arial Unicode MS" w:hAnsi="Arial" w:cs="Arial"/>
          <w:i/>
        </w:rPr>
      </w:pPr>
      <w:r>
        <w:rPr>
          <w:rFonts w:ascii="Arial" w:eastAsia="Arial Unicode MS" w:hAnsi="Arial" w:cs="Arial"/>
        </w:rPr>
        <w:t xml:space="preserve">Campaña </w:t>
      </w:r>
      <w:r w:rsidRPr="00535C69">
        <w:rPr>
          <w:rFonts w:ascii="Arial" w:eastAsia="Arial Unicode MS" w:hAnsi="Arial" w:cs="Arial"/>
        </w:rPr>
        <w:t xml:space="preserve">“Prevención de la Violencia y sus formas y la Trata de Personas”, </w:t>
      </w:r>
      <w:r>
        <w:rPr>
          <w:rFonts w:ascii="Arial" w:eastAsia="Arial Unicode MS" w:hAnsi="Arial" w:cs="Arial"/>
        </w:rPr>
        <w:t xml:space="preserve">realizada </w:t>
      </w:r>
      <w:r w:rsidRPr="00535C69">
        <w:rPr>
          <w:rFonts w:ascii="Arial" w:eastAsia="Arial Unicode MS" w:hAnsi="Arial" w:cs="Arial"/>
        </w:rPr>
        <w:t xml:space="preserve">con el objeto de fortalecer el conocimiento del delito de trata de personas en padres de familia y personal del Albergue </w:t>
      </w:r>
      <w:r>
        <w:rPr>
          <w:rFonts w:ascii="Arial" w:eastAsia="Arial Unicode MS" w:hAnsi="Arial" w:cs="Arial"/>
        </w:rPr>
        <w:t xml:space="preserve">temporal especializado </w:t>
      </w:r>
      <w:r w:rsidRPr="00535C69">
        <w:rPr>
          <w:rFonts w:ascii="Arial" w:eastAsia="Arial Unicode MS" w:hAnsi="Arial" w:cs="Arial"/>
        </w:rPr>
        <w:t>“Luz de Esperanza”</w:t>
      </w:r>
      <w:r>
        <w:rPr>
          <w:rFonts w:ascii="Arial" w:eastAsia="Arial Unicode MS" w:hAnsi="Arial" w:cs="Arial"/>
        </w:rPr>
        <w:t xml:space="preserve">, con el resultado de un total de 414 personas atendidas, realizada por la </w:t>
      </w:r>
      <w:r w:rsidRPr="005A3C44">
        <w:rPr>
          <w:rFonts w:ascii="Arial" w:eastAsia="Arial Unicode MS" w:hAnsi="Arial" w:cs="Arial"/>
          <w:i/>
        </w:rPr>
        <w:t>Secretaría de Bienestar Social de la Presidencia de la República.</w:t>
      </w:r>
    </w:p>
    <w:p w:rsidR="00FD7B10" w:rsidRDefault="00FD7B10" w:rsidP="00FD7B10">
      <w:pPr>
        <w:pStyle w:val="Prrafodelista"/>
        <w:spacing w:after="0" w:line="240" w:lineRule="auto"/>
        <w:jc w:val="both"/>
        <w:rPr>
          <w:rFonts w:ascii="Arial" w:eastAsia="Arial Unicode MS" w:hAnsi="Arial" w:cs="Arial"/>
        </w:rPr>
      </w:pPr>
    </w:p>
    <w:p w:rsidR="00FD7B10" w:rsidRPr="00535C69" w:rsidRDefault="00FD7B10" w:rsidP="00FD7B10">
      <w:pPr>
        <w:pStyle w:val="Prrafodelista"/>
        <w:numPr>
          <w:ilvl w:val="0"/>
          <w:numId w:val="8"/>
        </w:numPr>
        <w:spacing w:after="0" w:line="240" w:lineRule="auto"/>
        <w:jc w:val="both"/>
        <w:rPr>
          <w:rFonts w:ascii="Arial" w:eastAsia="Arial Unicode MS" w:hAnsi="Arial" w:cs="Arial"/>
        </w:rPr>
      </w:pPr>
      <w:r w:rsidRPr="00535C69">
        <w:rPr>
          <w:rFonts w:ascii="Arial" w:eastAsia="Arial Unicode MS" w:hAnsi="Arial" w:cs="Arial"/>
        </w:rPr>
        <w:t>Campaña contra la Explotación Laboral, divulgando el mensaje “Consecuencias de la Explotación Laboral Infantil”</w:t>
      </w:r>
      <w:r>
        <w:rPr>
          <w:rFonts w:ascii="Arial" w:eastAsia="Arial Unicode MS" w:hAnsi="Arial" w:cs="Arial"/>
        </w:rPr>
        <w:t xml:space="preserve"> </w:t>
      </w:r>
      <w:r w:rsidRPr="00535C69">
        <w:rPr>
          <w:rFonts w:ascii="Arial" w:eastAsia="Arial Unicode MS" w:hAnsi="Arial" w:cs="Arial"/>
        </w:rPr>
        <w:t>dirigida a padres de familia y vendedores del merca</w:t>
      </w:r>
      <w:r>
        <w:rPr>
          <w:rFonts w:ascii="Arial" w:eastAsia="Arial Unicode MS" w:hAnsi="Arial" w:cs="Arial"/>
        </w:rPr>
        <w:t xml:space="preserve">do municipal de </w:t>
      </w:r>
      <w:proofErr w:type="spellStart"/>
      <w:r>
        <w:rPr>
          <w:rFonts w:ascii="Arial" w:eastAsia="Arial Unicode MS" w:hAnsi="Arial" w:cs="Arial"/>
        </w:rPr>
        <w:t>Sumpango</w:t>
      </w:r>
      <w:proofErr w:type="spellEnd"/>
      <w:r>
        <w:rPr>
          <w:rFonts w:ascii="Arial" w:eastAsia="Arial Unicode MS" w:hAnsi="Arial" w:cs="Arial"/>
        </w:rPr>
        <w:t>, Sacate</w:t>
      </w:r>
      <w:r w:rsidRPr="00535C69">
        <w:rPr>
          <w:rFonts w:ascii="Arial" w:eastAsia="Arial Unicode MS" w:hAnsi="Arial" w:cs="Arial"/>
        </w:rPr>
        <w:t>péquez, realizada</w:t>
      </w:r>
      <w:r>
        <w:rPr>
          <w:rFonts w:ascii="Arial" w:eastAsia="Arial Unicode MS" w:hAnsi="Arial" w:cs="Arial"/>
        </w:rPr>
        <w:t xml:space="preserve"> en el mes de diciembre del año 2013, </w:t>
      </w:r>
      <w:r w:rsidRPr="00535C69">
        <w:rPr>
          <w:rFonts w:ascii="Arial" w:eastAsia="Arial Unicode MS" w:hAnsi="Arial" w:cs="Arial"/>
        </w:rPr>
        <w:t>a través de c</w:t>
      </w:r>
      <w:r>
        <w:rPr>
          <w:rFonts w:ascii="Arial" w:eastAsia="Arial Unicode MS" w:hAnsi="Arial" w:cs="Arial"/>
        </w:rPr>
        <w:t>harlas de orientación desarrolladas por personal de la Procuraduría General de la Nación</w:t>
      </w:r>
      <w:r w:rsidRPr="00535C69">
        <w:rPr>
          <w:rFonts w:ascii="Arial" w:eastAsia="Arial Unicode MS" w:hAnsi="Arial" w:cs="Arial"/>
        </w:rPr>
        <w:t xml:space="preserve"> en el</w:t>
      </w:r>
      <w:r>
        <w:rPr>
          <w:rFonts w:ascii="Arial" w:eastAsia="Arial Unicode MS" w:hAnsi="Arial" w:cs="Arial"/>
        </w:rPr>
        <w:t xml:space="preserve"> mercado municipal de esa localidad</w:t>
      </w:r>
      <w:r w:rsidRPr="00535C69">
        <w:rPr>
          <w:rFonts w:ascii="Arial" w:eastAsia="Arial Unicode MS" w:hAnsi="Arial" w:cs="Arial"/>
        </w:rPr>
        <w:t>.</w:t>
      </w:r>
    </w:p>
    <w:p w:rsidR="00FD7B10" w:rsidRDefault="00FD7B10" w:rsidP="00FD7B10">
      <w:pPr>
        <w:spacing w:after="0" w:line="240" w:lineRule="auto"/>
        <w:jc w:val="both"/>
        <w:rPr>
          <w:rFonts w:ascii="Arial" w:eastAsia="Arial Unicode MS" w:hAnsi="Arial" w:cs="Arial"/>
        </w:rPr>
      </w:pPr>
    </w:p>
    <w:p w:rsidR="00FD7B10" w:rsidRPr="00355C1B" w:rsidRDefault="00FD7B10" w:rsidP="00FD7B10">
      <w:pPr>
        <w:pStyle w:val="Prrafodelista"/>
        <w:numPr>
          <w:ilvl w:val="0"/>
          <w:numId w:val="6"/>
        </w:numPr>
        <w:spacing w:after="0" w:line="240" w:lineRule="auto"/>
        <w:jc w:val="both"/>
        <w:rPr>
          <w:rFonts w:ascii="Arial" w:eastAsia="Arial Unicode MS" w:hAnsi="Arial" w:cs="Arial"/>
        </w:rPr>
      </w:pPr>
      <w:r w:rsidRPr="00355C1B">
        <w:rPr>
          <w:rFonts w:ascii="Arial" w:eastAsia="Arial Unicode MS" w:hAnsi="Arial" w:cs="Arial"/>
        </w:rPr>
        <w:t xml:space="preserve">Divulgación y entrega del </w:t>
      </w:r>
      <w:proofErr w:type="spellStart"/>
      <w:r w:rsidRPr="00355C1B">
        <w:rPr>
          <w:rFonts w:ascii="Arial" w:eastAsia="Arial Unicode MS" w:hAnsi="Arial" w:cs="Arial"/>
        </w:rPr>
        <w:t>trifoliar</w:t>
      </w:r>
      <w:proofErr w:type="spellEnd"/>
      <w:r w:rsidRPr="00355C1B">
        <w:rPr>
          <w:rFonts w:ascii="Arial" w:eastAsia="Arial Unicode MS" w:hAnsi="Arial" w:cs="Arial"/>
        </w:rPr>
        <w:t xml:space="preserve"> “Por una Niñez y Adolescencia Libre de Trata de Personas y Explotación Sexual”</w:t>
      </w:r>
      <w:r>
        <w:rPr>
          <w:rFonts w:ascii="Arial" w:eastAsia="Arial Unicode MS" w:hAnsi="Arial" w:cs="Arial"/>
        </w:rPr>
        <w:t xml:space="preserve"> y utilización de banners con el mensaje “</w:t>
      </w:r>
      <w:r w:rsidRPr="00B221C6">
        <w:rPr>
          <w:rFonts w:ascii="Arial" w:eastAsia="Arial Unicode MS" w:hAnsi="Arial" w:cs="Arial"/>
          <w:i/>
        </w:rPr>
        <w:t>Ojos abiertos, oídos despiertos: la trata de personas es una forma de violencia sexual”,</w:t>
      </w:r>
      <w:r>
        <w:rPr>
          <w:rFonts w:ascii="Arial" w:eastAsia="Arial Unicode MS" w:hAnsi="Arial" w:cs="Arial"/>
        </w:rPr>
        <w:t xml:space="preserve"> como parte del material utilizado</w:t>
      </w:r>
      <w:r w:rsidRPr="00355C1B">
        <w:rPr>
          <w:rFonts w:ascii="Arial" w:eastAsia="Arial Unicode MS" w:hAnsi="Arial" w:cs="Arial"/>
        </w:rPr>
        <w:t xml:space="preserve"> por el Ministerio de Educación a través de la Dirección General de Gestión de Calidad Educativa</w:t>
      </w:r>
      <w:r>
        <w:rPr>
          <w:rFonts w:ascii="Arial" w:eastAsia="Arial Unicode MS" w:hAnsi="Arial" w:cs="Arial"/>
        </w:rPr>
        <w:t xml:space="preserve"> en los centros educativos a los cuales se dirigieron acciones de sensibilización e información.</w:t>
      </w:r>
    </w:p>
    <w:p w:rsidR="00FD7B10" w:rsidRDefault="00FD7B10" w:rsidP="00FD7B10">
      <w:pPr>
        <w:jc w:val="both"/>
        <w:rPr>
          <w:rFonts w:ascii="Arial" w:eastAsia="Arial Unicode MS" w:hAnsi="Arial" w:cs="Arial"/>
        </w:rPr>
      </w:pPr>
    </w:p>
    <w:p w:rsidR="00FD7B10" w:rsidRDefault="00FD7B10" w:rsidP="00FD7B10">
      <w:pPr>
        <w:pStyle w:val="Prrafodelista"/>
        <w:numPr>
          <w:ilvl w:val="0"/>
          <w:numId w:val="13"/>
        </w:numPr>
        <w:spacing w:after="160" w:line="259" w:lineRule="auto"/>
        <w:jc w:val="both"/>
        <w:rPr>
          <w:rFonts w:ascii="Arial" w:eastAsia="Arial Unicode MS" w:hAnsi="Arial" w:cs="Arial"/>
        </w:rPr>
      </w:pPr>
      <w:r>
        <w:rPr>
          <w:rFonts w:ascii="Arial" w:eastAsia="Arial Unicode MS" w:hAnsi="Arial" w:cs="Arial"/>
        </w:rPr>
        <w:t>Lanzamiento de la Campaña “Tu Voz contra la Trata de Personas”, con la presentación de tres documentales en salas de cines privados del municipio de Villa Nueva, departamento de Guatemala, con la participación de más de 400 jóvenes que participaron en dicha actividad, realizada por la Institución del Procurador de los Derechos Humanos.</w:t>
      </w:r>
    </w:p>
    <w:p w:rsidR="00FD7B10" w:rsidRDefault="00FD7B10" w:rsidP="00FD7B10">
      <w:pPr>
        <w:spacing w:after="0" w:line="240" w:lineRule="auto"/>
        <w:jc w:val="both"/>
        <w:rPr>
          <w:rFonts w:ascii="Arial" w:eastAsia="Arial Unicode MS" w:hAnsi="Arial" w:cs="Arial"/>
        </w:rPr>
      </w:pPr>
    </w:p>
    <w:p w:rsidR="00FD7B10" w:rsidRPr="004E2AFA" w:rsidRDefault="00FD7B10" w:rsidP="00FD7B10">
      <w:pPr>
        <w:pStyle w:val="Prrafodelista"/>
        <w:numPr>
          <w:ilvl w:val="1"/>
          <w:numId w:val="21"/>
        </w:numPr>
        <w:spacing w:after="160" w:line="259" w:lineRule="auto"/>
        <w:jc w:val="both"/>
        <w:rPr>
          <w:rFonts w:ascii="Arial" w:hAnsi="Arial" w:cs="Arial"/>
          <w:b/>
          <w:i/>
          <w:sz w:val="24"/>
          <w:szCs w:val="24"/>
        </w:rPr>
      </w:pPr>
      <w:r w:rsidRPr="004E2AFA">
        <w:rPr>
          <w:rFonts w:ascii="Arial" w:hAnsi="Arial" w:cs="Arial"/>
          <w:b/>
          <w:i/>
          <w:sz w:val="24"/>
          <w:szCs w:val="24"/>
        </w:rPr>
        <w:t>Capacitaciones en materia de prevención:</w:t>
      </w:r>
    </w:p>
    <w:p w:rsidR="00FD7B10" w:rsidRPr="00B000DA" w:rsidRDefault="00FD7B10" w:rsidP="00FD7B10">
      <w:pPr>
        <w:spacing w:after="0" w:line="240" w:lineRule="auto"/>
        <w:jc w:val="both"/>
        <w:rPr>
          <w:rFonts w:ascii="Arial" w:eastAsia="Arial Unicode MS" w:hAnsi="Arial" w:cs="Arial"/>
        </w:rPr>
      </w:pPr>
    </w:p>
    <w:p w:rsidR="00FD7B10" w:rsidRPr="005A3C44" w:rsidRDefault="00FD7B10" w:rsidP="00FD7B10">
      <w:pPr>
        <w:pStyle w:val="Prrafodelista"/>
        <w:numPr>
          <w:ilvl w:val="0"/>
          <w:numId w:val="7"/>
        </w:numPr>
        <w:spacing w:after="0" w:line="240" w:lineRule="auto"/>
        <w:jc w:val="both"/>
        <w:rPr>
          <w:rFonts w:ascii="Arial" w:eastAsia="Arial Unicode MS" w:hAnsi="Arial" w:cs="Arial"/>
          <w:i/>
        </w:rPr>
      </w:pPr>
      <w:r>
        <w:rPr>
          <w:rFonts w:ascii="Arial" w:eastAsia="Arial Unicode MS" w:hAnsi="Arial" w:cs="Arial"/>
        </w:rPr>
        <w:t xml:space="preserve">Capacitación sobre </w:t>
      </w:r>
      <w:r w:rsidRPr="00535C69">
        <w:rPr>
          <w:rFonts w:ascii="Arial" w:eastAsia="Arial Unicode MS" w:hAnsi="Arial" w:cs="Arial"/>
        </w:rPr>
        <w:t>“Prevención de la Violencia y sus Formas: Relación de la trata de personas y la migración, riesgos y consecuencias”, dirigido a servidores cívicos, hombres o mujeres comprendido</w:t>
      </w:r>
      <w:r>
        <w:rPr>
          <w:rFonts w:ascii="Arial" w:eastAsia="Arial Unicode MS" w:hAnsi="Arial" w:cs="Arial"/>
        </w:rPr>
        <w:t xml:space="preserve">s en las edades de 18 a 24 años de los municipios de Villa Nueva y Mixco, finalizando con un total de 156 personas capacitadas, realizada por la </w:t>
      </w:r>
      <w:r w:rsidRPr="005A3C44">
        <w:rPr>
          <w:rFonts w:ascii="Arial" w:eastAsia="Arial Unicode MS" w:hAnsi="Arial" w:cs="Arial"/>
          <w:i/>
        </w:rPr>
        <w:t>Secretaría de Bienestar Social de la Presidencia de la República.</w:t>
      </w:r>
    </w:p>
    <w:p w:rsidR="00FD7B10" w:rsidRPr="00535C69" w:rsidRDefault="00FD7B10" w:rsidP="00FD7B10">
      <w:pPr>
        <w:pStyle w:val="Prrafodelista"/>
        <w:spacing w:after="0" w:line="240" w:lineRule="auto"/>
        <w:jc w:val="both"/>
        <w:rPr>
          <w:rFonts w:ascii="Arial" w:eastAsia="Arial Unicode MS" w:hAnsi="Arial" w:cs="Arial"/>
        </w:rPr>
      </w:pPr>
    </w:p>
    <w:p w:rsidR="00FD7B10" w:rsidRPr="00B000DA" w:rsidRDefault="00FD7B10" w:rsidP="00FD7B10">
      <w:pPr>
        <w:pStyle w:val="Prrafodelista"/>
        <w:numPr>
          <w:ilvl w:val="0"/>
          <w:numId w:val="9"/>
        </w:numPr>
        <w:spacing w:after="160" w:line="259" w:lineRule="auto"/>
        <w:jc w:val="both"/>
        <w:rPr>
          <w:rFonts w:ascii="Arial" w:eastAsia="Arial Unicode MS" w:hAnsi="Arial" w:cs="Arial"/>
          <w:i/>
        </w:rPr>
      </w:pPr>
      <w:r>
        <w:rPr>
          <w:rFonts w:ascii="Arial" w:eastAsia="Arial Unicode MS" w:hAnsi="Arial" w:cs="Arial"/>
        </w:rPr>
        <w:t xml:space="preserve">Cinco </w:t>
      </w:r>
      <w:r w:rsidRPr="00535C69">
        <w:rPr>
          <w:rFonts w:ascii="Arial" w:eastAsia="Arial Unicode MS" w:hAnsi="Arial" w:cs="Arial"/>
        </w:rPr>
        <w:t>capacitaciones destinadas a informar y sensibilizar en materia de violencia sexual, explotación y trata de personas a madres cuidadoras, docentes, delegadas y sup</w:t>
      </w:r>
      <w:r>
        <w:rPr>
          <w:rFonts w:ascii="Arial" w:eastAsia="Arial Unicode MS" w:hAnsi="Arial" w:cs="Arial"/>
        </w:rPr>
        <w:t xml:space="preserve">ervisoras de programas de SOSEP, </w:t>
      </w:r>
      <w:r w:rsidRPr="00B000DA">
        <w:rPr>
          <w:rFonts w:ascii="Arial" w:eastAsia="Arial Unicode MS" w:hAnsi="Arial" w:cs="Arial"/>
          <w:i/>
        </w:rPr>
        <w:t>realizadas por la Secretaría de Obras Sociales de la Esposa del Presidente.</w:t>
      </w:r>
    </w:p>
    <w:p w:rsidR="00FD7B10" w:rsidRPr="00535C69" w:rsidRDefault="00FD7B10" w:rsidP="00FD7B10">
      <w:pPr>
        <w:pStyle w:val="Prrafodelista"/>
        <w:jc w:val="both"/>
        <w:rPr>
          <w:rFonts w:ascii="Arial" w:eastAsia="Arial Unicode MS" w:hAnsi="Arial" w:cs="Arial"/>
        </w:rPr>
      </w:pPr>
    </w:p>
    <w:p w:rsidR="00FD7B10" w:rsidRPr="00B000DA" w:rsidRDefault="00FD7B10" w:rsidP="00FD7B10">
      <w:pPr>
        <w:pStyle w:val="Prrafodelista"/>
        <w:numPr>
          <w:ilvl w:val="0"/>
          <w:numId w:val="9"/>
        </w:numPr>
        <w:spacing w:after="160" w:line="259" w:lineRule="auto"/>
        <w:jc w:val="both"/>
        <w:rPr>
          <w:rFonts w:ascii="Arial" w:eastAsia="Arial Unicode MS" w:hAnsi="Arial" w:cs="Arial"/>
          <w:i/>
        </w:rPr>
      </w:pPr>
      <w:r>
        <w:rPr>
          <w:rFonts w:ascii="Arial" w:eastAsia="Arial Unicode MS" w:hAnsi="Arial" w:cs="Arial"/>
        </w:rPr>
        <w:t>C</w:t>
      </w:r>
      <w:r w:rsidRPr="00535C69">
        <w:rPr>
          <w:rFonts w:ascii="Arial" w:eastAsia="Arial Unicode MS" w:hAnsi="Arial" w:cs="Arial"/>
        </w:rPr>
        <w:t xml:space="preserve">apacitaciones destinadas a informar y sensibilizar a niños y niñas del Centro de Atención de Desarrollo Infantil –CADI- en materia de violencia sexual, </w:t>
      </w:r>
      <w:r>
        <w:rPr>
          <w:rFonts w:ascii="Arial" w:eastAsia="Arial Unicode MS" w:hAnsi="Arial" w:cs="Arial"/>
        </w:rPr>
        <w:t xml:space="preserve">explotación y trata de personas, </w:t>
      </w:r>
      <w:r w:rsidRPr="00B000DA">
        <w:rPr>
          <w:rFonts w:ascii="Arial" w:eastAsia="Arial Unicode MS" w:hAnsi="Arial" w:cs="Arial"/>
          <w:i/>
        </w:rPr>
        <w:t>realizadas por la Secretaría de Obras Sociales de la Esposa del Presidente.</w:t>
      </w:r>
    </w:p>
    <w:p w:rsidR="00FD7B10" w:rsidRPr="00E41A8D" w:rsidRDefault="00FD7B10" w:rsidP="00FD7B10">
      <w:pPr>
        <w:pStyle w:val="Prrafodelista"/>
        <w:rPr>
          <w:rFonts w:ascii="Arial" w:eastAsia="Arial Unicode MS" w:hAnsi="Arial" w:cs="Arial"/>
        </w:rPr>
      </w:pPr>
    </w:p>
    <w:p w:rsidR="00FD7B10" w:rsidRPr="00B000DA" w:rsidRDefault="00FD7B10" w:rsidP="00FD7B10">
      <w:pPr>
        <w:pStyle w:val="Prrafodelista"/>
        <w:numPr>
          <w:ilvl w:val="0"/>
          <w:numId w:val="9"/>
        </w:numPr>
        <w:spacing w:after="160" w:line="259" w:lineRule="auto"/>
        <w:jc w:val="both"/>
        <w:rPr>
          <w:rFonts w:ascii="Arial" w:eastAsia="Arial Unicode MS" w:hAnsi="Arial" w:cs="Arial"/>
          <w:i/>
        </w:rPr>
      </w:pPr>
      <w:r>
        <w:rPr>
          <w:rFonts w:ascii="Arial" w:eastAsia="Arial Unicode MS" w:hAnsi="Arial" w:cs="Arial"/>
        </w:rPr>
        <w:lastRenderedPageBreak/>
        <w:t>C</w:t>
      </w:r>
      <w:r w:rsidRPr="00535C69">
        <w:rPr>
          <w:rFonts w:ascii="Arial" w:eastAsia="Arial Unicode MS" w:hAnsi="Arial" w:cs="Arial"/>
        </w:rPr>
        <w:t>apacitaciones destinadas a sensibilizar a padres de familia, en el tema de maltrato infantil físico y psicológico, violencia sexual y trata de personas</w:t>
      </w:r>
      <w:r>
        <w:rPr>
          <w:rFonts w:ascii="Arial" w:eastAsia="Arial Unicode MS" w:hAnsi="Arial" w:cs="Arial"/>
        </w:rPr>
        <w:t xml:space="preserve">, </w:t>
      </w:r>
      <w:r w:rsidRPr="00B000DA">
        <w:rPr>
          <w:rFonts w:ascii="Arial" w:eastAsia="Arial Unicode MS" w:hAnsi="Arial" w:cs="Arial"/>
          <w:i/>
        </w:rPr>
        <w:t>realizadas por la Secretaría de Obras Sociales de la Esposa del Presidente.</w:t>
      </w:r>
    </w:p>
    <w:p w:rsidR="00FD7B10" w:rsidRDefault="00FD7B10" w:rsidP="00FD7B10">
      <w:pPr>
        <w:pStyle w:val="Prrafodelista"/>
        <w:ind w:left="0"/>
        <w:jc w:val="both"/>
        <w:rPr>
          <w:rFonts w:ascii="Arial" w:eastAsia="Arial Unicode MS" w:hAnsi="Arial" w:cs="Arial"/>
          <w:b/>
          <w:sz w:val="24"/>
          <w:szCs w:val="24"/>
        </w:rPr>
      </w:pPr>
    </w:p>
    <w:p w:rsidR="00FD7B10" w:rsidRPr="00352FB3" w:rsidRDefault="00FD7B10" w:rsidP="00FD7B10">
      <w:pPr>
        <w:pStyle w:val="Sinespaciado"/>
        <w:numPr>
          <w:ilvl w:val="0"/>
          <w:numId w:val="11"/>
        </w:numPr>
        <w:jc w:val="both"/>
        <w:rPr>
          <w:rFonts w:ascii="Arial" w:eastAsia="Arial Unicode MS" w:hAnsi="Arial" w:cs="Arial"/>
          <w:b/>
          <w:color w:val="0F243E" w:themeColor="text2" w:themeShade="80"/>
          <w:lang w:val="es-ES"/>
        </w:rPr>
      </w:pPr>
      <w:r w:rsidRPr="00352FB3">
        <w:rPr>
          <w:rFonts w:ascii="Arial" w:eastAsia="Arial Unicode MS" w:hAnsi="Arial" w:cs="Arial"/>
          <w:lang w:val="es-ES"/>
        </w:rPr>
        <w:t xml:space="preserve">Durante el año 2013, </w:t>
      </w:r>
      <w:r w:rsidRPr="0089508F">
        <w:rPr>
          <w:rFonts w:ascii="Arial" w:eastAsia="Arial Unicode MS" w:hAnsi="Arial" w:cs="Arial"/>
          <w:i/>
          <w:lang w:val="es-ES"/>
        </w:rPr>
        <w:t>la Secretaría Presidencial de la Mujer</w:t>
      </w:r>
      <w:r>
        <w:rPr>
          <w:rFonts w:ascii="Arial" w:eastAsia="Arial Unicode MS" w:hAnsi="Arial" w:cs="Arial"/>
          <w:lang w:val="es-ES"/>
        </w:rPr>
        <w:t xml:space="preserve"> e</w:t>
      </w:r>
      <w:r w:rsidRPr="00352FB3">
        <w:rPr>
          <w:rFonts w:ascii="Arial" w:eastAsia="Arial Unicode MS" w:hAnsi="Arial" w:cs="Arial"/>
          <w:lang w:val="es-ES"/>
        </w:rPr>
        <w:t>n coordinación con supervisiones educativas, direcciones de centros educativos y a través de los enlaces departamentales de dicha institución, realizó capacitaciones en los municipios de Mixco y Villa Nueva, del departamento de Guatemala así como en la ciudad capital, para dar a conocer los delitos contenidos en la Ley contra la Violencia Sexual, Explotación y Trata de Personas, registrando un total de 28,719 niñas, niños y adolescentes y 864 adultos (Empleados Públicos), capacitados.</w:t>
      </w:r>
    </w:p>
    <w:p w:rsidR="00FD7B10" w:rsidRPr="00D25B6B" w:rsidRDefault="00FD7B10" w:rsidP="00FD7B10">
      <w:pPr>
        <w:pStyle w:val="Prrafodelista"/>
        <w:rPr>
          <w:rFonts w:ascii="Arial" w:eastAsia="Arial Unicode MS" w:hAnsi="Arial" w:cs="Arial"/>
          <w:sz w:val="24"/>
          <w:szCs w:val="24"/>
        </w:rPr>
      </w:pPr>
    </w:p>
    <w:p w:rsidR="00FD7B10" w:rsidRPr="00535C69" w:rsidRDefault="00FD7B10" w:rsidP="00FD7B10">
      <w:pPr>
        <w:pStyle w:val="Prrafodelista"/>
        <w:numPr>
          <w:ilvl w:val="0"/>
          <w:numId w:val="6"/>
        </w:numPr>
        <w:spacing w:after="0" w:line="240" w:lineRule="auto"/>
        <w:jc w:val="both"/>
        <w:rPr>
          <w:rFonts w:ascii="Arial" w:eastAsia="Arial Unicode MS" w:hAnsi="Arial" w:cs="Arial"/>
        </w:rPr>
      </w:pPr>
      <w:r w:rsidRPr="00535C69">
        <w:rPr>
          <w:rFonts w:ascii="Arial" w:eastAsia="Arial Unicode MS" w:hAnsi="Arial" w:cs="Arial"/>
        </w:rPr>
        <w:t>La D</w:t>
      </w:r>
      <w:r>
        <w:rPr>
          <w:rFonts w:ascii="Arial" w:eastAsia="Arial Unicode MS" w:hAnsi="Arial" w:cs="Arial"/>
        </w:rPr>
        <w:t>efensoría de la Mujer Indígena –DEMI- desarrolló un</w:t>
      </w:r>
      <w:r w:rsidRPr="00535C69">
        <w:rPr>
          <w:rFonts w:ascii="Arial" w:eastAsia="Arial Unicode MS" w:hAnsi="Arial" w:cs="Arial"/>
        </w:rPr>
        <w:t xml:space="preserve"> proceso de capacitación en el cual se abordó la Ley contra la Violencia Sexual, Explotación y Trata de Personas, dirigido a jóvenes, autoridades locales, líderes y lideresas de distintos municipios y departamentos del país, con el resultado de 1,143 personas capacitadas en los departamentos de Guatemala, Suchitepéquez, Alta Verapaz, Santa Rosa, Izabal, Baja Verapaz, El Petén, Quetzaltenango, Huehuetenango, Quiché, Sololá y San Marcos.</w:t>
      </w:r>
    </w:p>
    <w:p w:rsidR="00FD7B10" w:rsidRDefault="00FD7B10" w:rsidP="00FD7B10">
      <w:pPr>
        <w:jc w:val="both"/>
        <w:rPr>
          <w:rFonts w:ascii="Arial" w:eastAsia="Arial Unicode MS" w:hAnsi="Arial" w:cs="Arial"/>
        </w:rPr>
      </w:pPr>
    </w:p>
    <w:p w:rsidR="00FD7B10" w:rsidRDefault="00FD7B10" w:rsidP="00FD7B10">
      <w:pPr>
        <w:pStyle w:val="Prrafodelista"/>
        <w:numPr>
          <w:ilvl w:val="0"/>
          <w:numId w:val="6"/>
        </w:numPr>
        <w:spacing w:after="0" w:line="240" w:lineRule="auto"/>
        <w:jc w:val="both"/>
        <w:rPr>
          <w:rFonts w:ascii="Arial" w:eastAsia="Arial Unicode MS" w:hAnsi="Arial" w:cs="Arial"/>
        </w:rPr>
      </w:pPr>
      <w:r>
        <w:rPr>
          <w:rFonts w:ascii="Arial" w:eastAsia="Arial Unicode MS" w:hAnsi="Arial" w:cs="Arial"/>
        </w:rPr>
        <w:t>Como parte del Proyecto Centros Recreativos Pirámide, c</w:t>
      </w:r>
      <w:r w:rsidRPr="00242053">
        <w:rPr>
          <w:rFonts w:ascii="Arial" w:eastAsia="Arial Unicode MS" w:hAnsi="Arial" w:cs="Arial"/>
        </w:rPr>
        <w:t xml:space="preserve">on el Apoyo de las </w:t>
      </w:r>
      <w:r>
        <w:rPr>
          <w:rFonts w:ascii="Arial" w:eastAsia="Arial Unicode MS" w:hAnsi="Arial" w:cs="Arial"/>
        </w:rPr>
        <w:t>m</w:t>
      </w:r>
      <w:r w:rsidRPr="00242053">
        <w:rPr>
          <w:rFonts w:ascii="Arial" w:eastAsia="Arial Unicode MS" w:hAnsi="Arial" w:cs="Arial"/>
        </w:rPr>
        <w:t xml:space="preserve">unicipalidades de Villa Nueva y Villa Canales, CIEN, INTECAP y otras instancias, </w:t>
      </w:r>
      <w:r>
        <w:rPr>
          <w:rFonts w:ascii="Arial" w:eastAsia="Arial Unicode MS" w:hAnsi="Arial" w:cs="Arial"/>
        </w:rPr>
        <w:t>y contando con la</w:t>
      </w:r>
      <w:r w:rsidRPr="00242053">
        <w:rPr>
          <w:rFonts w:ascii="Arial" w:eastAsia="Arial Unicode MS" w:hAnsi="Arial" w:cs="Arial"/>
        </w:rPr>
        <w:t xml:space="preserve"> participación de 100 jóvenes</w:t>
      </w:r>
      <w:r>
        <w:rPr>
          <w:rFonts w:ascii="Arial" w:eastAsia="Arial Unicode MS" w:hAnsi="Arial" w:cs="Arial"/>
        </w:rPr>
        <w:t>,</w:t>
      </w:r>
      <w:r w:rsidRPr="00242053">
        <w:rPr>
          <w:rFonts w:ascii="Arial" w:eastAsia="Arial Unicode MS" w:hAnsi="Arial" w:cs="Arial"/>
        </w:rPr>
        <w:t xml:space="preserve"> </w:t>
      </w:r>
      <w:r>
        <w:rPr>
          <w:rFonts w:ascii="Arial" w:eastAsia="Arial Unicode MS" w:hAnsi="Arial" w:cs="Arial"/>
        </w:rPr>
        <w:t xml:space="preserve">durante el año 2013 se impartieron capacitaciones para abordar entre otros temas, </w:t>
      </w:r>
      <w:r w:rsidRPr="00242053">
        <w:rPr>
          <w:rFonts w:ascii="Arial" w:eastAsia="Arial Unicode MS" w:hAnsi="Arial" w:cs="Arial"/>
        </w:rPr>
        <w:t>los delitos contenidos en la Ley contra la Violencia Sexual, Explotación y Trata de Personas.</w:t>
      </w:r>
    </w:p>
    <w:p w:rsidR="00FD7B10" w:rsidRDefault="00FD7B10" w:rsidP="00FD7B10">
      <w:pPr>
        <w:jc w:val="both"/>
        <w:rPr>
          <w:rFonts w:ascii="Arial" w:eastAsia="Arial Unicode MS" w:hAnsi="Arial" w:cs="Arial"/>
        </w:rPr>
      </w:pPr>
    </w:p>
    <w:p w:rsidR="00FD7B10" w:rsidRPr="004E2AFA" w:rsidRDefault="00FD7B10" w:rsidP="00FD7B10">
      <w:pPr>
        <w:pStyle w:val="Prrafodelista"/>
        <w:numPr>
          <w:ilvl w:val="1"/>
          <w:numId w:val="21"/>
        </w:numPr>
        <w:spacing w:after="0" w:line="240" w:lineRule="auto"/>
        <w:jc w:val="both"/>
        <w:rPr>
          <w:rFonts w:ascii="Arial" w:eastAsia="Arial Unicode MS" w:hAnsi="Arial" w:cs="Arial"/>
          <w:b/>
          <w:sz w:val="24"/>
          <w:szCs w:val="24"/>
        </w:rPr>
      </w:pPr>
      <w:r w:rsidRPr="004E2AFA">
        <w:rPr>
          <w:rFonts w:ascii="Arial" w:eastAsia="Arial Unicode MS" w:hAnsi="Arial" w:cs="Arial"/>
          <w:b/>
          <w:sz w:val="24"/>
          <w:szCs w:val="24"/>
        </w:rPr>
        <w:t>Otras acciones en materia de prevención:</w:t>
      </w:r>
    </w:p>
    <w:p w:rsidR="00FD7B10" w:rsidRDefault="00FD7B10" w:rsidP="00FD7B10">
      <w:pPr>
        <w:spacing w:after="0" w:line="240" w:lineRule="auto"/>
        <w:jc w:val="both"/>
        <w:rPr>
          <w:rFonts w:ascii="Arial" w:eastAsia="Arial Unicode MS" w:hAnsi="Arial" w:cs="Arial"/>
        </w:rPr>
      </w:pPr>
    </w:p>
    <w:p w:rsidR="00FD7B10" w:rsidRPr="00A366C4" w:rsidRDefault="00FD7B10" w:rsidP="00FD7B10">
      <w:pPr>
        <w:spacing w:after="0" w:line="240" w:lineRule="auto"/>
        <w:jc w:val="both"/>
        <w:rPr>
          <w:rFonts w:ascii="Arial" w:eastAsia="Arial Unicode MS" w:hAnsi="Arial" w:cs="Arial"/>
        </w:rPr>
      </w:pPr>
    </w:p>
    <w:p w:rsidR="00FD7B10" w:rsidRDefault="00FD7B10" w:rsidP="00FD7B10">
      <w:pPr>
        <w:pStyle w:val="Prrafodelista"/>
        <w:numPr>
          <w:ilvl w:val="0"/>
          <w:numId w:val="13"/>
        </w:numPr>
        <w:spacing w:after="160" w:line="259" w:lineRule="auto"/>
        <w:jc w:val="both"/>
        <w:rPr>
          <w:rFonts w:ascii="Arial" w:eastAsia="Arial Unicode MS" w:hAnsi="Arial" w:cs="Arial"/>
        </w:rPr>
      </w:pPr>
      <w:r w:rsidRPr="00C0069E">
        <w:rPr>
          <w:rFonts w:ascii="Arial" w:eastAsia="Arial Unicode MS" w:hAnsi="Arial" w:cs="Arial"/>
        </w:rPr>
        <w:t>En el municipio de Santa Cruz, El Quiché, con el impulso del Ministerio de Trabajo y Previsión Social, se aprobó una propuesta municipal para prohibir la contratación de personas menores de edad, particularmente la emisión de licencias de trabajo en el ámbito de la construcción, derivado que dicha actividad se encuentra clasificada entre las “Peores Formas de Trabajo Infantil”, derivado que se ha considerado que pueden dañar la salud, seguridad y moralidad de las personas menores de dieciocho años de edad.</w:t>
      </w:r>
    </w:p>
    <w:p w:rsidR="00FD7B10" w:rsidRPr="00162EAE" w:rsidRDefault="00FD7B10" w:rsidP="00FD7B10">
      <w:pPr>
        <w:pStyle w:val="Prrafodelista"/>
        <w:rPr>
          <w:rFonts w:ascii="Arial" w:eastAsia="Arial Unicode MS" w:hAnsi="Arial" w:cs="Arial"/>
        </w:rPr>
      </w:pPr>
    </w:p>
    <w:p w:rsidR="00FD7B10" w:rsidRPr="00E41A8D" w:rsidRDefault="00FD7B10" w:rsidP="00FD7B10">
      <w:pPr>
        <w:pStyle w:val="Prrafodelista"/>
        <w:numPr>
          <w:ilvl w:val="0"/>
          <w:numId w:val="13"/>
        </w:numPr>
        <w:spacing w:after="160" w:line="259" w:lineRule="auto"/>
        <w:jc w:val="both"/>
        <w:rPr>
          <w:rFonts w:ascii="Arial" w:eastAsia="Arial Unicode MS" w:hAnsi="Arial" w:cs="Arial"/>
        </w:rPr>
      </w:pPr>
      <w:r w:rsidRPr="00E41A8D">
        <w:rPr>
          <w:rFonts w:ascii="Arial" w:eastAsia="Arial Unicode MS" w:hAnsi="Arial" w:cs="Arial"/>
        </w:rPr>
        <w:t>Durante el año 2013, a través de la Resolución No.1-2011 de la</w:t>
      </w:r>
      <w:r>
        <w:rPr>
          <w:rFonts w:ascii="Arial" w:eastAsia="Arial Unicode MS" w:hAnsi="Arial" w:cs="Arial"/>
        </w:rPr>
        <w:t xml:space="preserve"> Comisión Nacional para la Prevención y Erradicación del Trabajo Infantil</w:t>
      </w:r>
      <w:r w:rsidRPr="00E41A8D">
        <w:rPr>
          <w:rFonts w:ascii="Arial" w:eastAsia="Arial Unicode MS" w:hAnsi="Arial" w:cs="Arial"/>
        </w:rPr>
        <w:t xml:space="preserve"> </w:t>
      </w:r>
      <w:r>
        <w:rPr>
          <w:rFonts w:ascii="Arial" w:eastAsia="Arial Unicode MS" w:hAnsi="Arial" w:cs="Arial"/>
        </w:rPr>
        <w:t>–</w:t>
      </w:r>
      <w:r w:rsidRPr="00E41A8D">
        <w:rPr>
          <w:rFonts w:ascii="Arial" w:eastAsia="Arial Unicode MS" w:hAnsi="Arial" w:cs="Arial"/>
        </w:rPr>
        <w:t>CONAPETI</w:t>
      </w:r>
      <w:r>
        <w:rPr>
          <w:rFonts w:ascii="Arial" w:eastAsia="Arial Unicode MS" w:hAnsi="Arial" w:cs="Arial"/>
        </w:rPr>
        <w:t>-</w:t>
      </w:r>
      <w:r w:rsidRPr="00E41A8D">
        <w:rPr>
          <w:rFonts w:ascii="Arial" w:eastAsia="Arial Unicode MS" w:hAnsi="Arial" w:cs="Arial"/>
        </w:rPr>
        <w:t>, se crearon 2 Comités Departamentales para la Prevención y Erradicación del Trabajo Infantil en los departamentos de Huehuetenango y San Marcos; así mismo se fortalecieron 10 Comités en los departamentos de Jutiapa, Zacapa, Huehuetenango, Totonicapán, Sacatepéquez y Chiquimula. Con el patrocinio de Fundación TELEFÓNICA, se contrataron 4 gestoras departamentales para brindar asistencia técnica a los Comités de Sololá, Jalapa, Quetzaltenango y Retalhuleu.</w:t>
      </w:r>
    </w:p>
    <w:p w:rsidR="00FD7B10" w:rsidRDefault="00FD7B10" w:rsidP="00FD7B10">
      <w:pPr>
        <w:pStyle w:val="Prrafodelista"/>
        <w:jc w:val="both"/>
        <w:rPr>
          <w:rFonts w:ascii="Arial" w:eastAsia="Arial Unicode MS" w:hAnsi="Arial" w:cs="Arial"/>
        </w:rPr>
      </w:pPr>
    </w:p>
    <w:p w:rsidR="00FD7B10" w:rsidRDefault="00FD7B10" w:rsidP="00FD7B10">
      <w:pPr>
        <w:pStyle w:val="Prrafodelista"/>
        <w:numPr>
          <w:ilvl w:val="0"/>
          <w:numId w:val="13"/>
        </w:numPr>
        <w:spacing w:after="160" w:line="259" w:lineRule="auto"/>
        <w:jc w:val="both"/>
        <w:rPr>
          <w:rFonts w:ascii="Arial" w:eastAsia="Arial Unicode MS" w:hAnsi="Arial" w:cs="Arial"/>
        </w:rPr>
      </w:pPr>
      <w:r w:rsidRPr="00C0069E">
        <w:rPr>
          <w:rFonts w:ascii="Arial" w:eastAsia="Arial Unicode MS" w:hAnsi="Arial" w:cs="Arial"/>
        </w:rPr>
        <w:t>El Ministerio de Trabajo y Previsión Social</w:t>
      </w:r>
      <w:r>
        <w:rPr>
          <w:rFonts w:ascii="Arial" w:eastAsia="Arial Unicode MS" w:hAnsi="Arial" w:cs="Arial"/>
        </w:rPr>
        <w:t>, en el marco de la CONAPETI</w:t>
      </w:r>
      <w:r w:rsidRPr="00C0069E">
        <w:rPr>
          <w:rFonts w:ascii="Arial" w:eastAsia="Arial Unicode MS" w:hAnsi="Arial" w:cs="Arial"/>
        </w:rPr>
        <w:t xml:space="preserve"> desarrolló un proceso de actualización y socialización de la Política Pública Nacional “Programación Hoja de Ruta para Hacer de Guatemala un país libre de trabajo infantil” para el período 2013-2015, en la cual se implementó el cumplimiento de metas establecidas en la Agenda Hemisférica de Trabajo Decente: Eliminar las peores formas de trabajo infantil para el año 2015 y eliminar el trabajo infantil en su totalidad para el año 2020.  Al respecto MINTRAB conjuntamente con </w:t>
      </w:r>
      <w:proofErr w:type="spellStart"/>
      <w:r w:rsidRPr="00C0069E">
        <w:rPr>
          <w:rFonts w:ascii="Arial" w:eastAsia="Arial Unicode MS" w:hAnsi="Arial" w:cs="Arial"/>
        </w:rPr>
        <w:t>Catholic</w:t>
      </w:r>
      <w:proofErr w:type="spellEnd"/>
      <w:r>
        <w:rPr>
          <w:rFonts w:ascii="Arial" w:eastAsia="Arial Unicode MS" w:hAnsi="Arial" w:cs="Arial"/>
        </w:rPr>
        <w:t xml:space="preserve"> </w:t>
      </w:r>
      <w:proofErr w:type="spellStart"/>
      <w:r w:rsidRPr="00C0069E">
        <w:rPr>
          <w:rFonts w:ascii="Arial" w:eastAsia="Arial Unicode MS" w:hAnsi="Arial" w:cs="Arial"/>
        </w:rPr>
        <w:t>Relief</w:t>
      </w:r>
      <w:proofErr w:type="spellEnd"/>
      <w:r>
        <w:rPr>
          <w:rFonts w:ascii="Arial" w:eastAsia="Arial Unicode MS" w:hAnsi="Arial" w:cs="Arial"/>
        </w:rPr>
        <w:t xml:space="preserve"> </w:t>
      </w:r>
      <w:proofErr w:type="spellStart"/>
      <w:r w:rsidRPr="00C0069E">
        <w:rPr>
          <w:rFonts w:ascii="Arial" w:eastAsia="Arial Unicode MS" w:hAnsi="Arial" w:cs="Arial"/>
        </w:rPr>
        <w:t>Services</w:t>
      </w:r>
      <w:proofErr w:type="spellEnd"/>
      <w:r w:rsidRPr="00C0069E">
        <w:rPr>
          <w:rFonts w:ascii="Arial" w:eastAsia="Arial Unicode MS" w:hAnsi="Arial" w:cs="Arial"/>
        </w:rPr>
        <w:t xml:space="preserve"> –CRS- y el apoyo de IPEC/OIT, diseñaron un sistema de monitoreo para dar seguimiento a la ejecución de los programas y acciones de la hoja de ruta antes mencionada.</w:t>
      </w:r>
    </w:p>
    <w:p w:rsidR="00FD7B10" w:rsidRPr="00FD7B10" w:rsidRDefault="00FD7B10" w:rsidP="00FD7B10">
      <w:pPr>
        <w:pStyle w:val="Prrafodelista"/>
        <w:rPr>
          <w:rFonts w:ascii="Arial" w:eastAsia="Arial Unicode MS" w:hAnsi="Arial" w:cs="Arial"/>
        </w:rPr>
      </w:pPr>
    </w:p>
    <w:p w:rsidR="00FD7B10" w:rsidRPr="00FD7B10" w:rsidRDefault="00FD7B10" w:rsidP="00FD7B10">
      <w:pPr>
        <w:pStyle w:val="Prrafodelista"/>
        <w:numPr>
          <w:ilvl w:val="0"/>
          <w:numId w:val="21"/>
        </w:numPr>
        <w:spacing w:after="0" w:line="240" w:lineRule="auto"/>
        <w:ind w:left="567" w:hanging="567"/>
        <w:jc w:val="both"/>
        <w:rPr>
          <w:rFonts w:ascii="Arial" w:hAnsi="Arial" w:cs="Arial"/>
          <w:b/>
          <w:sz w:val="24"/>
          <w:szCs w:val="24"/>
        </w:rPr>
      </w:pPr>
      <w:r w:rsidRPr="00FD7B10">
        <w:rPr>
          <w:rFonts w:ascii="Arial" w:hAnsi="Arial" w:cs="Arial"/>
          <w:b/>
          <w:color w:val="002060"/>
          <w:sz w:val="24"/>
          <w:szCs w:val="24"/>
        </w:rPr>
        <w:t>Creación de capacidades, incluidas las capacitaciones a funcionarios públicos, elaboración de directrices y manuales con diferentes instituciones</w:t>
      </w:r>
    </w:p>
    <w:p w:rsidR="00FD7B10" w:rsidRDefault="00FD7B10" w:rsidP="00FD7B10">
      <w:pPr>
        <w:spacing w:after="0" w:line="240" w:lineRule="auto"/>
        <w:jc w:val="both"/>
        <w:rPr>
          <w:rFonts w:ascii="Arial" w:hAnsi="Arial" w:cs="Arial"/>
        </w:rPr>
      </w:pPr>
    </w:p>
    <w:p w:rsidR="00FD7B10" w:rsidRPr="008017EC" w:rsidRDefault="00FD7B10" w:rsidP="00FD7B10">
      <w:pPr>
        <w:spacing w:after="0" w:line="240" w:lineRule="auto"/>
        <w:jc w:val="both"/>
        <w:rPr>
          <w:rFonts w:ascii="Arial" w:hAnsi="Arial" w:cs="Arial"/>
        </w:rPr>
      </w:pPr>
      <w:r>
        <w:rPr>
          <w:rFonts w:ascii="Arial" w:hAnsi="Arial" w:cs="Arial"/>
        </w:rPr>
        <w:t>En este apartado se consigna la información correspondiente a medidas adoptadas por el Estado de Guatemala a través de sus diferentes instituciones, encaminadas a fortalecer</w:t>
      </w:r>
      <w:r>
        <w:rPr>
          <w:rFonts w:ascii="Arial" w:hAnsi="Arial" w:cs="Arial"/>
        </w:rPr>
        <w:t xml:space="preserve"> los conocimientos y capacidades de los funcionarios y empleados púbicos</w:t>
      </w:r>
      <w:r>
        <w:rPr>
          <w:rFonts w:ascii="Arial" w:hAnsi="Arial" w:cs="Arial"/>
        </w:rPr>
        <w:t xml:space="preserve"> en materia de trata de personas, que permitan mejorar procesos de detección, referencia, persecución y sanción de dicho delito.</w:t>
      </w:r>
    </w:p>
    <w:p w:rsidR="00FD7B10" w:rsidRDefault="00FD7B10" w:rsidP="00FD7B10">
      <w:pPr>
        <w:spacing w:after="0" w:line="240" w:lineRule="auto"/>
        <w:jc w:val="both"/>
        <w:rPr>
          <w:rFonts w:ascii="Arial" w:hAnsi="Arial" w:cs="Arial"/>
          <w:b/>
          <w:sz w:val="25"/>
          <w:szCs w:val="25"/>
        </w:rPr>
      </w:pPr>
    </w:p>
    <w:p w:rsidR="00FD7B10" w:rsidRDefault="00FD7B10" w:rsidP="00FD7B10">
      <w:pPr>
        <w:spacing w:after="0" w:line="240" w:lineRule="auto"/>
        <w:jc w:val="both"/>
        <w:rPr>
          <w:rFonts w:ascii="Arial" w:hAnsi="Arial" w:cs="Arial"/>
          <w:b/>
          <w:sz w:val="25"/>
          <w:szCs w:val="25"/>
        </w:rPr>
      </w:pPr>
    </w:p>
    <w:p w:rsidR="00FD7B10" w:rsidRPr="00A56998" w:rsidRDefault="00FD7B10" w:rsidP="00FD7B10">
      <w:pPr>
        <w:pStyle w:val="Prrafodelista"/>
        <w:numPr>
          <w:ilvl w:val="1"/>
          <w:numId w:val="21"/>
        </w:numPr>
        <w:spacing w:after="0" w:line="240" w:lineRule="auto"/>
        <w:jc w:val="both"/>
        <w:rPr>
          <w:rFonts w:ascii="Arial" w:hAnsi="Arial" w:cs="Arial"/>
          <w:b/>
          <w:sz w:val="25"/>
          <w:szCs w:val="25"/>
        </w:rPr>
      </w:pPr>
      <w:r w:rsidRPr="00A56998">
        <w:rPr>
          <w:rFonts w:ascii="Arial" w:hAnsi="Arial" w:cs="Arial"/>
          <w:b/>
          <w:sz w:val="25"/>
          <w:szCs w:val="25"/>
        </w:rPr>
        <w:t>Capacitaciones a funcionarios y empleados públicos.</w:t>
      </w:r>
    </w:p>
    <w:p w:rsidR="00FD7B10" w:rsidRDefault="00FD7B10" w:rsidP="00FD7B10">
      <w:pPr>
        <w:spacing w:after="0" w:line="240" w:lineRule="auto"/>
        <w:jc w:val="both"/>
        <w:rPr>
          <w:rFonts w:ascii="Arial" w:hAnsi="Arial" w:cs="Arial"/>
          <w:b/>
          <w:sz w:val="25"/>
          <w:szCs w:val="25"/>
        </w:rPr>
      </w:pPr>
    </w:p>
    <w:p w:rsidR="00FD7B10" w:rsidRDefault="00FD7B10" w:rsidP="00FD7B10">
      <w:pPr>
        <w:pStyle w:val="Prrafodelista"/>
        <w:numPr>
          <w:ilvl w:val="0"/>
          <w:numId w:val="8"/>
        </w:numPr>
        <w:spacing w:after="0" w:line="240" w:lineRule="auto"/>
        <w:jc w:val="both"/>
        <w:rPr>
          <w:rFonts w:ascii="Arial" w:eastAsia="Arial Unicode MS" w:hAnsi="Arial" w:cs="Arial"/>
        </w:rPr>
      </w:pPr>
      <w:r w:rsidRPr="00535C69">
        <w:rPr>
          <w:rFonts w:ascii="Arial" w:eastAsia="Arial Unicode MS" w:hAnsi="Arial" w:cs="Arial"/>
        </w:rPr>
        <w:t>Capacitación “Principios Básicos del Delito de Trata de Personas”, dirigido a los integrantes de la Unidad Penal de la Procuraduría de la Niñez y Adolescencia de la Procuraduría General de la Nación</w:t>
      </w:r>
      <w:r>
        <w:rPr>
          <w:rFonts w:ascii="Arial" w:eastAsia="Arial Unicode MS" w:hAnsi="Arial" w:cs="Arial"/>
        </w:rPr>
        <w:t xml:space="preserve"> –PGN-</w:t>
      </w:r>
      <w:r w:rsidRPr="00535C69">
        <w:rPr>
          <w:rFonts w:ascii="Arial" w:eastAsia="Arial Unicode MS" w:hAnsi="Arial" w:cs="Arial"/>
        </w:rPr>
        <w:t xml:space="preserve">, realizada en la ciudad capital, con el objetivo de </w:t>
      </w:r>
      <w:r>
        <w:rPr>
          <w:rFonts w:ascii="Arial" w:eastAsia="Arial Unicode MS" w:hAnsi="Arial" w:cs="Arial"/>
        </w:rPr>
        <w:t xml:space="preserve">fortalecer sus conocimientos en materia de trata de personas; realizada por la PGN, </w:t>
      </w:r>
      <w:r w:rsidRPr="00535C69">
        <w:rPr>
          <w:rFonts w:ascii="Arial" w:eastAsia="Arial Unicode MS" w:hAnsi="Arial" w:cs="Arial"/>
        </w:rPr>
        <w:t>reportando 20 personas capacitadas.</w:t>
      </w:r>
      <w:r>
        <w:rPr>
          <w:rFonts w:ascii="Arial" w:eastAsia="Arial Unicode MS" w:hAnsi="Arial" w:cs="Arial"/>
        </w:rPr>
        <w:t xml:space="preserve"> </w:t>
      </w:r>
    </w:p>
    <w:p w:rsidR="00FD7B10" w:rsidRPr="00535C69" w:rsidRDefault="00FD7B10" w:rsidP="00FD7B10">
      <w:pPr>
        <w:pStyle w:val="Prrafodelista"/>
        <w:spacing w:after="0" w:line="240" w:lineRule="auto"/>
        <w:jc w:val="both"/>
        <w:rPr>
          <w:rFonts w:ascii="Arial" w:eastAsia="Arial Unicode MS" w:hAnsi="Arial" w:cs="Arial"/>
        </w:rPr>
      </w:pPr>
    </w:p>
    <w:p w:rsidR="00FD7B10" w:rsidRPr="00C12EE3" w:rsidRDefault="00FD7B10" w:rsidP="00FD7B10">
      <w:pPr>
        <w:pStyle w:val="Prrafodelista"/>
        <w:numPr>
          <w:ilvl w:val="0"/>
          <w:numId w:val="10"/>
        </w:numPr>
        <w:spacing w:after="0" w:line="240" w:lineRule="auto"/>
        <w:jc w:val="both"/>
        <w:rPr>
          <w:rFonts w:ascii="Arial" w:eastAsia="Arial Unicode MS" w:hAnsi="Arial" w:cs="Arial"/>
        </w:rPr>
      </w:pPr>
      <w:r>
        <w:rPr>
          <w:rFonts w:ascii="Arial" w:eastAsia="Arial Unicode MS" w:hAnsi="Arial" w:cs="Arial"/>
        </w:rPr>
        <w:t xml:space="preserve">Durante el año 2013, la Dirección General de Migración </w:t>
      </w:r>
      <w:r w:rsidRPr="00C12EE3">
        <w:rPr>
          <w:rFonts w:ascii="Arial" w:eastAsia="Arial Unicode MS" w:hAnsi="Arial" w:cs="Arial"/>
        </w:rPr>
        <w:t>realizó en la ciudad de Guatemala</w:t>
      </w:r>
      <w:r>
        <w:rPr>
          <w:rFonts w:ascii="Arial" w:eastAsia="Arial Unicode MS" w:hAnsi="Arial" w:cs="Arial"/>
        </w:rPr>
        <w:t xml:space="preserve"> </w:t>
      </w:r>
      <w:r w:rsidRPr="00C12EE3">
        <w:rPr>
          <w:rFonts w:ascii="Arial" w:eastAsia="Arial Unicode MS" w:hAnsi="Arial" w:cs="Arial"/>
        </w:rPr>
        <w:t>2 capacitaciones, dirigidas a un total de 30 trabajadores</w:t>
      </w:r>
      <w:r>
        <w:rPr>
          <w:rFonts w:ascii="Arial" w:eastAsia="Arial Unicode MS" w:hAnsi="Arial" w:cs="Arial"/>
        </w:rPr>
        <w:t xml:space="preserve"> de dicha dependencia</w:t>
      </w:r>
      <w:r w:rsidRPr="00C12EE3">
        <w:rPr>
          <w:rFonts w:ascii="Arial" w:eastAsia="Arial Unicode MS" w:hAnsi="Arial" w:cs="Arial"/>
        </w:rPr>
        <w:t xml:space="preserve"> delegados en las Fronteras de los departamentos de San Marcos, Petén, Jutiapa y Guatemala, a efecto de brindarles herramientas que permitan fortalecer la prevención del delito de trata de personas, así como la identificación de presuntas víctimas del delito de trata de personas en las fronteras de Guatemala.</w:t>
      </w:r>
    </w:p>
    <w:p w:rsidR="00FD7B10" w:rsidRPr="00C306DA" w:rsidRDefault="00FD7B10" w:rsidP="00FD7B10">
      <w:pPr>
        <w:spacing w:after="0" w:line="240" w:lineRule="auto"/>
        <w:jc w:val="both"/>
        <w:rPr>
          <w:rFonts w:ascii="Arial" w:eastAsia="Arial Unicode MS" w:hAnsi="Arial" w:cs="Arial"/>
        </w:rPr>
      </w:pPr>
    </w:p>
    <w:p w:rsidR="00FD7B10" w:rsidRPr="00C306DA" w:rsidRDefault="00FD7B10" w:rsidP="00FD7B10">
      <w:pPr>
        <w:pStyle w:val="Prrafodelista"/>
        <w:numPr>
          <w:ilvl w:val="0"/>
          <w:numId w:val="5"/>
        </w:numPr>
        <w:spacing w:after="0" w:line="240" w:lineRule="auto"/>
        <w:jc w:val="both"/>
        <w:rPr>
          <w:rFonts w:ascii="Arial" w:eastAsia="Arial Unicode MS" w:hAnsi="Arial" w:cs="Arial"/>
        </w:rPr>
      </w:pPr>
      <w:r w:rsidRPr="00C306DA">
        <w:rPr>
          <w:rFonts w:ascii="Arial" w:eastAsia="Arial Unicode MS" w:hAnsi="Arial" w:cs="Arial"/>
        </w:rPr>
        <w:t>Capacitación “Atención al Migrante en Situación de Crisis”, organizada por la Dirección General de Migración, contando con la participación de representantes de la Dirección General de Aeronáutica Civil, Policía Nacional Civil, Registro Nacional de las Personas, Ministerio Público, Procuraduría General de la Nación, Ministerio de Trabajo y Previsión Social, Ministerio de la Defensa, Secretaría de Bienestar Social y la Secretaría contra la Violencia Sexual, Explotación y Trata de Personas, realizada en la ciudad capital, en la cual se registró un total de 86 personas capacitadas.</w:t>
      </w:r>
    </w:p>
    <w:p w:rsidR="00FD7B10" w:rsidRPr="00C306DA" w:rsidRDefault="00FD7B10" w:rsidP="00FD7B10">
      <w:pPr>
        <w:spacing w:after="0" w:line="240" w:lineRule="auto"/>
        <w:jc w:val="both"/>
        <w:rPr>
          <w:rFonts w:ascii="Arial" w:eastAsia="Arial Unicode MS" w:hAnsi="Arial" w:cs="Arial"/>
        </w:rPr>
      </w:pPr>
    </w:p>
    <w:p w:rsidR="00FD7B10" w:rsidRPr="00C306DA" w:rsidRDefault="00FD7B10" w:rsidP="00FD7B10">
      <w:pPr>
        <w:pStyle w:val="Prrafodelista"/>
        <w:numPr>
          <w:ilvl w:val="0"/>
          <w:numId w:val="5"/>
        </w:numPr>
        <w:spacing w:after="0" w:line="240" w:lineRule="auto"/>
        <w:jc w:val="both"/>
        <w:rPr>
          <w:rFonts w:ascii="Arial" w:eastAsia="Arial Unicode MS" w:hAnsi="Arial" w:cs="Arial"/>
        </w:rPr>
      </w:pPr>
      <w:r w:rsidRPr="00C306DA">
        <w:rPr>
          <w:rFonts w:ascii="Arial" w:eastAsia="Arial Unicode MS" w:hAnsi="Arial" w:cs="Arial"/>
        </w:rPr>
        <w:lastRenderedPageBreak/>
        <w:t>Capacitación “Trata y Tráfico de Personas y Derechos Humanos de Personas Migrantes”, organizada por la Dirección General de Migración, contando con la participación de representantes de la Dirección General de Aeronáutica Civil, Policía Nacional Civil, Registro Nacional de las Personas, Secretaría de Bienestar Social y la Secretaría contra la Violencia Sexual, Explotación y Trata de Personas, realizada en la ciudad capital, en la cual se registró un total de 61 personas capacitadas.</w:t>
      </w:r>
    </w:p>
    <w:p w:rsidR="00FD7B10" w:rsidRDefault="00FD7B10" w:rsidP="00FD7B10">
      <w:pPr>
        <w:jc w:val="both"/>
        <w:rPr>
          <w:rFonts w:ascii="Arial" w:eastAsia="Arial Unicode MS" w:hAnsi="Arial" w:cs="Arial"/>
          <w:b/>
          <w:i/>
        </w:rPr>
      </w:pPr>
    </w:p>
    <w:p w:rsidR="00FD7B10" w:rsidRPr="00355C1B" w:rsidRDefault="00FD7B10" w:rsidP="00FD7B10">
      <w:pPr>
        <w:pStyle w:val="Prrafodelista"/>
        <w:numPr>
          <w:ilvl w:val="0"/>
          <w:numId w:val="6"/>
        </w:numPr>
        <w:spacing w:after="0" w:line="240" w:lineRule="auto"/>
        <w:jc w:val="both"/>
        <w:rPr>
          <w:rFonts w:ascii="Arial" w:eastAsia="Arial Unicode MS" w:hAnsi="Arial" w:cs="Arial"/>
        </w:rPr>
      </w:pPr>
      <w:r w:rsidRPr="00355C1B">
        <w:rPr>
          <w:rFonts w:ascii="Arial" w:eastAsia="Arial Unicode MS" w:hAnsi="Arial" w:cs="Arial"/>
        </w:rPr>
        <w:t xml:space="preserve">Capacitación “Socialización del marco legal para el abordaje de la trata de personas”, dirigido a </w:t>
      </w:r>
      <w:r>
        <w:rPr>
          <w:rFonts w:ascii="Arial" w:eastAsia="Arial Unicode MS" w:hAnsi="Arial" w:cs="Arial"/>
        </w:rPr>
        <w:t xml:space="preserve">docentes </w:t>
      </w:r>
      <w:r w:rsidRPr="00355C1B">
        <w:rPr>
          <w:rFonts w:ascii="Arial" w:eastAsia="Arial Unicode MS" w:hAnsi="Arial" w:cs="Arial"/>
        </w:rPr>
        <w:t>de los centros educativos a nivel de las Direcciones Departamentales de Educación, a través de la cual se reporta un total de 600 docentes del nivel primario y medio ciclo básico capacitados en las regiones de Huehuetenango, Izabal, El Progreso, Guatemala, El Petén, Quetzaltenango, Sa</w:t>
      </w:r>
      <w:r>
        <w:rPr>
          <w:rFonts w:ascii="Arial" w:eastAsia="Arial Unicode MS" w:hAnsi="Arial" w:cs="Arial"/>
        </w:rPr>
        <w:t>nta Rosa, San Marcos, El Quiché, actividad organizada por el Ministerio de Educación.</w:t>
      </w:r>
    </w:p>
    <w:p w:rsidR="00FD7B10" w:rsidRPr="00355C1B" w:rsidRDefault="00FD7B10" w:rsidP="00FD7B10">
      <w:pPr>
        <w:pStyle w:val="Prrafodelista"/>
        <w:jc w:val="both"/>
        <w:rPr>
          <w:rFonts w:ascii="Arial" w:eastAsia="Arial Unicode MS" w:hAnsi="Arial" w:cs="Arial"/>
        </w:rPr>
      </w:pPr>
    </w:p>
    <w:p w:rsidR="00FD7B10" w:rsidRDefault="00FD7B10" w:rsidP="00FD7B10">
      <w:pPr>
        <w:pStyle w:val="Prrafodelista"/>
        <w:numPr>
          <w:ilvl w:val="0"/>
          <w:numId w:val="6"/>
        </w:numPr>
        <w:spacing w:after="0" w:line="240" w:lineRule="auto"/>
        <w:jc w:val="both"/>
        <w:rPr>
          <w:rFonts w:ascii="Arial" w:eastAsia="Arial Unicode MS" w:hAnsi="Arial" w:cs="Arial"/>
        </w:rPr>
      </w:pPr>
      <w:r w:rsidRPr="00355C1B">
        <w:rPr>
          <w:rFonts w:ascii="Arial" w:eastAsia="Arial Unicode MS" w:hAnsi="Arial" w:cs="Arial"/>
        </w:rPr>
        <w:t>Capacitación a nivel nacional</w:t>
      </w:r>
      <w:r>
        <w:rPr>
          <w:rFonts w:ascii="Arial" w:eastAsia="Arial Unicode MS" w:hAnsi="Arial" w:cs="Arial"/>
        </w:rPr>
        <w:t xml:space="preserve"> promovida por el Ministerio de Educación, </w:t>
      </w:r>
      <w:r w:rsidRPr="00355C1B">
        <w:rPr>
          <w:rFonts w:ascii="Arial" w:eastAsia="Arial Unicode MS" w:hAnsi="Arial" w:cs="Arial"/>
        </w:rPr>
        <w:t>para formación a docentes de la comisión de disciplina de niveles primario y ciclo básico de centros educativos nacionales, para un total de 2,954 directores y supervisores a nivel nacional, 3,321 docentes de los niveles primario y nivel medio ciclo básico capacitados en materia de trata de personas</w:t>
      </w:r>
      <w:r>
        <w:rPr>
          <w:rFonts w:ascii="Arial" w:eastAsia="Arial Unicode MS" w:hAnsi="Arial" w:cs="Arial"/>
        </w:rPr>
        <w:t>.</w:t>
      </w:r>
    </w:p>
    <w:p w:rsidR="00FD7B10" w:rsidRPr="00E018F0" w:rsidRDefault="00FD7B10" w:rsidP="00FD7B10">
      <w:pPr>
        <w:pStyle w:val="Prrafodelista"/>
        <w:rPr>
          <w:rFonts w:ascii="Arial" w:eastAsia="Arial Unicode MS" w:hAnsi="Arial" w:cs="Arial"/>
        </w:rPr>
      </w:pPr>
    </w:p>
    <w:p w:rsidR="00FD7B10" w:rsidRDefault="00FD7B10" w:rsidP="00FD7B10">
      <w:pPr>
        <w:pStyle w:val="Prrafodelista"/>
        <w:numPr>
          <w:ilvl w:val="0"/>
          <w:numId w:val="6"/>
        </w:numPr>
        <w:spacing w:after="160" w:line="259" w:lineRule="auto"/>
        <w:jc w:val="both"/>
        <w:rPr>
          <w:rFonts w:ascii="Arial" w:eastAsia="Arial Unicode MS" w:hAnsi="Arial" w:cs="Arial"/>
        </w:rPr>
      </w:pPr>
      <w:r>
        <w:rPr>
          <w:rFonts w:ascii="Arial" w:eastAsia="Arial Unicode MS" w:hAnsi="Arial" w:cs="Arial"/>
        </w:rPr>
        <w:t>Capacitación de sensibilización en materia de trata de personas, dirigida a 42 funcionarios del Centro de Salud de San Marcos y realizada bajo la coordinación del Ministerio de Salud Pública y Asistencia Social.</w:t>
      </w:r>
    </w:p>
    <w:p w:rsidR="00FD7B10" w:rsidRPr="007B35B6" w:rsidRDefault="00FD7B10" w:rsidP="00FD7B10">
      <w:pPr>
        <w:pStyle w:val="Prrafodelista"/>
        <w:rPr>
          <w:rFonts w:ascii="Arial" w:eastAsia="Arial Unicode MS" w:hAnsi="Arial" w:cs="Arial"/>
        </w:rPr>
      </w:pPr>
    </w:p>
    <w:p w:rsidR="00FD7B10" w:rsidRDefault="00FD7B10" w:rsidP="00FD7B10">
      <w:pPr>
        <w:pStyle w:val="Prrafodelista"/>
        <w:numPr>
          <w:ilvl w:val="0"/>
          <w:numId w:val="6"/>
        </w:numPr>
        <w:spacing w:after="160" w:line="259" w:lineRule="auto"/>
        <w:jc w:val="both"/>
        <w:rPr>
          <w:rFonts w:ascii="Arial" w:eastAsia="Arial Unicode MS" w:hAnsi="Arial" w:cs="Arial"/>
        </w:rPr>
      </w:pPr>
      <w:r>
        <w:rPr>
          <w:rFonts w:ascii="Arial" w:eastAsia="Arial Unicode MS" w:hAnsi="Arial" w:cs="Arial"/>
        </w:rPr>
        <w:t xml:space="preserve">Taller de sensibilización sobre Trata de Personas, dirigido a médicos, enfermeras, auxiliares de enfermería, personal de centros de salud, medios de comunicación y Organizaciones no gubernamentales del municipio de </w:t>
      </w:r>
      <w:proofErr w:type="spellStart"/>
      <w:r>
        <w:rPr>
          <w:rFonts w:ascii="Arial" w:eastAsia="Arial Unicode MS" w:hAnsi="Arial" w:cs="Arial"/>
        </w:rPr>
        <w:t>Tecún</w:t>
      </w:r>
      <w:proofErr w:type="spellEnd"/>
      <w:r>
        <w:rPr>
          <w:rFonts w:ascii="Arial" w:eastAsia="Arial Unicode MS" w:hAnsi="Arial" w:cs="Arial"/>
        </w:rPr>
        <w:t xml:space="preserve"> Umán, San Marcos, utilizando instrumentos legales nacionales e internacionales en materia de trata de personas, con el resultado de 42 personas capacitadas. Actividad realizada por el Ministerio de Salud Pública y Asistencia Social.</w:t>
      </w:r>
    </w:p>
    <w:p w:rsidR="00FD7B10" w:rsidRPr="00E900FA" w:rsidRDefault="00FD7B10" w:rsidP="00FD7B10">
      <w:pPr>
        <w:pStyle w:val="Prrafodelista"/>
        <w:rPr>
          <w:rFonts w:ascii="Arial" w:eastAsia="Arial Unicode MS" w:hAnsi="Arial" w:cs="Arial"/>
        </w:rPr>
      </w:pPr>
    </w:p>
    <w:p w:rsidR="00FD7B10" w:rsidRDefault="00FD7B10" w:rsidP="00FD7B10">
      <w:pPr>
        <w:pStyle w:val="Prrafodelista"/>
        <w:numPr>
          <w:ilvl w:val="0"/>
          <w:numId w:val="12"/>
        </w:numPr>
        <w:spacing w:after="160" w:line="259" w:lineRule="auto"/>
        <w:jc w:val="both"/>
        <w:rPr>
          <w:rFonts w:ascii="Arial" w:hAnsi="Arial" w:cs="Arial"/>
        </w:rPr>
      </w:pPr>
      <w:r>
        <w:rPr>
          <w:rFonts w:ascii="Arial" w:hAnsi="Arial" w:cs="Arial"/>
        </w:rPr>
        <w:t>Ca</w:t>
      </w:r>
      <w:r w:rsidRPr="00D2331E">
        <w:rPr>
          <w:rFonts w:ascii="Arial" w:hAnsi="Arial" w:cs="Arial"/>
        </w:rPr>
        <w:t xml:space="preserve">pacitación “La Trata de Personas y su Prevención”, realizada en el municipio de Villa Nueva, departamento de Guatemala, </w:t>
      </w:r>
      <w:r>
        <w:rPr>
          <w:rFonts w:ascii="Arial" w:hAnsi="Arial" w:cs="Arial"/>
        </w:rPr>
        <w:t>a través de la cual se capacitaron a 400 maestros, por parte de la Institución del Procurador de los Derechos Humanos.</w:t>
      </w:r>
    </w:p>
    <w:p w:rsidR="00FD7B10" w:rsidRDefault="00FD7B10" w:rsidP="00FD7B10">
      <w:pPr>
        <w:pStyle w:val="Prrafodelista"/>
        <w:jc w:val="both"/>
        <w:rPr>
          <w:rFonts w:ascii="Arial" w:hAnsi="Arial" w:cs="Arial"/>
        </w:rPr>
      </w:pPr>
    </w:p>
    <w:p w:rsidR="00FD7B10" w:rsidRDefault="00FD7B10" w:rsidP="00FD7B10">
      <w:pPr>
        <w:pStyle w:val="Prrafodelista"/>
        <w:numPr>
          <w:ilvl w:val="0"/>
          <w:numId w:val="12"/>
        </w:numPr>
        <w:spacing w:after="160" w:line="259" w:lineRule="auto"/>
        <w:jc w:val="both"/>
        <w:rPr>
          <w:rFonts w:ascii="Arial" w:hAnsi="Arial" w:cs="Arial"/>
        </w:rPr>
      </w:pPr>
      <w:r>
        <w:rPr>
          <w:rFonts w:ascii="Arial" w:hAnsi="Arial" w:cs="Arial"/>
        </w:rPr>
        <w:t>Capacitación “Trata de Personas, detección, referencia de víctimas y denuncias por ese delito”, realizada en el municipio de Villa Nueva, departamento de Guatemala, contando con la participación de 122 policías municipales, desarrollada por la Institución del Procurador de los Derechos Humanos.</w:t>
      </w:r>
    </w:p>
    <w:p w:rsidR="00FD7B10" w:rsidRPr="00D2331E" w:rsidRDefault="00FD7B10" w:rsidP="00FD7B10">
      <w:pPr>
        <w:pStyle w:val="Prrafodelista"/>
        <w:rPr>
          <w:rFonts w:ascii="Arial" w:hAnsi="Arial" w:cs="Arial"/>
        </w:rPr>
      </w:pPr>
    </w:p>
    <w:p w:rsidR="00FD7B10" w:rsidRDefault="00FD7B10" w:rsidP="00FD7B10">
      <w:pPr>
        <w:pStyle w:val="Prrafodelista"/>
        <w:numPr>
          <w:ilvl w:val="0"/>
          <w:numId w:val="12"/>
        </w:numPr>
        <w:spacing w:after="160" w:line="259" w:lineRule="auto"/>
        <w:jc w:val="both"/>
        <w:rPr>
          <w:rFonts w:ascii="Arial" w:hAnsi="Arial" w:cs="Arial"/>
        </w:rPr>
      </w:pPr>
      <w:r>
        <w:rPr>
          <w:rFonts w:ascii="Arial" w:hAnsi="Arial" w:cs="Arial"/>
        </w:rPr>
        <w:t xml:space="preserve">Capacitación en los temas: “Sistema de Atención y Protección a Víctimas de Trata, Trabajo Forzado, Mecanismos Internacionales, Metodología para la Prevención de la Trata de Personas, Trata de Personas y Trabajo Forzado”, realizada en los departamentos de Guatemala, Alta Verapaz, Sacatepéquez, Quetzaltenango, Sololá, Izabal, Jutiapa, Escuintla, Petén y Chiquimula, dirigida a personal de la Defensoría de Personas Víctimas de Trata, educadores, personal de </w:t>
      </w:r>
      <w:proofErr w:type="spellStart"/>
      <w:r>
        <w:rPr>
          <w:rFonts w:ascii="Arial" w:hAnsi="Arial" w:cs="Arial"/>
        </w:rPr>
        <w:t>auxiliaturas</w:t>
      </w:r>
      <w:proofErr w:type="spellEnd"/>
      <w:r>
        <w:rPr>
          <w:rFonts w:ascii="Arial" w:hAnsi="Arial" w:cs="Arial"/>
        </w:rPr>
        <w:t xml:space="preserve">, </w:t>
      </w:r>
      <w:r>
        <w:rPr>
          <w:rFonts w:ascii="Arial" w:hAnsi="Arial" w:cs="Arial"/>
        </w:rPr>
        <w:lastRenderedPageBreak/>
        <w:t>oficiales de recepción de denuncias, personal del centro de llamadas de la Dirección de Procuración, todas de la institución del Procurador de los Derechos Humanos, reflejando un total de 75 personas capacitadas.</w:t>
      </w:r>
    </w:p>
    <w:p w:rsidR="00FD7B10" w:rsidRPr="00423E6F" w:rsidRDefault="00FD7B10" w:rsidP="00FD7B10">
      <w:pPr>
        <w:pStyle w:val="Prrafodelista"/>
        <w:rPr>
          <w:rFonts w:ascii="Arial" w:hAnsi="Arial" w:cs="Arial"/>
        </w:rPr>
      </w:pPr>
    </w:p>
    <w:p w:rsidR="00FD7B10" w:rsidRPr="0077070B" w:rsidRDefault="00FD7B10" w:rsidP="00FD7B10">
      <w:pPr>
        <w:pStyle w:val="Prrafodelista"/>
        <w:numPr>
          <w:ilvl w:val="0"/>
          <w:numId w:val="12"/>
        </w:numPr>
        <w:spacing w:after="0" w:line="240" w:lineRule="auto"/>
        <w:jc w:val="both"/>
        <w:rPr>
          <w:rFonts w:ascii="Arial" w:eastAsia="Arial Unicode MS" w:hAnsi="Arial" w:cs="Arial"/>
          <w:sz w:val="24"/>
          <w:szCs w:val="24"/>
        </w:rPr>
      </w:pPr>
      <w:r w:rsidRPr="00A35276">
        <w:rPr>
          <w:rFonts w:ascii="Arial" w:eastAsia="Arial Unicode MS" w:hAnsi="Arial" w:cs="Arial"/>
        </w:rPr>
        <w:t>Capacitación “Técnicas de Entrevista en la Migración”, organizada por la Dirección General de Migración, contando con la participación de representantes de la Dirección General de Aeronáutica Civil, Dirección General de Migración y Policía Nacional Civil, realizada en la ciudad capital, en la cual se registró un total de 132 personas capacitadas en aspectos relacionados con la detección de presuntas víctimas de trata de personas desde los ámbitos de competencia de las instituciones participantes.</w:t>
      </w:r>
    </w:p>
    <w:p w:rsidR="00FD7B10" w:rsidRPr="0077070B" w:rsidRDefault="00FD7B10" w:rsidP="00FD7B10">
      <w:pPr>
        <w:pStyle w:val="Prrafodelista"/>
        <w:rPr>
          <w:rFonts w:ascii="Arial" w:eastAsia="Arial Unicode MS" w:hAnsi="Arial" w:cs="Arial"/>
          <w:sz w:val="24"/>
          <w:szCs w:val="24"/>
        </w:rPr>
      </w:pPr>
    </w:p>
    <w:p w:rsidR="00FD7B10" w:rsidRPr="00E72E4A" w:rsidRDefault="00FD7B10" w:rsidP="00FD7B10">
      <w:pPr>
        <w:pStyle w:val="Prrafodelista"/>
        <w:numPr>
          <w:ilvl w:val="0"/>
          <w:numId w:val="12"/>
        </w:numPr>
        <w:spacing w:after="0" w:line="240" w:lineRule="auto"/>
        <w:jc w:val="both"/>
        <w:rPr>
          <w:rFonts w:ascii="Arial" w:eastAsia="Arial Unicode MS" w:hAnsi="Arial" w:cs="Arial"/>
        </w:rPr>
      </w:pPr>
      <w:r w:rsidRPr="00E72E4A">
        <w:rPr>
          <w:rFonts w:ascii="Arial" w:eastAsia="Arial Unicode MS" w:hAnsi="Arial" w:cs="Arial"/>
        </w:rPr>
        <w:t xml:space="preserve">Capacitación “Detección de Documentos Falsos”, organizada por la Dirección General de Migración, contando con la participación de representantes de la Dirección General de Aeronáutica Civil, Policía Nacional Civil, Registro Nacional de las Personas, Ministerio Público, Procuraduría General de la Nación, Ministerio de Trabajo y Previsión Social, Ministerio de la Defensa, Instituto Guatemalteco de Turismo, Secretaría de Bienestar Social y la Secretaría contra la Violencia Sexual, Explotación y Trata de Personas, realizada en la ciudad capital, en la cual se registró un total de 148 personas capacitadas. </w:t>
      </w:r>
    </w:p>
    <w:p w:rsidR="00FD7B10" w:rsidRPr="00E72E4A" w:rsidRDefault="00FD7B10" w:rsidP="00FD7B10">
      <w:pPr>
        <w:pStyle w:val="Prrafodelista"/>
        <w:jc w:val="both"/>
        <w:rPr>
          <w:rFonts w:ascii="Arial" w:eastAsia="Arial Unicode MS" w:hAnsi="Arial" w:cs="Arial"/>
        </w:rPr>
      </w:pPr>
    </w:p>
    <w:p w:rsidR="00FD7B10" w:rsidRDefault="00FD7B10" w:rsidP="00FD7B10">
      <w:pPr>
        <w:pStyle w:val="Prrafodelista"/>
        <w:numPr>
          <w:ilvl w:val="0"/>
          <w:numId w:val="12"/>
        </w:numPr>
        <w:spacing w:after="0" w:line="240" w:lineRule="auto"/>
        <w:jc w:val="both"/>
        <w:rPr>
          <w:rFonts w:ascii="Arial" w:eastAsia="Arial Unicode MS" w:hAnsi="Arial" w:cs="Arial"/>
        </w:rPr>
      </w:pPr>
      <w:r w:rsidRPr="0021309C">
        <w:rPr>
          <w:rFonts w:ascii="Arial" w:eastAsia="Arial Unicode MS" w:hAnsi="Arial" w:cs="Arial"/>
        </w:rPr>
        <w:t>Capacitación “Técnicas de Entrevista en la Migración”, organizada por la Dirección General de Migración, en cumplimiento de uno de los compromisos emanados del Grupo de Alto Nivel de Seguridad (GANSEG) del Gobierno de los Estados Unidos Mexicanos; impartida por especialistas del Instituto Nacional de Migración, financiadas por la Dirección General de Migración y con el objetivo de fortalecer la sensibilización del delegado migratorio y darle herramientas para que en el ejercicio de sus funciones, realice una efectiva detección, brinde protección y realice la referencia correspondiente de las posibles víctimas del delito de trata de personas.</w:t>
      </w:r>
    </w:p>
    <w:p w:rsidR="00FD7B10" w:rsidRPr="00FD0DB9" w:rsidRDefault="00FD7B10" w:rsidP="00FD7B10">
      <w:pPr>
        <w:pStyle w:val="Prrafodelista"/>
        <w:rPr>
          <w:rFonts w:ascii="Arial" w:eastAsia="Arial Unicode MS" w:hAnsi="Arial" w:cs="Arial"/>
        </w:rPr>
      </w:pPr>
    </w:p>
    <w:p w:rsidR="00FD7B10" w:rsidRPr="00FD0DB9" w:rsidRDefault="00FD7B10" w:rsidP="00FD7B10">
      <w:pPr>
        <w:pStyle w:val="Prrafodelista"/>
        <w:numPr>
          <w:ilvl w:val="0"/>
          <w:numId w:val="12"/>
        </w:numPr>
        <w:spacing w:after="0" w:line="240" w:lineRule="auto"/>
        <w:jc w:val="both"/>
        <w:rPr>
          <w:rFonts w:ascii="Arial" w:eastAsia="Arial Unicode MS" w:hAnsi="Arial" w:cs="Arial"/>
        </w:rPr>
      </w:pPr>
      <w:r w:rsidRPr="00FD0DB9">
        <w:rPr>
          <w:rFonts w:ascii="Arial" w:eastAsia="Arial Unicode MS" w:hAnsi="Arial" w:cs="Arial"/>
        </w:rPr>
        <w:t>Capacitación “Trata de Personas y Explotación Laboral”, dirigido a los integrantes de la Unidad Penal de la Procuraduría de la Niñez y Adolescencia de la Procuraduría General de la Nación, desarrollada por un expositor capacitado y con el objetivo de fortalecer los conocimientos de los delitos de violencia sexual, explotación y trata de personas, con el resultado de 10 personas capacitadas.</w:t>
      </w:r>
    </w:p>
    <w:p w:rsidR="00FD7B10" w:rsidRPr="00FD0DB9" w:rsidRDefault="00FD7B10" w:rsidP="00FD7B10">
      <w:pPr>
        <w:pStyle w:val="Prrafodelista"/>
        <w:rPr>
          <w:rFonts w:ascii="Arial" w:eastAsia="Arial Unicode MS" w:hAnsi="Arial" w:cs="Arial"/>
        </w:rPr>
      </w:pPr>
    </w:p>
    <w:p w:rsidR="00FD7B10" w:rsidRPr="00FD0DB9" w:rsidRDefault="00FD7B10" w:rsidP="00FD7B10">
      <w:pPr>
        <w:pStyle w:val="Prrafodelista"/>
        <w:numPr>
          <w:ilvl w:val="0"/>
          <w:numId w:val="12"/>
        </w:numPr>
        <w:spacing w:after="0" w:line="240" w:lineRule="auto"/>
        <w:jc w:val="both"/>
        <w:rPr>
          <w:rFonts w:ascii="Arial" w:hAnsi="Arial" w:cs="Arial"/>
        </w:rPr>
      </w:pPr>
      <w:r w:rsidRPr="00FD0DB9">
        <w:rPr>
          <w:rFonts w:ascii="Arial" w:eastAsia="Arial Unicode MS" w:hAnsi="Arial" w:cs="Arial"/>
        </w:rPr>
        <w:t>Capacitación-Taller de Sensibilización a Operadores de Justicia, con el objetivo de sensibilizar en materia de violencia sexual, explotación y trata de personas, a través de la exposición de casos concretos en Guatemala, la cual fue dirigida a representantes del Ministerio de Trabajo y Procuraduría General de la Nación en coordinación con de la Secretaría contra la Violencia Sexual, Explotación y Trata de Personas.</w:t>
      </w:r>
    </w:p>
    <w:p w:rsidR="00FD7B10" w:rsidRDefault="00FD7B10" w:rsidP="00FD7B10">
      <w:pPr>
        <w:jc w:val="both"/>
        <w:rPr>
          <w:rFonts w:ascii="Arial" w:hAnsi="Arial" w:cs="Arial"/>
          <w:b/>
          <w:color w:val="002060"/>
          <w:sz w:val="26"/>
          <w:szCs w:val="26"/>
        </w:rPr>
      </w:pPr>
    </w:p>
    <w:p w:rsidR="00FD7B10" w:rsidRPr="00A56998" w:rsidRDefault="00FD7B10" w:rsidP="00FD7B10">
      <w:pPr>
        <w:pStyle w:val="Prrafodelista"/>
        <w:numPr>
          <w:ilvl w:val="1"/>
          <w:numId w:val="21"/>
        </w:numPr>
        <w:spacing w:after="160" w:line="259" w:lineRule="auto"/>
        <w:jc w:val="both"/>
        <w:rPr>
          <w:rFonts w:ascii="Arial" w:eastAsia="Arial Unicode MS" w:hAnsi="Arial" w:cs="Arial"/>
          <w:b/>
          <w:i/>
          <w:sz w:val="25"/>
          <w:szCs w:val="25"/>
        </w:rPr>
      </w:pPr>
      <w:r w:rsidRPr="00A56998">
        <w:rPr>
          <w:rFonts w:ascii="Arial" w:eastAsia="Arial Unicode MS" w:hAnsi="Arial" w:cs="Arial"/>
          <w:b/>
          <w:i/>
          <w:sz w:val="25"/>
          <w:szCs w:val="25"/>
        </w:rPr>
        <w:t>Trabajo con funcionarios del Servicio Exterior de Guatemala:</w:t>
      </w:r>
    </w:p>
    <w:p w:rsidR="00FD7B10" w:rsidRPr="004725A2" w:rsidRDefault="00FD7B10" w:rsidP="00FD7B10">
      <w:pPr>
        <w:jc w:val="both"/>
        <w:rPr>
          <w:rFonts w:ascii="Arial" w:eastAsia="Arial Unicode MS" w:hAnsi="Arial" w:cs="Arial"/>
        </w:rPr>
      </w:pPr>
      <w:r>
        <w:rPr>
          <w:rFonts w:ascii="Arial" w:eastAsia="Arial Unicode MS" w:hAnsi="Arial" w:cs="Arial"/>
        </w:rPr>
        <w:lastRenderedPageBreak/>
        <w:t>D</w:t>
      </w:r>
      <w:r w:rsidRPr="004725A2">
        <w:rPr>
          <w:rFonts w:ascii="Arial" w:eastAsia="Arial Unicode MS" w:hAnsi="Arial" w:cs="Arial"/>
        </w:rPr>
        <w:t>urante el año 2013,</w:t>
      </w:r>
      <w:r>
        <w:rPr>
          <w:rFonts w:ascii="Arial" w:eastAsia="Arial Unicode MS" w:hAnsi="Arial" w:cs="Arial"/>
        </w:rPr>
        <w:t xml:space="preserve"> el Ministerio de Relaciones Exteriores</w:t>
      </w:r>
      <w:r w:rsidRPr="004725A2">
        <w:rPr>
          <w:rFonts w:ascii="Arial" w:eastAsia="Arial Unicode MS" w:hAnsi="Arial" w:cs="Arial"/>
        </w:rPr>
        <w:t xml:space="preserve"> </w:t>
      </w:r>
      <w:r>
        <w:rPr>
          <w:rFonts w:ascii="Arial" w:eastAsia="Arial Unicode MS" w:hAnsi="Arial" w:cs="Arial"/>
        </w:rPr>
        <w:t xml:space="preserve">reporta acciones de fortalecimiento institucional dirigidos a actualizar los conocimientos en materia de trata de personas de </w:t>
      </w:r>
      <w:r w:rsidRPr="004725A2">
        <w:rPr>
          <w:rFonts w:ascii="Arial" w:eastAsia="Arial Unicode MS" w:hAnsi="Arial" w:cs="Arial"/>
        </w:rPr>
        <w:t>funcionarios asig</w:t>
      </w:r>
      <w:r>
        <w:rPr>
          <w:rFonts w:ascii="Arial" w:eastAsia="Arial Unicode MS" w:hAnsi="Arial" w:cs="Arial"/>
        </w:rPr>
        <w:t>nados para el servicio exterior:</w:t>
      </w:r>
    </w:p>
    <w:p w:rsidR="00FD7B10" w:rsidRPr="004725A2" w:rsidRDefault="00FD7B10" w:rsidP="00FD7B10">
      <w:pPr>
        <w:pStyle w:val="Prrafodelista"/>
        <w:numPr>
          <w:ilvl w:val="0"/>
          <w:numId w:val="5"/>
        </w:numPr>
        <w:spacing w:after="0" w:line="240" w:lineRule="auto"/>
        <w:jc w:val="both"/>
        <w:rPr>
          <w:rFonts w:ascii="Arial" w:eastAsia="Arial Unicode MS" w:hAnsi="Arial" w:cs="Arial"/>
        </w:rPr>
      </w:pPr>
      <w:r w:rsidRPr="004725A2">
        <w:rPr>
          <w:rFonts w:ascii="Arial" w:eastAsia="Arial Unicode MS" w:hAnsi="Arial" w:cs="Arial"/>
        </w:rPr>
        <w:t>Capacitación a Cónsules de Guatemala acreditados en el México y la otra dirigida a Cónsules de Guatemala acreditados en Centroamérica, en las cuales se les brindaron herramientas importantes para la detección de eventuales casos de trata de personas, sumando un total de 19 cónsules capacitados.</w:t>
      </w:r>
    </w:p>
    <w:p w:rsidR="00FD7B10" w:rsidRPr="004725A2" w:rsidRDefault="00FD7B10" w:rsidP="00FD7B10">
      <w:pPr>
        <w:pStyle w:val="Prrafodelista"/>
        <w:jc w:val="both"/>
        <w:rPr>
          <w:rFonts w:ascii="Arial" w:eastAsia="Arial Unicode MS" w:hAnsi="Arial" w:cs="Arial"/>
        </w:rPr>
      </w:pPr>
    </w:p>
    <w:p w:rsidR="00FD7B10" w:rsidRPr="004725A2" w:rsidRDefault="00FD7B10" w:rsidP="00FD7B10">
      <w:pPr>
        <w:pStyle w:val="Prrafodelista"/>
        <w:numPr>
          <w:ilvl w:val="0"/>
          <w:numId w:val="5"/>
        </w:numPr>
        <w:spacing w:after="0" w:line="240" w:lineRule="auto"/>
        <w:jc w:val="both"/>
        <w:rPr>
          <w:rFonts w:ascii="Arial" w:eastAsia="Arial Unicode MS" w:hAnsi="Arial" w:cs="Arial"/>
        </w:rPr>
      </w:pPr>
      <w:r w:rsidRPr="004725A2">
        <w:rPr>
          <w:rFonts w:ascii="Arial" w:eastAsia="Arial Unicode MS" w:hAnsi="Arial" w:cs="Arial"/>
        </w:rPr>
        <w:t>Inducción a 22 funcionarios asignados para el servicio exterior en el tema de Trata de Personas, no importando el cargo que ocupen en el exterior, dentro de los cuales se puede destacar la capacitación brindada a 3 embajadores.  Los destinos a los que fueron designados estos funcionarios fueron los siguientes: Ecuador, Belice, Francia, Honduras, El Salvador, China, Taiwán, Bélgica, Israel, Misión permanente ante OEA y de los Estados Unidos: New York, Los Ángeles, Mc Allen, Atlanta, Miami, de México: Distrito Federal, Tijuana.</w:t>
      </w:r>
    </w:p>
    <w:p w:rsidR="00FD7B10" w:rsidRDefault="00FD7B10" w:rsidP="00FD7B10">
      <w:pPr>
        <w:jc w:val="both"/>
        <w:rPr>
          <w:rFonts w:ascii="Arial" w:hAnsi="Arial" w:cs="Arial"/>
          <w:b/>
          <w:color w:val="002060"/>
          <w:sz w:val="26"/>
          <w:szCs w:val="26"/>
        </w:rPr>
      </w:pPr>
    </w:p>
    <w:p w:rsidR="00FD7B10" w:rsidRPr="00A56998" w:rsidRDefault="00FD7B10" w:rsidP="00FD7B10">
      <w:pPr>
        <w:pStyle w:val="Prrafodelista"/>
        <w:numPr>
          <w:ilvl w:val="1"/>
          <w:numId w:val="21"/>
        </w:numPr>
        <w:spacing w:after="0" w:line="240" w:lineRule="auto"/>
        <w:jc w:val="both"/>
        <w:rPr>
          <w:rFonts w:ascii="Arial" w:hAnsi="Arial" w:cs="Arial"/>
          <w:b/>
          <w:i/>
          <w:sz w:val="26"/>
          <w:szCs w:val="26"/>
        </w:rPr>
      </w:pPr>
      <w:r w:rsidRPr="00A56998">
        <w:rPr>
          <w:rFonts w:ascii="Arial" w:hAnsi="Arial" w:cs="Arial"/>
          <w:b/>
          <w:i/>
          <w:sz w:val="26"/>
          <w:szCs w:val="26"/>
        </w:rPr>
        <w:t>Elaboración de Directrices y Manuales:</w:t>
      </w:r>
    </w:p>
    <w:p w:rsidR="00FD7B10" w:rsidRDefault="00FD7B10" w:rsidP="00FD7B10">
      <w:pPr>
        <w:spacing w:after="0" w:line="240" w:lineRule="auto"/>
        <w:jc w:val="both"/>
        <w:rPr>
          <w:rFonts w:ascii="Arial" w:hAnsi="Arial" w:cs="Arial"/>
          <w:b/>
          <w:i/>
        </w:rPr>
      </w:pPr>
    </w:p>
    <w:p w:rsidR="00FD7B10" w:rsidRPr="00692315" w:rsidRDefault="00FD7B10" w:rsidP="00FD7B10">
      <w:pPr>
        <w:pStyle w:val="Prrafodelista"/>
        <w:numPr>
          <w:ilvl w:val="0"/>
          <w:numId w:val="5"/>
        </w:numPr>
        <w:spacing w:after="160" w:line="259" w:lineRule="auto"/>
        <w:jc w:val="both"/>
        <w:rPr>
          <w:rFonts w:ascii="Arial" w:eastAsia="Arial Unicode MS" w:hAnsi="Arial" w:cs="Arial"/>
        </w:rPr>
      </w:pPr>
      <w:r>
        <w:rPr>
          <w:rFonts w:ascii="Arial" w:eastAsia="Arial Unicode MS" w:hAnsi="Arial" w:cs="Arial"/>
        </w:rPr>
        <w:t>En el año 2013, e</w:t>
      </w:r>
      <w:r w:rsidRPr="00692315">
        <w:rPr>
          <w:rFonts w:ascii="Arial" w:eastAsia="Arial Unicode MS" w:hAnsi="Arial" w:cs="Arial"/>
        </w:rPr>
        <w:t>l Ministerio</w:t>
      </w:r>
      <w:r>
        <w:rPr>
          <w:rFonts w:ascii="Arial" w:eastAsia="Arial Unicode MS" w:hAnsi="Arial" w:cs="Arial"/>
        </w:rPr>
        <w:t xml:space="preserve"> de Trabajo y Previsión Social</w:t>
      </w:r>
      <w:r w:rsidRPr="00692315">
        <w:rPr>
          <w:rFonts w:ascii="Arial" w:eastAsia="Arial Unicode MS" w:hAnsi="Arial" w:cs="Arial"/>
        </w:rPr>
        <w:t xml:space="preserve">, en coordinación con la Secretaría Contra la Violencia Sexual, Explotación y Trata de Personas y con el apoyo de la Organización Internacional del Trabajo elaboró y puso en vigencia, el Protocolo de la Inspección General de Trabajo para la Detección y Referencia de Casos de Trata de Personas. </w:t>
      </w:r>
      <w:r>
        <w:rPr>
          <w:rFonts w:ascii="Arial" w:eastAsia="Arial Unicode MS" w:hAnsi="Arial" w:cs="Arial"/>
        </w:rPr>
        <w:t>Constituye un instrumento de suma importancia que permitirá a inspectores de trabajo a nivel nacional, contar con las herramientas necesarias para determinar la existencia d</w:t>
      </w:r>
      <w:r w:rsidRPr="00DF3666">
        <w:rPr>
          <w:rFonts w:ascii="Arial" w:eastAsia="Arial Unicode MS" w:hAnsi="Arial" w:cs="Arial"/>
        </w:rPr>
        <w:t>e presuntas víctimas de trata de personas en las modalidades de explotación laboral, trabajos o servicios forzados, así como la detección y referencia de casos de trabajos peligrosos (delito de empleo de personas menores de 18 años en actividades lesivas a su integridad y dignidad)</w:t>
      </w:r>
      <w:r w:rsidRPr="00692315">
        <w:rPr>
          <w:rFonts w:ascii="Arial" w:eastAsia="Arial Unicode MS" w:hAnsi="Arial" w:cs="Arial"/>
        </w:rPr>
        <w:t>Para lograr su implementación</w:t>
      </w:r>
      <w:r>
        <w:rPr>
          <w:rFonts w:ascii="Arial" w:eastAsia="Arial Unicode MS" w:hAnsi="Arial" w:cs="Arial"/>
        </w:rPr>
        <w:t>,</w:t>
      </w:r>
      <w:r w:rsidRPr="00692315">
        <w:rPr>
          <w:rFonts w:ascii="Arial" w:eastAsia="Arial Unicode MS" w:hAnsi="Arial" w:cs="Arial"/>
        </w:rPr>
        <w:t xml:space="preserve"> las tres instituciones en mención, realizaron un proceso de capacitación sobre dicho instrumento, dirigido a todos los inspectores de trabajo (271 inspectores). Las jornadas de capacitación se dirigieron al total de inspectores del Ministerio y se desarrollaron en las 22 delegaciones de la Inspección General de Trabajo ubicadas en distintos puntos del país.</w:t>
      </w:r>
    </w:p>
    <w:p w:rsidR="00FD7B10" w:rsidRDefault="00FD7B10" w:rsidP="00FD7B10">
      <w:pPr>
        <w:pStyle w:val="Prrafodelista"/>
        <w:spacing w:after="0" w:line="240" w:lineRule="auto"/>
        <w:jc w:val="both"/>
        <w:rPr>
          <w:rFonts w:ascii="Arial" w:eastAsia="Arial Unicode MS" w:hAnsi="Arial" w:cs="Arial"/>
        </w:rPr>
      </w:pPr>
    </w:p>
    <w:p w:rsidR="00FD7B10" w:rsidRPr="00E75ECF" w:rsidRDefault="00FD7B10" w:rsidP="00FD7B10">
      <w:pPr>
        <w:pStyle w:val="Pa18"/>
        <w:numPr>
          <w:ilvl w:val="0"/>
          <w:numId w:val="15"/>
        </w:numPr>
        <w:jc w:val="both"/>
        <w:rPr>
          <w:rFonts w:ascii="Arial" w:eastAsia="Arial Unicode MS" w:hAnsi="Arial" w:cs="Arial"/>
          <w:sz w:val="22"/>
          <w:szCs w:val="22"/>
          <w:lang w:val="es-MX"/>
        </w:rPr>
      </w:pPr>
      <w:r w:rsidRPr="00E75ECF">
        <w:rPr>
          <w:rFonts w:ascii="Arial" w:eastAsia="Arial Unicode MS" w:hAnsi="Arial" w:cs="Arial"/>
          <w:sz w:val="22"/>
          <w:szCs w:val="22"/>
          <w:lang w:val="es-GT"/>
        </w:rPr>
        <w:t xml:space="preserve">El Ministerio de Gobernación en coordinación con el Ministerio Publico, </w:t>
      </w:r>
      <w:r>
        <w:rPr>
          <w:rFonts w:ascii="Arial" w:eastAsia="Arial Unicode MS" w:hAnsi="Arial" w:cs="Arial"/>
          <w:sz w:val="22"/>
          <w:szCs w:val="22"/>
          <w:lang w:val="es-GT"/>
        </w:rPr>
        <w:t xml:space="preserve">en </w:t>
      </w:r>
      <w:r w:rsidRPr="00E75ECF">
        <w:rPr>
          <w:rFonts w:ascii="Arial" w:eastAsia="Arial Unicode MS" w:hAnsi="Arial" w:cs="Arial"/>
          <w:sz w:val="22"/>
          <w:szCs w:val="22"/>
          <w:lang w:val="es-GT"/>
        </w:rPr>
        <w:t>el año 2013 suscribió un protocolo operativo para la coordinación de investigación sobre el delito de trata de personas con el objetivo de</w:t>
      </w:r>
      <w:r w:rsidRPr="00E75ECF">
        <w:rPr>
          <w:rFonts w:ascii="Arial" w:eastAsia="Arial Unicode MS" w:hAnsi="Arial" w:cs="Arial"/>
          <w:sz w:val="22"/>
          <w:szCs w:val="22"/>
          <w:lang w:val="es-MX"/>
        </w:rPr>
        <w:t xml:space="preserve"> mejorar la investigación y persecución penal de los delitos, considerando  imprescindible establecer mecanismos de coordinación efectivos entre la Policía Nacional Civil y el Ministerio Público, para lograr que ambas instituciones puedan cumplir sus funciones de manera rápida, efectiva y oportuna, asegurando la eficacia de sus actuaciones.</w:t>
      </w:r>
    </w:p>
    <w:p w:rsidR="00FD7B10" w:rsidRDefault="00FD7B10" w:rsidP="00FD7B10">
      <w:pPr>
        <w:pStyle w:val="Prrafodelista"/>
        <w:spacing w:after="0" w:line="240" w:lineRule="auto"/>
        <w:jc w:val="both"/>
        <w:rPr>
          <w:rFonts w:ascii="Arial" w:eastAsia="Arial Unicode MS" w:hAnsi="Arial" w:cs="Arial"/>
        </w:rPr>
      </w:pPr>
    </w:p>
    <w:p w:rsidR="00FD7B10" w:rsidRPr="0077070B" w:rsidRDefault="00FD7B10" w:rsidP="00FD7B10">
      <w:pPr>
        <w:pStyle w:val="Prrafodelista"/>
        <w:spacing w:after="0" w:line="240" w:lineRule="auto"/>
        <w:jc w:val="both"/>
        <w:rPr>
          <w:rFonts w:ascii="Arial" w:eastAsia="Arial Unicode MS" w:hAnsi="Arial" w:cs="Arial"/>
        </w:rPr>
      </w:pPr>
    </w:p>
    <w:p w:rsidR="00FD7B10" w:rsidRPr="00FA1538" w:rsidRDefault="00FD7B10" w:rsidP="00FD7B10">
      <w:pPr>
        <w:pStyle w:val="Prrafodelista"/>
        <w:numPr>
          <w:ilvl w:val="0"/>
          <w:numId w:val="19"/>
        </w:numPr>
        <w:spacing w:after="0" w:line="240" w:lineRule="auto"/>
        <w:jc w:val="both"/>
        <w:rPr>
          <w:rFonts w:ascii="Arial" w:eastAsia="Arial Unicode MS" w:hAnsi="Arial" w:cs="Arial"/>
        </w:rPr>
      </w:pPr>
      <w:r w:rsidRPr="00FA1538">
        <w:rPr>
          <w:rFonts w:ascii="Arial" w:hAnsi="Arial" w:cs="Arial"/>
        </w:rPr>
        <w:t>En el marco de la Comisión Nacional para la Prevención y Erradicación del Trabajo Infantil –CONAPETI-, se registra como un logro importante, la i</w:t>
      </w:r>
      <w:r w:rsidRPr="00FA1538">
        <w:rPr>
          <w:rFonts w:ascii="Arial" w:eastAsia="Arial Unicode MS" w:hAnsi="Arial" w:cs="Arial"/>
        </w:rPr>
        <w:t xml:space="preserve">nclusión del tema: </w:t>
      </w:r>
      <w:r w:rsidRPr="00FA1538">
        <w:rPr>
          <w:rFonts w:ascii="Arial" w:eastAsia="Arial Unicode MS" w:hAnsi="Arial" w:cs="Arial"/>
        </w:rPr>
        <w:lastRenderedPageBreak/>
        <w:t>Trabajo Infantil, en los textos educativos del nivel primario año 2014, así como en la curricular nacional base del Programa de Educación de Adultos por Correspondencia –PEAC- y en el Programa de Modalidades Flexibles, así como el establecimiento del día 12 de junio para conmemorar el “Día Mundial contra el Trabajo Infantil”, en los centros educativos a nivel nacional</w:t>
      </w:r>
      <w:r>
        <w:rPr>
          <w:rFonts w:ascii="Arial" w:eastAsia="Arial Unicode MS" w:hAnsi="Arial" w:cs="Arial"/>
        </w:rPr>
        <w:t>.</w:t>
      </w:r>
    </w:p>
    <w:p w:rsidR="00FD7B10" w:rsidRDefault="00FD7B10" w:rsidP="00FD7B10">
      <w:pPr>
        <w:spacing w:after="0" w:line="240" w:lineRule="auto"/>
        <w:jc w:val="both"/>
        <w:rPr>
          <w:rFonts w:ascii="Arial" w:eastAsia="Arial Unicode MS" w:hAnsi="Arial" w:cs="Arial"/>
          <w:sz w:val="24"/>
          <w:szCs w:val="24"/>
        </w:rPr>
      </w:pPr>
    </w:p>
    <w:p w:rsidR="00FD7B10" w:rsidRPr="00FA1538" w:rsidRDefault="00FD7B10" w:rsidP="00FD7B10">
      <w:pPr>
        <w:pStyle w:val="Prrafodelista"/>
        <w:numPr>
          <w:ilvl w:val="0"/>
          <w:numId w:val="19"/>
        </w:numPr>
        <w:spacing w:after="0" w:line="240" w:lineRule="auto"/>
        <w:jc w:val="both"/>
        <w:rPr>
          <w:rFonts w:ascii="Arial" w:hAnsi="Arial" w:cs="Arial"/>
          <w:b/>
          <w:i/>
        </w:rPr>
      </w:pPr>
      <w:r>
        <w:rPr>
          <w:rFonts w:ascii="Arial" w:eastAsia="Arial Unicode MS" w:hAnsi="Arial" w:cs="Arial"/>
        </w:rPr>
        <w:t>El</w:t>
      </w:r>
      <w:r w:rsidRPr="00FA1538">
        <w:rPr>
          <w:rFonts w:ascii="Arial" w:eastAsia="Arial Unicode MS" w:hAnsi="Arial" w:cs="Arial"/>
        </w:rPr>
        <w:t xml:space="preserve"> Protocolo de Identificación, Atención y Referencia de Casos de Violencia Sexual, en el cual se aborda el tema de trata de personas, y permite la realización de acciones de coordinación interinstitucional encaminadas a la prevención, atención y protección de niños, prevención, atención y protección de niños, niñas y adolescentes, que forman parte del sistema educativo nacional que pudieran ser identificados como presuntas víctimas del delito de trata de personas</w:t>
      </w:r>
      <w:r>
        <w:rPr>
          <w:rFonts w:ascii="Arial" w:eastAsia="Arial Unicode MS" w:hAnsi="Arial" w:cs="Arial"/>
        </w:rPr>
        <w:t xml:space="preserve">, continúa siendo implementado y aplicado por </w:t>
      </w:r>
      <w:r w:rsidRPr="00FA1538">
        <w:rPr>
          <w:rFonts w:ascii="Arial" w:eastAsia="Arial Unicode MS" w:hAnsi="Arial" w:cs="Arial"/>
        </w:rPr>
        <w:t>funcionarios y empleados del Ministerio de Educación</w:t>
      </w:r>
      <w:r>
        <w:rPr>
          <w:rFonts w:ascii="Arial" w:eastAsia="Arial Unicode MS" w:hAnsi="Arial" w:cs="Arial"/>
        </w:rPr>
        <w:t>.</w:t>
      </w:r>
    </w:p>
    <w:p w:rsidR="00FD7B10" w:rsidRDefault="00FD7B10" w:rsidP="00FD7B10">
      <w:pPr>
        <w:spacing w:after="0" w:line="240" w:lineRule="auto"/>
        <w:jc w:val="both"/>
        <w:rPr>
          <w:rFonts w:ascii="Arial" w:eastAsia="Arial Unicode MS" w:hAnsi="Arial" w:cs="Arial"/>
          <w:sz w:val="24"/>
          <w:szCs w:val="24"/>
        </w:rPr>
      </w:pPr>
    </w:p>
    <w:p w:rsidR="00FD7B10" w:rsidRDefault="00FD7B10" w:rsidP="00FD7B10">
      <w:pPr>
        <w:spacing w:after="0" w:line="240" w:lineRule="auto"/>
        <w:jc w:val="both"/>
        <w:rPr>
          <w:rFonts w:ascii="Arial" w:eastAsia="Arial Unicode MS" w:hAnsi="Arial" w:cs="Arial"/>
          <w:b/>
          <w:sz w:val="26"/>
          <w:szCs w:val="26"/>
        </w:rPr>
      </w:pPr>
    </w:p>
    <w:p w:rsidR="00FD7B10" w:rsidRPr="00A56998" w:rsidRDefault="00FD7B10" w:rsidP="00FD7B10">
      <w:pPr>
        <w:pStyle w:val="Prrafodelista"/>
        <w:numPr>
          <w:ilvl w:val="1"/>
          <w:numId w:val="21"/>
        </w:numPr>
        <w:spacing w:after="0" w:line="240" w:lineRule="auto"/>
        <w:jc w:val="both"/>
        <w:rPr>
          <w:rFonts w:ascii="Arial" w:eastAsia="Arial Unicode MS" w:hAnsi="Arial" w:cs="Arial"/>
          <w:b/>
          <w:sz w:val="26"/>
          <w:szCs w:val="26"/>
        </w:rPr>
      </w:pPr>
      <w:r w:rsidRPr="00A56998">
        <w:rPr>
          <w:rFonts w:ascii="Arial" w:eastAsia="Arial Unicode MS" w:hAnsi="Arial" w:cs="Arial"/>
          <w:b/>
          <w:sz w:val="26"/>
          <w:szCs w:val="26"/>
        </w:rPr>
        <w:t>Programas de Capacitación:</w:t>
      </w:r>
    </w:p>
    <w:p w:rsidR="00FD7B10" w:rsidRDefault="00FD7B10" w:rsidP="00FD7B10">
      <w:pPr>
        <w:spacing w:after="0" w:line="240" w:lineRule="auto"/>
        <w:jc w:val="both"/>
        <w:rPr>
          <w:rFonts w:ascii="Arial" w:eastAsia="Arial Unicode MS" w:hAnsi="Arial" w:cs="Arial"/>
        </w:rPr>
      </w:pPr>
    </w:p>
    <w:p w:rsidR="00FD7B10" w:rsidRPr="00582047" w:rsidRDefault="00FD7B10" w:rsidP="00FD7B10">
      <w:pPr>
        <w:spacing w:after="0" w:line="240" w:lineRule="auto"/>
        <w:jc w:val="both"/>
        <w:rPr>
          <w:rFonts w:ascii="Arial" w:eastAsia="Arial Unicode MS" w:hAnsi="Arial" w:cs="Arial"/>
          <w:b/>
          <w:i/>
        </w:rPr>
      </w:pPr>
      <w:r w:rsidRPr="00582047">
        <w:rPr>
          <w:rFonts w:ascii="Arial" w:eastAsia="Arial Unicode MS" w:hAnsi="Arial" w:cs="Arial"/>
          <w:b/>
          <w:i/>
        </w:rPr>
        <w:t>Programa de Sensibilización y Capacitación en Prevención de la Violencia Sexual, Explotación y Trata de Personas en coordinación con el Ministerio de Educación.</w:t>
      </w:r>
    </w:p>
    <w:p w:rsidR="00FD7B10" w:rsidRPr="00582047" w:rsidRDefault="00FD7B10" w:rsidP="00FD7B10">
      <w:pPr>
        <w:spacing w:after="0" w:line="240" w:lineRule="auto"/>
        <w:jc w:val="both"/>
        <w:rPr>
          <w:rFonts w:ascii="Arial" w:eastAsia="Arial Unicode MS" w:hAnsi="Arial" w:cs="Arial"/>
        </w:rPr>
      </w:pPr>
    </w:p>
    <w:p w:rsidR="00FD7B10" w:rsidRPr="00355C1B" w:rsidRDefault="00FD7B10" w:rsidP="00FD7B10">
      <w:pPr>
        <w:pStyle w:val="Prrafodelista"/>
        <w:numPr>
          <w:ilvl w:val="0"/>
          <w:numId w:val="6"/>
        </w:numPr>
        <w:spacing w:after="0" w:line="240" w:lineRule="auto"/>
        <w:jc w:val="both"/>
        <w:rPr>
          <w:rFonts w:ascii="Arial" w:eastAsia="Arial Unicode MS" w:hAnsi="Arial" w:cs="Arial"/>
        </w:rPr>
      </w:pPr>
      <w:r>
        <w:rPr>
          <w:rFonts w:ascii="Arial" w:eastAsia="Arial Unicode MS" w:hAnsi="Arial" w:cs="Arial"/>
        </w:rPr>
        <w:t xml:space="preserve">Esta capacitación está </w:t>
      </w:r>
      <w:r w:rsidRPr="00582047">
        <w:rPr>
          <w:rFonts w:ascii="Arial" w:eastAsia="Arial Unicode MS" w:hAnsi="Arial" w:cs="Arial"/>
        </w:rPr>
        <w:t>dirigida a estudiantes de centros educativos a nivel de las Direcciones Departamentales de Educación, capacitando a un total de 6,998 estudiantes del ciclo básico en los siguientes departamentos: Huehuetenango, Izabal, El Progreso,</w:t>
      </w:r>
      <w:r w:rsidRPr="00355C1B">
        <w:rPr>
          <w:rFonts w:ascii="Arial" w:eastAsia="Arial Unicode MS" w:hAnsi="Arial" w:cs="Arial"/>
        </w:rPr>
        <w:t xml:space="preserve"> Guatemala, El Petén, Quetzaltenango, Santa Rosa, San Marcos, El Quiché, Retalhuleu</w:t>
      </w:r>
      <w:r>
        <w:rPr>
          <w:rFonts w:ascii="Arial" w:eastAsia="Arial Unicode MS" w:hAnsi="Arial" w:cs="Arial"/>
        </w:rPr>
        <w:t>, impulsada por el Ministerio de Salud Pública y Asistencia Social en coordinación con la SVET.</w:t>
      </w:r>
    </w:p>
    <w:p w:rsidR="00FD7B10" w:rsidRDefault="00FD7B10" w:rsidP="00FD7B10">
      <w:pPr>
        <w:spacing w:after="0" w:line="240" w:lineRule="auto"/>
        <w:jc w:val="both"/>
        <w:rPr>
          <w:rFonts w:ascii="Arial" w:eastAsia="Arial Unicode MS" w:hAnsi="Arial" w:cs="Arial"/>
        </w:rPr>
      </w:pPr>
    </w:p>
    <w:p w:rsidR="00FD7B10" w:rsidRPr="00350FA7" w:rsidRDefault="00FD7B10" w:rsidP="00FD7B10">
      <w:pPr>
        <w:spacing w:after="0" w:line="240" w:lineRule="auto"/>
        <w:jc w:val="both"/>
        <w:rPr>
          <w:rFonts w:ascii="Arial" w:eastAsia="Arial Unicode MS" w:hAnsi="Arial" w:cs="Arial"/>
        </w:rPr>
      </w:pPr>
    </w:p>
    <w:p w:rsidR="00FD7B10" w:rsidRPr="007336C4" w:rsidRDefault="00FD7B10" w:rsidP="00FD7B10">
      <w:pPr>
        <w:spacing w:after="0" w:line="240" w:lineRule="auto"/>
        <w:jc w:val="both"/>
        <w:rPr>
          <w:rFonts w:ascii="Arial" w:hAnsi="Arial" w:cs="Arial"/>
          <w:b/>
          <w:i/>
          <w:noProof/>
          <w:lang w:eastAsia="es-GT"/>
        </w:rPr>
      </w:pPr>
      <w:r w:rsidRPr="007336C4">
        <w:rPr>
          <w:rFonts w:ascii="Arial" w:hAnsi="Arial" w:cs="Arial"/>
          <w:b/>
          <w:i/>
        </w:rPr>
        <w:t>Programa de capacitación al personal que labora en la red hospitalaria, del Ministerio de Salud Pública y Asistencia Social</w:t>
      </w:r>
    </w:p>
    <w:p w:rsidR="00FD7B10" w:rsidRPr="00D373AA" w:rsidRDefault="00FD7B10" w:rsidP="00FD7B10">
      <w:pPr>
        <w:spacing w:after="0" w:line="240" w:lineRule="auto"/>
        <w:jc w:val="both"/>
        <w:rPr>
          <w:rFonts w:ascii="Arial" w:hAnsi="Arial" w:cs="Arial"/>
          <w:b/>
          <w:i/>
          <w:noProof/>
          <w:lang w:eastAsia="es-GT"/>
        </w:rPr>
      </w:pPr>
    </w:p>
    <w:p w:rsidR="00FD7B10" w:rsidRPr="00423E6F" w:rsidRDefault="00FD7B10" w:rsidP="00FD7B10">
      <w:pPr>
        <w:pStyle w:val="Prrafodelista"/>
        <w:numPr>
          <w:ilvl w:val="0"/>
          <w:numId w:val="6"/>
        </w:numPr>
        <w:autoSpaceDE w:val="0"/>
        <w:autoSpaceDN w:val="0"/>
        <w:adjustRightInd w:val="0"/>
        <w:spacing w:after="0" w:line="240" w:lineRule="auto"/>
        <w:jc w:val="both"/>
        <w:rPr>
          <w:rFonts w:ascii="Arial" w:eastAsia="Arial Unicode MS" w:hAnsi="Arial" w:cs="Arial"/>
          <w:lang w:eastAsia="es-ES"/>
        </w:rPr>
      </w:pPr>
      <w:r w:rsidRPr="00423E6F">
        <w:rPr>
          <w:rFonts w:ascii="Arial" w:eastAsia="Arial Unicode MS" w:hAnsi="Arial" w:cs="Arial"/>
          <w:lang w:eastAsia="es-ES"/>
        </w:rPr>
        <w:t>Este programa promovido por la SVET</w:t>
      </w:r>
      <w:r>
        <w:rPr>
          <w:rFonts w:ascii="Arial" w:eastAsia="Arial Unicode MS" w:hAnsi="Arial" w:cs="Arial"/>
          <w:lang w:eastAsia="es-ES"/>
        </w:rPr>
        <w:t>,</w:t>
      </w:r>
      <w:r w:rsidRPr="00423E6F">
        <w:rPr>
          <w:rFonts w:ascii="Arial" w:eastAsia="Arial Unicode MS" w:hAnsi="Arial" w:cs="Arial"/>
          <w:lang w:eastAsia="es-ES"/>
        </w:rPr>
        <w:t xml:space="preserve"> inició en fecha 02 de septiembre del</w:t>
      </w:r>
      <w:r>
        <w:rPr>
          <w:rFonts w:ascii="Arial" w:eastAsia="Arial Unicode MS" w:hAnsi="Arial" w:cs="Arial"/>
          <w:lang w:eastAsia="es-ES"/>
        </w:rPr>
        <w:t xml:space="preserve"> año 2013</w:t>
      </w:r>
      <w:r w:rsidRPr="00423E6F">
        <w:rPr>
          <w:rFonts w:ascii="Arial" w:eastAsia="Arial Unicode MS" w:hAnsi="Arial" w:cs="Arial"/>
          <w:lang w:eastAsia="es-ES"/>
        </w:rPr>
        <w:t xml:space="preserve"> en el Hospital Roosevelt, extendiéndose a 23 hospitales nacionales más, finalizando en fecha 15 de noviembre de 2013, con un total de dos mil setecientos ochenta y ocho (2,788) personas capacitadas en materia de trata de personas.</w:t>
      </w:r>
    </w:p>
    <w:p w:rsidR="00FD7B10" w:rsidRPr="00D373AA" w:rsidRDefault="00FD7B10" w:rsidP="00FD7B10">
      <w:pPr>
        <w:autoSpaceDE w:val="0"/>
        <w:autoSpaceDN w:val="0"/>
        <w:adjustRightInd w:val="0"/>
        <w:spacing w:after="0" w:line="240" w:lineRule="auto"/>
        <w:jc w:val="both"/>
        <w:rPr>
          <w:rFonts w:ascii="Arial" w:eastAsia="Arial Unicode MS" w:hAnsi="Arial" w:cs="Arial"/>
          <w:noProof/>
          <w:lang w:eastAsia="es-GT"/>
        </w:rPr>
      </w:pPr>
    </w:p>
    <w:p w:rsidR="00FD7B10" w:rsidRPr="00D373AA" w:rsidRDefault="00FD7B10" w:rsidP="00FD7B10">
      <w:pPr>
        <w:autoSpaceDE w:val="0"/>
        <w:autoSpaceDN w:val="0"/>
        <w:adjustRightInd w:val="0"/>
        <w:spacing w:after="0" w:line="240" w:lineRule="auto"/>
        <w:ind w:left="708"/>
        <w:jc w:val="both"/>
        <w:rPr>
          <w:rFonts w:ascii="Arial" w:eastAsia="Arial Unicode MS" w:hAnsi="Arial" w:cs="Arial"/>
          <w:lang w:eastAsia="es-ES"/>
        </w:rPr>
      </w:pPr>
      <w:r w:rsidRPr="00D373AA">
        <w:rPr>
          <w:rFonts w:ascii="Arial" w:eastAsia="Arial Unicode MS" w:hAnsi="Arial" w:cs="Arial"/>
          <w:lang w:eastAsia="es-ES"/>
        </w:rPr>
        <w:t>Uno de los objetivos específicos de esta capacitación fue sensibilizar al personal médico</w:t>
      </w:r>
      <w:r>
        <w:rPr>
          <w:rFonts w:ascii="Arial" w:eastAsia="Arial Unicode MS" w:hAnsi="Arial" w:cs="Arial"/>
          <w:lang w:eastAsia="es-ES"/>
        </w:rPr>
        <w:t>,</w:t>
      </w:r>
      <w:r w:rsidRPr="00D373AA">
        <w:rPr>
          <w:rFonts w:ascii="Arial" w:eastAsia="Arial Unicode MS" w:hAnsi="Arial" w:cs="Arial"/>
          <w:lang w:eastAsia="es-ES"/>
        </w:rPr>
        <w:t xml:space="preserve"> auxiliar de la red nacional de hospitales</w:t>
      </w:r>
      <w:r>
        <w:rPr>
          <w:rFonts w:ascii="Arial" w:eastAsia="Arial Unicode MS" w:hAnsi="Arial" w:cs="Arial"/>
          <w:lang w:eastAsia="es-ES"/>
        </w:rPr>
        <w:t xml:space="preserve"> (enfermería), psicología, trabajo social, administrativo, laboratorio entre otras áreas</w:t>
      </w:r>
      <w:r w:rsidRPr="00D373AA">
        <w:rPr>
          <w:rFonts w:ascii="Arial" w:eastAsia="Arial Unicode MS" w:hAnsi="Arial" w:cs="Arial"/>
          <w:lang w:eastAsia="es-ES"/>
        </w:rPr>
        <w:t>, con respecto a su actuación e interacción con presuntas víctimas de trata de personas, cuyo abordaje es de suma importancia en el proceso de atención a una víctima del referido delito. El contenido de la capacitación fue establecido a través de la integración de información bibliográfica, didáctica, visual y práctica, complementada con el fundamento legal en materia de trata de personas</w:t>
      </w:r>
    </w:p>
    <w:p w:rsidR="00FD7B10" w:rsidRPr="00D373AA" w:rsidRDefault="00FD7B10" w:rsidP="00FD7B10">
      <w:pPr>
        <w:autoSpaceDE w:val="0"/>
        <w:autoSpaceDN w:val="0"/>
        <w:adjustRightInd w:val="0"/>
        <w:spacing w:after="0" w:line="240" w:lineRule="auto"/>
        <w:jc w:val="both"/>
        <w:rPr>
          <w:rFonts w:ascii="Arial" w:eastAsia="Arial Unicode MS" w:hAnsi="Arial" w:cs="Arial"/>
          <w:b/>
          <w:lang w:eastAsia="es-ES"/>
        </w:rPr>
      </w:pPr>
    </w:p>
    <w:p w:rsidR="00FD7B10" w:rsidRPr="00D373AA" w:rsidRDefault="00FD7B10" w:rsidP="00FD7B10">
      <w:pPr>
        <w:spacing w:after="0" w:line="240" w:lineRule="auto"/>
        <w:ind w:left="708"/>
        <w:jc w:val="both"/>
        <w:rPr>
          <w:rFonts w:ascii="Arial" w:eastAsia="Arial Unicode MS" w:hAnsi="Arial" w:cs="Arial"/>
        </w:rPr>
      </w:pPr>
      <w:r w:rsidRPr="00D373AA">
        <w:rPr>
          <w:rFonts w:ascii="Arial" w:eastAsia="Arial Unicode MS" w:hAnsi="Arial" w:cs="Arial"/>
        </w:rPr>
        <w:t xml:space="preserve">De las 2,788 personas capacitadas, 1,335  prestan sus servicios en el área de enfermería de los hospitales nacionales en los cuales se llevó a cabo el Programa de Capacitación, seguido por el personal médico (494 médicos) y personal </w:t>
      </w:r>
      <w:r w:rsidRPr="00D373AA">
        <w:rPr>
          <w:rFonts w:ascii="Arial" w:eastAsia="Arial Unicode MS" w:hAnsi="Arial" w:cs="Arial"/>
        </w:rPr>
        <w:lastRenderedPageBreak/>
        <w:t xml:space="preserve">administrativo (442). Del total de 2,788 personas capacitadas, 1,881 fueron mujeres y 907 hombres. </w:t>
      </w:r>
    </w:p>
    <w:p w:rsidR="00FD7B10" w:rsidRPr="00D373AA" w:rsidRDefault="00FD7B10" w:rsidP="00FD7B10">
      <w:pPr>
        <w:spacing w:after="0" w:line="240" w:lineRule="auto"/>
        <w:jc w:val="both"/>
        <w:rPr>
          <w:rFonts w:ascii="Arial" w:eastAsia="Arial Unicode MS" w:hAnsi="Arial" w:cs="Arial"/>
        </w:rPr>
      </w:pPr>
    </w:p>
    <w:p w:rsidR="00FD7B10" w:rsidRPr="00D373AA" w:rsidRDefault="00FD7B10" w:rsidP="00FD7B10">
      <w:pPr>
        <w:spacing w:after="0" w:line="240" w:lineRule="auto"/>
        <w:jc w:val="both"/>
        <w:rPr>
          <w:rFonts w:ascii="Arial" w:eastAsia="Arial Unicode MS" w:hAnsi="Arial" w:cs="Arial"/>
          <w:b/>
        </w:rPr>
      </w:pPr>
    </w:p>
    <w:p w:rsidR="00FD7B10" w:rsidRDefault="00FD7B10" w:rsidP="00FD7B10">
      <w:pPr>
        <w:spacing w:after="0" w:line="240" w:lineRule="auto"/>
        <w:jc w:val="both"/>
        <w:rPr>
          <w:rFonts w:ascii="Arial" w:eastAsia="Arial Unicode MS" w:hAnsi="Arial" w:cs="Arial"/>
          <w:b/>
          <w:i/>
        </w:rPr>
      </w:pPr>
    </w:p>
    <w:p w:rsidR="00FD7B10" w:rsidRPr="00F54F10" w:rsidRDefault="00FD7B10" w:rsidP="00FD7B10">
      <w:pPr>
        <w:spacing w:after="0" w:line="240" w:lineRule="auto"/>
        <w:jc w:val="both"/>
        <w:rPr>
          <w:rFonts w:ascii="Arial" w:eastAsia="Arial Unicode MS" w:hAnsi="Arial" w:cs="Arial"/>
          <w:b/>
          <w:i/>
        </w:rPr>
      </w:pPr>
      <w:r>
        <w:rPr>
          <w:rFonts w:ascii="Arial" w:eastAsia="Arial Unicode MS" w:hAnsi="Arial" w:cs="Arial"/>
          <w:b/>
          <w:i/>
        </w:rPr>
        <w:t>Programa de formación a elementos de las fuerzas de seguridad</w:t>
      </w:r>
    </w:p>
    <w:p w:rsidR="00FD7B10" w:rsidRDefault="00FD7B10" w:rsidP="00FD7B10">
      <w:pPr>
        <w:spacing w:after="0" w:line="240" w:lineRule="auto"/>
        <w:jc w:val="both"/>
        <w:rPr>
          <w:rFonts w:ascii="Arial" w:hAnsi="Arial" w:cs="Arial"/>
        </w:rPr>
      </w:pPr>
    </w:p>
    <w:p w:rsidR="00FD7B10" w:rsidRDefault="00FD7B10" w:rsidP="00FD7B10">
      <w:pPr>
        <w:pStyle w:val="Sinespaciado"/>
        <w:jc w:val="both"/>
        <w:rPr>
          <w:rFonts w:ascii="Arial" w:eastAsia="Arial Unicode MS" w:hAnsi="Arial" w:cs="Arial"/>
          <w:lang w:val="es-ES"/>
        </w:rPr>
      </w:pPr>
      <w:r>
        <w:rPr>
          <w:rFonts w:ascii="Arial" w:eastAsia="Arial Unicode MS" w:hAnsi="Arial" w:cs="Arial"/>
          <w:lang w:val="es-ES"/>
        </w:rPr>
        <w:t>El Ministerio de Gobernación, durante el año 2013 impulsó y desarrolló capacitaciones con aspirantes de la Policía Nacional Civil, investigadores, docentes, instructores policiales, y otros elementos policiales, como se describe a continuación:</w:t>
      </w:r>
    </w:p>
    <w:p w:rsidR="00FD7B10" w:rsidRDefault="00FD7B10" w:rsidP="00FD7B10">
      <w:pPr>
        <w:pStyle w:val="Sinespaciado"/>
        <w:jc w:val="both"/>
        <w:rPr>
          <w:rFonts w:ascii="Arial" w:eastAsia="Arial Unicode MS" w:hAnsi="Arial" w:cs="Arial"/>
          <w:lang w:val="es-ES"/>
        </w:rPr>
      </w:pPr>
    </w:p>
    <w:p w:rsidR="00FD7B10" w:rsidRPr="00E75ECF" w:rsidRDefault="00FD7B10" w:rsidP="00FD7B10">
      <w:pPr>
        <w:pStyle w:val="Sinespaciado"/>
        <w:jc w:val="both"/>
        <w:rPr>
          <w:rFonts w:ascii="Arial" w:eastAsia="Arial Unicode MS" w:hAnsi="Arial" w:cs="Arial"/>
          <w:lang w:val="es-ES"/>
        </w:rPr>
      </w:pPr>
      <w:r>
        <w:rPr>
          <w:rFonts w:ascii="Arial" w:eastAsia="Arial Unicode MS" w:hAnsi="Arial" w:cs="Arial"/>
          <w:lang w:val="es-ES"/>
        </w:rPr>
        <w:t>Para la Academia de la Policía Nacional Civil</w:t>
      </w:r>
    </w:p>
    <w:p w:rsidR="00FD7B10" w:rsidRPr="00E75ECF" w:rsidRDefault="00FD7B10" w:rsidP="00FD7B10">
      <w:pPr>
        <w:pStyle w:val="Prrafodelista"/>
        <w:numPr>
          <w:ilvl w:val="0"/>
          <w:numId w:val="17"/>
        </w:numPr>
        <w:ind w:left="709"/>
        <w:jc w:val="both"/>
        <w:rPr>
          <w:rFonts w:ascii="Arial" w:eastAsia="Arial Unicode MS" w:hAnsi="Arial" w:cs="Arial"/>
        </w:rPr>
      </w:pPr>
      <w:r w:rsidRPr="00E75ECF">
        <w:rPr>
          <w:rFonts w:ascii="Arial" w:eastAsia="Arial Unicode MS" w:hAnsi="Arial" w:cs="Arial"/>
        </w:rPr>
        <w:t>En la sede de la Academia de la Policía Nacional Civil del Occidente, extensión Huehuetenango, se capacitó a 1057 alumnos estudiantes de las promociones XXX y XXXIII del curso básico para agente de la Policía Nacional Civil, en materia de sectores de la población vulnerables en el delito de trata de personas, utilizando teoría, casos prácticos y legislación aplicable.</w:t>
      </w:r>
    </w:p>
    <w:p w:rsidR="00FD7B10" w:rsidRPr="00E75ECF" w:rsidRDefault="00FD7B10" w:rsidP="00FD7B10">
      <w:pPr>
        <w:pStyle w:val="Prrafodelista"/>
        <w:ind w:left="709"/>
        <w:jc w:val="both"/>
        <w:rPr>
          <w:rFonts w:ascii="Arial" w:eastAsia="Arial Unicode MS" w:hAnsi="Arial" w:cs="Arial"/>
        </w:rPr>
      </w:pPr>
    </w:p>
    <w:p w:rsidR="00FD7B10" w:rsidRPr="00E75ECF" w:rsidRDefault="00FD7B10" w:rsidP="00FD7B10">
      <w:pPr>
        <w:pStyle w:val="Prrafodelista"/>
        <w:numPr>
          <w:ilvl w:val="0"/>
          <w:numId w:val="17"/>
        </w:numPr>
        <w:ind w:left="709"/>
        <w:jc w:val="both"/>
        <w:rPr>
          <w:rFonts w:ascii="Arial" w:eastAsia="Arial Unicode MS" w:hAnsi="Arial" w:cs="Arial"/>
        </w:rPr>
      </w:pPr>
      <w:r w:rsidRPr="00E75ECF">
        <w:rPr>
          <w:rFonts w:ascii="Arial" w:eastAsia="Arial Unicode MS" w:hAnsi="Arial" w:cs="Arial"/>
        </w:rPr>
        <w:t>En la sede de la Academia de la Policía Nacional Civil, Extensión Cuilapa, Santa Rosa se capacitó a 2670 estudiantes de las promociones XXXI y XXXIV del curso básico de la Policía Nacional Civil, en materia de sectores de la población vulnerables en el delito de trata de personas, utilizando teoría, casos prácticos y legislación aplicable.</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7"/>
        </w:numPr>
        <w:ind w:left="709" w:hanging="283"/>
        <w:jc w:val="both"/>
        <w:rPr>
          <w:rFonts w:ascii="Arial" w:eastAsia="Arial Unicode MS" w:hAnsi="Arial" w:cs="Arial"/>
        </w:rPr>
      </w:pPr>
      <w:r w:rsidRPr="00E75ECF">
        <w:rPr>
          <w:rFonts w:ascii="Arial" w:eastAsia="Arial Unicode MS" w:hAnsi="Arial" w:cs="Arial"/>
        </w:rPr>
        <w:t>En la sede de la Academia de la Policía Nacional Civil de la Ciudad de Guatemala, se capacitó a 3427 estudiantes de las promociones XXIX y XXXII del curso básico de la Policía Nacional Civil, en materia de sectores de la población vulnerables en el delito de trata de personas, utilizando teoría, casos prácticos y legislación aplicable.</w:t>
      </w:r>
    </w:p>
    <w:p w:rsidR="00FD7B10" w:rsidRPr="00E75ECF" w:rsidRDefault="00FD7B10" w:rsidP="00FD7B10">
      <w:pPr>
        <w:pStyle w:val="Prrafodelista"/>
        <w:ind w:left="709" w:hanging="283"/>
        <w:rPr>
          <w:rFonts w:ascii="Arial" w:eastAsia="Arial Unicode MS" w:hAnsi="Arial" w:cs="Arial"/>
        </w:rPr>
      </w:pPr>
    </w:p>
    <w:p w:rsidR="00FD7B10" w:rsidRPr="00E75ECF" w:rsidRDefault="00FD7B10" w:rsidP="00FD7B10">
      <w:pPr>
        <w:pStyle w:val="Prrafodelista"/>
        <w:numPr>
          <w:ilvl w:val="0"/>
          <w:numId w:val="17"/>
        </w:numPr>
        <w:ind w:left="709" w:hanging="283"/>
        <w:jc w:val="both"/>
        <w:rPr>
          <w:rFonts w:ascii="Arial" w:eastAsia="Arial Unicode MS" w:hAnsi="Arial" w:cs="Arial"/>
        </w:rPr>
      </w:pPr>
      <w:r w:rsidRPr="00E75ECF">
        <w:rPr>
          <w:rFonts w:ascii="Arial" w:eastAsia="Arial Unicode MS" w:hAnsi="Arial" w:cs="Arial"/>
        </w:rPr>
        <w:t>Capacitación dirigida a 145 personas entre ellos: investigadores, docentes e instructores policiales, así como personal del Ministerio Público, sobre Investigación Criminal en delitos de Trata de Personas y Delitos Sexuales, impartido por miembros de la Policía de Investigaciones de Chile, utilizando videos en materia de trata de personas,  presentaciones, material impreso, entre otros recursos.</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6"/>
        </w:numPr>
        <w:jc w:val="both"/>
        <w:rPr>
          <w:rFonts w:ascii="Arial" w:eastAsia="Arial Unicode MS" w:hAnsi="Arial" w:cs="Arial"/>
        </w:rPr>
      </w:pPr>
      <w:r w:rsidRPr="00E75ECF">
        <w:rPr>
          <w:rFonts w:ascii="Arial" w:eastAsia="Arial Unicode MS" w:hAnsi="Arial" w:cs="Arial"/>
        </w:rPr>
        <w:t>Durante los meses de enero y febrero del año 2013, a través de coordinación interinstitucional entre la Secretaría contra la Violencia Sexual, Explotación y Trata de Personas, la Organización Internacional del Trabajo, Organización Internacional para las Migraciones y el Ministerio Público, se capacitaron a 50 nuevos investigadores designados a la Unidad contra la Trata de Personas de la División Especializada en Investigación Criminal –DEIC-PNC, para formar tres áreas de investigación en materia de trata de personas, para investigar las diferentes modalidades de dicho delito.</w:t>
      </w:r>
    </w:p>
    <w:p w:rsidR="00FD7B10" w:rsidRPr="00933421" w:rsidRDefault="00FD7B10" w:rsidP="00FD7B10">
      <w:pPr>
        <w:jc w:val="both"/>
        <w:rPr>
          <w:rFonts w:ascii="Arial" w:eastAsia="Arial Unicode MS" w:hAnsi="Arial" w:cs="Arial"/>
          <w:i/>
        </w:rPr>
      </w:pPr>
      <w:r>
        <w:rPr>
          <w:rFonts w:ascii="Arial" w:eastAsia="Arial Unicode MS" w:hAnsi="Arial" w:cs="Arial"/>
          <w:b/>
          <w:i/>
        </w:rPr>
        <w:lastRenderedPageBreak/>
        <w:t xml:space="preserve">Para </w:t>
      </w:r>
      <w:r w:rsidRPr="00933421">
        <w:rPr>
          <w:rFonts w:ascii="Arial" w:eastAsia="Arial Unicode MS" w:hAnsi="Arial" w:cs="Arial"/>
          <w:b/>
          <w:i/>
        </w:rPr>
        <w:t>Unidad contra la Trata de Personas de la División Especializada contra la Investigación Criminal –DEIC- de Policía Nacional Civil en materia de Trata de Personas.</w:t>
      </w:r>
    </w:p>
    <w:p w:rsidR="00FD7B10" w:rsidRPr="00E75ECF" w:rsidRDefault="00FD7B10" w:rsidP="00FD7B10">
      <w:pPr>
        <w:jc w:val="both"/>
        <w:rPr>
          <w:rFonts w:ascii="Arial" w:eastAsia="Arial Unicode MS" w:hAnsi="Arial" w:cs="Arial"/>
        </w:rPr>
      </w:pPr>
      <w:r w:rsidRPr="00E75ECF">
        <w:rPr>
          <w:rFonts w:ascii="Arial" w:eastAsia="Arial Unicode MS" w:hAnsi="Arial" w:cs="Arial"/>
        </w:rPr>
        <w:t>Los agentes designados a la Unidad contra la Trata de Personas de la DEIC-PNC, durante el año 2013 recibieron diferentes capacitaciones relacionadas con el tema:</w:t>
      </w:r>
    </w:p>
    <w:p w:rsidR="00FD7B10" w:rsidRPr="00E75ECF" w:rsidRDefault="00FD7B10" w:rsidP="00FD7B10">
      <w:pPr>
        <w:pStyle w:val="Prrafodelista"/>
        <w:jc w:val="both"/>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Capacitación “Buenas Prácticas de Nicaragua para el Combate a la Trata de Personas”, impartida por el Teniente Victoriano Ruiz Urbina, en la cual participaron también personal de la Fiscalía contra la Trata de Personas del Ministerio Público, total de personas capacitadas: 42.</w:t>
      </w:r>
    </w:p>
    <w:p w:rsidR="00FD7B10" w:rsidRPr="00E75ECF" w:rsidRDefault="00FD7B10" w:rsidP="00FD7B10">
      <w:pPr>
        <w:pStyle w:val="Prrafodelista"/>
        <w:jc w:val="both"/>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Capacitación dirigida a personal del Ministerio Público, Dirección General de Migración y DEIC-PNC, sobre el tema “Detección de Documentos Falsos”.</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Capacitación “Solución de Conflictos y Manejo de Crisis”, dirigida al personal del Ministerio Público, Dirección General de Migración y DEIC-PNC.</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Diplomado de Investigación Criminal por el Delito de Violencia Sexual y Trata de Personas, impartido por elementos de la Policía de Chile, en la cual participó personal del Ministerio Público y de la DEIC-PNC.</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Capacitación “Lucha contra la Trata de Personas”, dirigido a elementos de la Unidad contra la Trata de Personas de la DEIC-PNC.</w:t>
      </w:r>
    </w:p>
    <w:p w:rsidR="00FD7B10" w:rsidRPr="00E75ECF" w:rsidRDefault="00FD7B10" w:rsidP="00FD7B10">
      <w:pPr>
        <w:pStyle w:val="Prrafodelista"/>
        <w:rPr>
          <w:rFonts w:ascii="Arial" w:eastAsia="Arial Unicode MS" w:hAnsi="Arial" w:cs="Arial"/>
        </w:rPr>
      </w:pPr>
    </w:p>
    <w:p w:rsidR="00FD7B10" w:rsidRPr="00E75ECF"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 xml:space="preserve">Capacitaciones en los siguientes temas: “Formando Actores Claves en el Tema de Trata de Personas, Trabajo y Abordaje a Víctimas de Trata de Personas, Atención </w:t>
      </w:r>
      <w:proofErr w:type="spellStart"/>
      <w:r w:rsidRPr="00E75ECF">
        <w:rPr>
          <w:rFonts w:ascii="Arial" w:eastAsia="Arial Unicode MS" w:hAnsi="Arial" w:cs="Arial"/>
        </w:rPr>
        <w:t>Victimológica</w:t>
      </w:r>
      <w:proofErr w:type="spellEnd"/>
      <w:r w:rsidRPr="00E75ECF">
        <w:rPr>
          <w:rFonts w:ascii="Arial" w:eastAsia="Arial Unicode MS" w:hAnsi="Arial" w:cs="Arial"/>
        </w:rPr>
        <w:t>, Vigilancia y Seguimientos, Proceso Penal, dirigidas a elementos de la Unidad contra la Trata de Personas de la DEIC-PNC.</w:t>
      </w:r>
    </w:p>
    <w:p w:rsidR="00FD7B10" w:rsidRPr="00E75ECF" w:rsidRDefault="00FD7B10" w:rsidP="00FD7B10">
      <w:pPr>
        <w:pStyle w:val="Prrafodelista"/>
        <w:rPr>
          <w:rFonts w:ascii="Arial" w:eastAsia="Arial Unicode MS" w:hAnsi="Arial" w:cs="Arial"/>
        </w:rPr>
      </w:pPr>
    </w:p>
    <w:p w:rsidR="00FD7B10" w:rsidRDefault="00FD7B10" w:rsidP="00FD7B10">
      <w:pPr>
        <w:pStyle w:val="Prrafodelista"/>
        <w:numPr>
          <w:ilvl w:val="0"/>
          <w:numId w:val="16"/>
        </w:numPr>
        <w:spacing w:after="0" w:line="240" w:lineRule="auto"/>
        <w:jc w:val="both"/>
        <w:rPr>
          <w:rFonts w:ascii="Arial" w:eastAsia="Arial Unicode MS" w:hAnsi="Arial" w:cs="Arial"/>
        </w:rPr>
      </w:pPr>
      <w:r w:rsidRPr="00E75ECF">
        <w:rPr>
          <w:rFonts w:ascii="Arial" w:eastAsia="Arial Unicode MS" w:hAnsi="Arial" w:cs="Arial"/>
        </w:rPr>
        <w:t>Capacitación “Atención al Migrante en Situación de Crisis”, dirigida a personal del Ministerio Público, Dirección General de Migración, elementos de la Unidad contra la Trata de Personas de la DEIC-PNC.</w:t>
      </w:r>
    </w:p>
    <w:p w:rsidR="00FD7B10" w:rsidRPr="007C622F" w:rsidRDefault="00FD7B10" w:rsidP="00FD7B10">
      <w:pPr>
        <w:pStyle w:val="Prrafodelista"/>
        <w:rPr>
          <w:rFonts w:ascii="Arial" w:eastAsia="Arial Unicode MS" w:hAnsi="Arial" w:cs="Arial"/>
        </w:rPr>
      </w:pPr>
    </w:p>
    <w:p w:rsidR="00FD7B10" w:rsidRPr="00E75ECF" w:rsidRDefault="00FD7B10" w:rsidP="00FD7B10">
      <w:pPr>
        <w:pStyle w:val="Sinespaciado"/>
        <w:numPr>
          <w:ilvl w:val="0"/>
          <w:numId w:val="16"/>
        </w:numPr>
        <w:jc w:val="both"/>
        <w:rPr>
          <w:rFonts w:ascii="Arial" w:eastAsia="Arial Unicode MS" w:hAnsi="Arial" w:cs="Arial"/>
        </w:rPr>
      </w:pPr>
      <w:r>
        <w:rPr>
          <w:rFonts w:ascii="Arial" w:eastAsia="Arial Unicode MS" w:hAnsi="Arial" w:cs="Arial"/>
        </w:rPr>
        <w:t xml:space="preserve">Capacitación </w:t>
      </w:r>
      <w:r w:rsidRPr="00E75ECF">
        <w:rPr>
          <w:rFonts w:ascii="Arial" w:eastAsia="Arial Unicode MS" w:hAnsi="Arial" w:cs="Arial"/>
        </w:rPr>
        <w:t xml:space="preserve">a un grupo de 50 investigadores para </w:t>
      </w:r>
      <w:r>
        <w:rPr>
          <w:rFonts w:ascii="Arial" w:eastAsia="Arial Unicode MS" w:hAnsi="Arial" w:cs="Arial"/>
        </w:rPr>
        <w:t xml:space="preserve">fortalecer sus conocimientos relacionados con el abordaje, la detección y la judicialización efectiva de presuntos </w:t>
      </w:r>
      <w:r w:rsidRPr="00E75ECF">
        <w:rPr>
          <w:rFonts w:ascii="Arial" w:eastAsia="Arial Unicode MS" w:hAnsi="Arial" w:cs="Arial"/>
        </w:rPr>
        <w:t xml:space="preserve">casos de </w:t>
      </w:r>
      <w:r>
        <w:rPr>
          <w:rFonts w:ascii="Arial" w:eastAsia="Arial Unicode MS" w:hAnsi="Arial" w:cs="Arial"/>
        </w:rPr>
        <w:t>trata  de personas, obteniendo también a</w:t>
      </w:r>
      <w:r w:rsidRPr="00E75ECF">
        <w:rPr>
          <w:rFonts w:ascii="Arial" w:eastAsia="Arial Unicode MS" w:hAnsi="Arial" w:cs="Arial"/>
        </w:rPr>
        <w:t xml:space="preserve">poyo con el material logístico y de cómputo para el mejor desarrollo de la unidad. </w:t>
      </w:r>
    </w:p>
    <w:p w:rsidR="00FD7B10" w:rsidRDefault="00FD7B10" w:rsidP="00FD7B10">
      <w:pPr>
        <w:jc w:val="both"/>
        <w:rPr>
          <w:rFonts w:ascii="Arial" w:hAnsi="Arial" w:cs="Arial"/>
          <w:b/>
          <w:color w:val="002060"/>
          <w:sz w:val="26"/>
          <w:szCs w:val="26"/>
          <w:lang w:val="es-MX"/>
        </w:rPr>
      </w:pPr>
    </w:p>
    <w:p w:rsidR="00FD7B10" w:rsidRPr="00FD0DB9" w:rsidRDefault="00FD7B10" w:rsidP="00FD7B10">
      <w:pPr>
        <w:pStyle w:val="Sinespaciado"/>
        <w:jc w:val="both"/>
        <w:rPr>
          <w:rFonts w:ascii="Arial" w:eastAsia="Arial Unicode MS" w:hAnsi="Arial" w:cs="Arial"/>
          <w:i/>
          <w:lang w:val="es-ES"/>
        </w:rPr>
      </w:pPr>
      <w:r w:rsidRPr="00FD0DB9">
        <w:rPr>
          <w:rFonts w:ascii="Arial" w:eastAsia="Arial Unicode MS" w:hAnsi="Arial" w:cs="Arial"/>
          <w:b/>
          <w:i/>
        </w:rPr>
        <w:t>Capacitación a elementos del Servicio de Información Policial, por parte de la Secretaría contra la Violencia Sexual, Explotación  y Trata de Personas.</w:t>
      </w:r>
    </w:p>
    <w:p w:rsidR="00FD7B10" w:rsidRPr="00FD0DB9" w:rsidRDefault="00FD7B10" w:rsidP="00FD7B10">
      <w:pPr>
        <w:pStyle w:val="Sinespaciado"/>
        <w:jc w:val="both"/>
        <w:rPr>
          <w:rFonts w:ascii="Arial" w:eastAsia="Arial Unicode MS" w:hAnsi="Arial" w:cs="Arial"/>
          <w:lang w:val="es-ES"/>
        </w:rPr>
      </w:pPr>
    </w:p>
    <w:p w:rsidR="00FD7B10" w:rsidRPr="00FD0DB9" w:rsidRDefault="00FD7B10" w:rsidP="00FD7B10">
      <w:pPr>
        <w:pStyle w:val="Prrafodelista"/>
        <w:numPr>
          <w:ilvl w:val="0"/>
          <w:numId w:val="18"/>
        </w:numPr>
        <w:spacing w:after="160" w:line="259" w:lineRule="auto"/>
        <w:jc w:val="both"/>
        <w:rPr>
          <w:rFonts w:ascii="Arial" w:eastAsia="Arial Unicode MS" w:hAnsi="Arial" w:cs="Arial"/>
          <w:b/>
          <w:i/>
          <w:sz w:val="24"/>
          <w:szCs w:val="24"/>
        </w:rPr>
      </w:pPr>
      <w:r w:rsidRPr="00FD0DB9">
        <w:rPr>
          <w:rFonts w:ascii="Arial" w:eastAsia="Arial Unicode MS" w:hAnsi="Arial" w:cs="Arial"/>
          <w:lang w:val="es-ES"/>
        </w:rPr>
        <w:t xml:space="preserve">SVET realizó en el año </w:t>
      </w:r>
      <w:r w:rsidRPr="00FD0DB9">
        <w:rPr>
          <w:rFonts w:ascii="Arial" w:eastAsia="Arial Unicode MS" w:hAnsi="Arial" w:cs="Arial"/>
        </w:rPr>
        <w:t xml:space="preserve">2013 una capacitación en materia de prevención, protección, atención y sanción en materia de trata de personas a elementos del Servicio de </w:t>
      </w:r>
      <w:r w:rsidRPr="00FD0DB9">
        <w:rPr>
          <w:rFonts w:ascii="Arial" w:eastAsia="Arial Unicode MS" w:hAnsi="Arial" w:cs="Arial"/>
        </w:rPr>
        <w:lastRenderedPageBreak/>
        <w:t>Información Policial –SIP- de la Policía Nacional Civil, con el objeto de fortalecer los conocimientos del grupo de 71 personas que asistieron a dicha capacitación.</w:t>
      </w:r>
    </w:p>
    <w:p w:rsidR="00FD7B10" w:rsidRDefault="00FD7B10" w:rsidP="00FD7B10">
      <w:pPr>
        <w:pStyle w:val="Prrafodelista"/>
        <w:jc w:val="both"/>
        <w:rPr>
          <w:rFonts w:ascii="Arial" w:eastAsia="Arial Unicode MS" w:hAnsi="Arial" w:cs="Arial"/>
          <w:b/>
          <w:i/>
          <w:lang w:val="es-ES"/>
        </w:rPr>
      </w:pPr>
    </w:p>
    <w:p w:rsidR="00FD7B10" w:rsidRPr="00933421" w:rsidRDefault="00FD7B10" w:rsidP="00FD7B10">
      <w:pPr>
        <w:jc w:val="both"/>
        <w:rPr>
          <w:rFonts w:ascii="Arial" w:eastAsia="Arial Unicode MS" w:hAnsi="Arial" w:cs="Arial"/>
          <w:b/>
          <w:i/>
        </w:rPr>
      </w:pPr>
      <w:r w:rsidRPr="00933421">
        <w:rPr>
          <w:rFonts w:ascii="Arial" w:eastAsia="Arial Unicode MS" w:hAnsi="Arial" w:cs="Arial"/>
          <w:b/>
          <w:i/>
        </w:rPr>
        <w:t>Talleres Regionales para la divulgación de las Recomendaciones de la Relatoría sobre venta de niños, la prostitución infantil y la utiliza</w:t>
      </w:r>
      <w:r>
        <w:rPr>
          <w:rFonts w:ascii="Arial" w:eastAsia="Arial Unicode MS" w:hAnsi="Arial" w:cs="Arial"/>
          <w:b/>
          <w:i/>
        </w:rPr>
        <w:t>ción de niños en la Pornografía, promovidos por la Comisión Presidencial de Derechos Humanos.</w:t>
      </w:r>
    </w:p>
    <w:p w:rsidR="00FD7B10" w:rsidRPr="0021309C" w:rsidRDefault="00FD7B10" w:rsidP="00FD7B10">
      <w:pPr>
        <w:pStyle w:val="Prrafodelista"/>
        <w:numPr>
          <w:ilvl w:val="0"/>
          <w:numId w:val="20"/>
        </w:numPr>
        <w:spacing w:after="160" w:line="259" w:lineRule="auto"/>
        <w:jc w:val="both"/>
        <w:rPr>
          <w:rFonts w:ascii="Arial" w:eastAsia="Arial Unicode MS" w:hAnsi="Arial" w:cs="Arial"/>
        </w:rPr>
      </w:pPr>
      <w:r w:rsidRPr="0021309C">
        <w:rPr>
          <w:rFonts w:ascii="Arial" w:eastAsia="Arial Unicode MS" w:hAnsi="Arial" w:cs="Arial"/>
        </w:rPr>
        <w:t xml:space="preserve">Durante el año 2013 se desarrollaron siete talleres regionales con la participación de 257 participantes, todos funcionarios públicos (159 hombres y 98 mujeres), con el objetivo de dar a conocer el Sistema Nacional de Seguimiento a las Recomendaciones formuladas al Estado de Guatemala en materia de Derechos Humanos, incluyendo el informe emitido por la Relatora Especial </w:t>
      </w:r>
      <w:proofErr w:type="spellStart"/>
      <w:r w:rsidRPr="0021309C">
        <w:rPr>
          <w:rFonts w:ascii="Arial" w:eastAsia="Arial Unicode MS" w:hAnsi="Arial" w:cs="Arial"/>
        </w:rPr>
        <w:t>Najat</w:t>
      </w:r>
      <w:proofErr w:type="spellEnd"/>
      <w:r w:rsidRPr="0021309C">
        <w:rPr>
          <w:rFonts w:ascii="Arial" w:eastAsia="Arial Unicode MS" w:hAnsi="Arial" w:cs="Arial"/>
        </w:rPr>
        <w:t xml:space="preserve"> </w:t>
      </w:r>
      <w:proofErr w:type="spellStart"/>
      <w:r w:rsidRPr="0021309C">
        <w:rPr>
          <w:rFonts w:ascii="Arial" w:eastAsia="Arial Unicode MS" w:hAnsi="Arial" w:cs="Arial"/>
        </w:rPr>
        <w:t>Maalla</w:t>
      </w:r>
      <w:proofErr w:type="spellEnd"/>
      <w:r w:rsidRPr="0021309C">
        <w:rPr>
          <w:rFonts w:ascii="Arial" w:eastAsia="Arial Unicode MS" w:hAnsi="Arial" w:cs="Arial"/>
        </w:rPr>
        <w:t xml:space="preserve"> </w:t>
      </w:r>
      <w:proofErr w:type="spellStart"/>
      <w:r w:rsidRPr="0021309C">
        <w:rPr>
          <w:rFonts w:ascii="Arial" w:eastAsia="Arial Unicode MS" w:hAnsi="Arial" w:cs="Arial"/>
        </w:rPr>
        <w:t>M´jid</w:t>
      </w:r>
      <w:proofErr w:type="spellEnd"/>
      <w:r w:rsidRPr="0021309C">
        <w:rPr>
          <w:rFonts w:ascii="Arial" w:eastAsia="Arial Unicode MS" w:hAnsi="Arial" w:cs="Arial"/>
        </w:rPr>
        <w:t xml:space="preserve"> formulando las recomendaciones para su seguimiento e implementación, éstos fueron desarrollados en los siguientes departamentos: Huehuetenango, Jutiapa, Quetzaltenango, Cobán, Quiché, Coatepeque, El Petén.</w:t>
      </w:r>
    </w:p>
    <w:p w:rsidR="00FD7B10" w:rsidRDefault="00FD7B10" w:rsidP="00FD7B10">
      <w:pPr>
        <w:pStyle w:val="Prrafodelista"/>
        <w:jc w:val="both"/>
        <w:rPr>
          <w:rFonts w:ascii="Arial" w:eastAsia="Arial Unicode MS" w:hAnsi="Arial" w:cs="Arial"/>
        </w:rPr>
      </w:pPr>
    </w:p>
    <w:p w:rsidR="00FD7B10" w:rsidRPr="0021309C" w:rsidRDefault="00FD7B10" w:rsidP="00FD7B10">
      <w:pPr>
        <w:pStyle w:val="Prrafodelista"/>
        <w:numPr>
          <w:ilvl w:val="0"/>
          <w:numId w:val="20"/>
        </w:numPr>
        <w:spacing w:after="160" w:line="259" w:lineRule="auto"/>
        <w:jc w:val="both"/>
        <w:rPr>
          <w:rFonts w:ascii="Arial" w:eastAsia="Arial Unicode MS" w:hAnsi="Arial" w:cs="Arial"/>
        </w:rPr>
      </w:pPr>
      <w:r w:rsidRPr="0021309C">
        <w:rPr>
          <w:rFonts w:ascii="Arial" w:eastAsia="Arial Unicode MS" w:hAnsi="Arial" w:cs="Arial"/>
        </w:rPr>
        <w:t xml:space="preserve">La Comisión Presidencial de Derechos Humanos a través de la Dirección de Educación y Cultura de Paz, realizó en el mes de agosto de 2013 el diplomado “Derechos de las Mujeres”, en el cual se abordó el tema de violencia contra las mujeres, trata de personas y estadísticas. Esta actividad fue financiada por dicha comisión, y contó con la participación de funcionarios de Estado, contando con la participación de cuarenta y seis personas (cuarenta y cinco mujeres y un hombre). </w:t>
      </w:r>
    </w:p>
    <w:p w:rsidR="00FD7B10" w:rsidRDefault="00FD7B10" w:rsidP="00FD7B10">
      <w:pPr>
        <w:pStyle w:val="Sinespaciado"/>
        <w:jc w:val="both"/>
        <w:rPr>
          <w:rFonts w:ascii="Arial" w:eastAsia="Arial Unicode MS" w:hAnsi="Arial" w:cs="Arial"/>
          <w:lang w:val="es-ES"/>
        </w:rPr>
      </w:pPr>
    </w:p>
    <w:p w:rsidR="00FD7B10" w:rsidRPr="00812D29" w:rsidRDefault="00FD7B10" w:rsidP="00FD7B10">
      <w:pPr>
        <w:spacing w:after="0" w:line="240" w:lineRule="auto"/>
        <w:jc w:val="both"/>
        <w:rPr>
          <w:rFonts w:ascii="Arial" w:eastAsia="Arial Unicode MS" w:hAnsi="Arial" w:cs="Arial"/>
        </w:rPr>
      </w:pPr>
      <w:r w:rsidRPr="00812D29">
        <w:rPr>
          <w:rFonts w:ascii="Arial" w:eastAsia="Arial Unicode MS" w:hAnsi="Arial" w:cs="Arial"/>
          <w:b/>
        </w:rPr>
        <w:t>Capacitaciones desarrolladas con funcionarios judiciales, a cargo del Organismo Judicial.</w:t>
      </w:r>
    </w:p>
    <w:p w:rsidR="00FD7B10" w:rsidRPr="009109E7" w:rsidRDefault="00FD7B10" w:rsidP="00FD7B10">
      <w:pPr>
        <w:pStyle w:val="Sinespaciado"/>
        <w:jc w:val="both"/>
        <w:rPr>
          <w:rFonts w:ascii="Arial" w:eastAsia="Arial Unicode MS" w:hAnsi="Arial" w:cs="Arial"/>
          <w:lang w:val="es-ES"/>
        </w:rPr>
      </w:pPr>
    </w:p>
    <w:p w:rsidR="00FD7B10" w:rsidRPr="009109E7" w:rsidRDefault="00FD7B10" w:rsidP="00FD7B10">
      <w:pPr>
        <w:pStyle w:val="Sinespaciado"/>
        <w:numPr>
          <w:ilvl w:val="0"/>
          <w:numId w:val="5"/>
        </w:numPr>
        <w:jc w:val="both"/>
        <w:rPr>
          <w:rFonts w:ascii="Arial" w:eastAsia="Arial Unicode MS" w:hAnsi="Arial" w:cs="Arial"/>
          <w:lang w:val="es-ES"/>
        </w:rPr>
      </w:pPr>
      <w:r w:rsidRPr="009109E7">
        <w:rPr>
          <w:rFonts w:ascii="Arial" w:eastAsia="Arial Unicode MS" w:hAnsi="Arial" w:cs="Arial"/>
          <w:lang w:val="es-ES"/>
        </w:rPr>
        <w:t>Capacitación denominada “Formación inicial especializada en género, violencia contra la mujer y trata de personas”, dirigido a 11 personas, entre ellos 8 auxiliares fiscales, 2 funcionarios judiciales y 1 persona del área administrativa (8 de género fe</w:t>
      </w:r>
      <w:r>
        <w:rPr>
          <w:rFonts w:ascii="Arial" w:eastAsia="Arial Unicode MS" w:hAnsi="Arial" w:cs="Arial"/>
          <w:lang w:val="es-ES"/>
        </w:rPr>
        <w:t>menino y 3 de género masculino), desarrollada por la Escuela de Estudios Judiciales del Organismo Judicial.</w:t>
      </w:r>
    </w:p>
    <w:p w:rsidR="00FD7B10" w:rsidRPr="009109E7" w:rsidRDefault="00FD7B10" w:rsidP="00FD7B10">
      <w:pPr>
        <w:pStyle w:val="Prrafodelista"/>
        <w:rPr>
          <w:rFonts w:ascii="Arial" w:eastAsia="Arial Unicode MS" w:hAnsi="Arial" w:cs="Arial"/>
        </w:rPr>
      </w:pPr>
    </w:p>
    <w:p w:rsidR="00FD7B10" w:rsidRPr="009109E7" w:rsidRDefault="00FD7B10" w:rsidP="00FD7B10">
      <w:pPr>
        <w:pStyle w:val="Sinespaciado"/>
        <w:numPr>
          <w:ilvl w:val="0"/>
          <w:numId w:val="5"/>
        </w:numPr>
        <w:jc w:val="both"/>
        <w:rPr>
          <w:rFonts w:ascii="Arial" w:eastAsia="Arial Unicode MS" w:hAnsi="Arial" w:cs="Arial"/>
          <w:lang w:val="es-ES"/>
        </w:rPr>
      </w:pPr>
      <w:r w:rsidRPr="009109E7">
        <w:rPr>
          <w:rFonts w:ascii="Arial" w:eastAsia="Arial Unicode MS" w:hAnsi="Arial" w:cs="Arial"/>
          <w:lang w:val="es-ES"/>
        </w:rPr>
        <w:t>Capacitación denominada “Formación inicial especializada en género, violencia contra la mujer y trata de personas”, dirigida a doce funcionarios judiciales (11 de género fe</w:t>
      </w:r>
      <w:r>
        <w:rPr>
          <w:rFonts w:ascii="Arial" w:eastAsia="Arial Unicode MS" w:hAnsi="Arial" w:cs="Arial"/>
          <w:lang w:val="es-ES"/>
        </w:rPr>
        <w:t>menino y 1 de género masculino), desarrollada por la Escuela de Estudios Judiciales del Organismo Judicial.</w:t>
      </w:r>
    </w:p>
    <w:p w:rsidR="00FD7B10" w:rsidRPr="009109E7" w:rsidRDefault="00FD7B10" w:rsidP="00FD7B10">
      <w:pPr>
        <w:pStyle w:val="Prrafodelista"/>
        <w:rPr>
          <w:rFonts w:ascii="Arial" w:eastAsia="Arial Unicode MS" w:hAnsi="Arial" w:cs="Arial"/>
        </w:rPr>
      </w:pPr>
    </w:p>
    <w:p w:rsidR="00FD7B10" w:rsidRPr="009109E7" w:rsidRDefault="00FD7B10" w:rsidP="00FD7B10">
      <w:pPr>
        <w:pStyle w:val="Sinespaciado"/>
        <w:numPr>
          <w:ilvl w:val="0"/>
          <w:numId w:val="5"/>
        </w:numPr>
        <w:jc w:val="both"/>
        <w:rPr>
          <w:rFonts w:ascii="Arial" w:eastAsia="Arial Unicode MS" w:hAnsi="Arial" w:cs="Arial"/>
          <w:lang w:val="es-ES"/>
        </w:rPr>
      </w:pPr>
      <w:r w:rsidRPr="009109E7">
        <w:rPr>
          <w:rFonts w:ascii="Arial" w:eastAsia="Arial Unicode MS" w:hAnsi="Arial" w:cs="Arial"/>
          <w:lang w:val="es-ES"/>
        </w:rPr>
        <w:t>Capacitación denominada “Formación inicial especializada en género, violencia contra la mujer y trata de personas”, dirigida a un total de 18 personas, entre ellas 15 auxiliares judiciales, dos personas del área administrativa y 1 funcionario judicial (11 de género fe</w:t>
      </w:r>
      <w:r>
        <w:rPr>
          <w:rFonts w:ascii="Arial" w:eastAsia="Arial Unicode MS" w:hAnsi="Arial" w:cs="Arial"/>
          <w:lang w:val="es-ES"/>
        </w:rPr>
        <w:t>menino y 7 de género masculino), desarrollada por la Escuela de Estudios Judiciales del Organismo Judicial.</w:t>
      </w:r>
    </w:p>
    <w:p w:rsidR="00FD7B10" w:rsidRPr="007C622F" w:rsidRDefault="00FD7B10" w:rsidP="00FD7B10">
      <w:pPr>
        <w:pStyle w:val="Prrafodelista"/>
        <w:rPr>
          <w:rFonts w:ascii="Arial" w:eastAsia="Arial Unicode MS" w:hAnsi="Arial" w:cs="Arial"/>
          <w:lang w:val="es-ES"/>
        </w:rPr>
      </w:pPr>
    </w:p>
    <w:p w:rsidR="00FD7B10" w:rsidRPr="009109E7" w:rsidRDefault="00FD7B10" w:rsidP="00FD7B10">
      <w:pPr>
        <w:pStyle w:val="Sinespaciado"/>
        <w:numPr>
          <w:ilvl w:val="0"/>
          <w:numId w:val="5"/>
        </w:numPr>
        <w:jc w:val="both"/>
        <w:rPr>
          <w:rFonts w:ascii="Arial" w:eastAsia="Arial Unicode MS" w:hAnsi="Arial" w:cs="Arial"/>
          <w:lang w:val="es-ES"/>
        </w:rPr>
      </w:pPr>
      <w:r w:rsidRPr="009109E7">
        <w:rPr>
          <w:rFonts w:ascii="Arial" w:eastAsia="Arial Unicode MS" w:hAnsi="Arial" w:cs="Arial"/>
          <w:lang w:val="es-ES"/>
        </w:rPr>
        <w:lastRenderedPageBreak/>
        <w:t>Capacitación denominada “Formación inicial especializada en género, violencia contra la mujer y trata de personas”, dirigida a 3 funcionarios judiciales (dos de</w:t>
      </w:r>
      <w:r>
        <w:rPr>
          <w:rFonts w:ascii="Arial" w:eastAsia="Arial Unicode MS" w:hAnsi="Arial" w:cs="Arial"/>
          <w:lang w:val="es-ES"/>
        </w:rPr>
        <w:t xml:space="preserve"> género masculino y 1 femenino), desarrollada por la Escuela de Estudios Judiciales del Organismo Judicial.</w:t>
      </w:r>
    </w:p>
    <w:p w:rsidR="00FD7B10" w:rsidRPr="009109E7" w:rsidRDefault="00FD7B10" w:rsidP="00FD7B10">
      <w:pPr>
        <w:pStyle w:val="Sinespaciado"/>
        <w:ind w:left="720"/>
        <w:jc w:val="both"/>
        <w:rPr>
          <w:rFonts w:ascii="Arial" w:eastAsia="Arial Unicode MS" w:hAnsi="Arial" w:cs="Arial"/>
          <w:lang w:val="es-ES"/>
        </w:rPr>
      </w:pPr>
    </w:p>
    <w:p w:rsidR="00FD7B10" w:rsidRPr="009109E7" w:rsidRDefault="00FD7B10" w:rsidP="00FD7B10">
      <w:pPr>
        <w:pStyle w:val="Sinespaciado"/>
        <w:jc w:val="both"/>
        <w:rPr>
          <w:rFonts w:ascii="Arial" w:eastAsia="Arial Unicode MS" w:hAnsi="Arial" w:cs="Arial"/>
          <w:lang w:val="es-ES"/>
        </w:rPr>
      </w:pPr>
    </w:p>
    <w:p w:rsidR="00FD7B10" w:rsidRPr="00933421" w:rsidRDefault="00FD7B10" w:rsidP="00FD7B10">
      <w:pPr>
        <w:pStyle w:val="Sinespaciado"/>
        <w:jc w:val="both"/>
        <w:rPr>
          <w:rFonts w:ascii="Arial" w:eastAsia="Arial Unicode MS" w:hAnsi="Arial" w:cs="Arial"/>
          <w:b/>
          <w:i/>
          <w:lang w:val="es-ES"/>
        </w:rPr>
      </w:pPr>
      <w:r w:rsidRPr="00933421">
        <w:rPr>
          <w:rFonts w:ascii="Arial" w:eastAsia="Arial Unicode MS" w:hAnsi="Arial" w:cs="Arial"/>
          <w:b/>
          <w:i/>
          <w:lang w:val="es-ES"/>
        </w:rPr>
        <w:t>Capacitaciones al personal de la Fiscalía de Sección contra la Trata de Personas</w:t>
      </w:r>
    </w:p>
    <w:p w:rsidR="00FD7B10" w:rsidRPr="009C7109" w:rsidRDefault="00FD7B10" w:rsidP="00FD7B10">
      <w:pPr>
        <w:pStyle w:val="Sinespaciado"/>
        <w:jc w:val="both"/>
        <w:rPr>
          <w:rFonts w:ascii="Arial" w:eastAsia="Arial Unicode MS" w:hAnsi="Arial" w:cs="Arial"/>
          <w:lang w:val="es-ES"/>
        </w:rPr>
      </w:pPr>
    </w:p>
    <w:p w:rsidR="00FD7B10" w:rsidRPr="009C7109" w:rsidRDefault="00FD7B10" w:rsidP="00FD7B10">
      <w:pPr>
        <w:pStyle w:val="Sinespaciado"/>
        <w:jc w:val="both"/>
        <w:rPr>
          <w:rFonts w:ascii="Arial" w:eastAsia="Arial Unicode MS" w:hAnsi="Arial" w:cs="Arial"/>
          <w:lang w:val="es-ES"/>
        </w:rPr>
      </w:pPr>
      <w:r w:rsidRPr="009C7109">
        <w:rPr>
          <w:rFonts w:ascii="Arial" w:eastAsia="Arial Unicode MS" w:hAnsi="Arial" w:cs="Arial"/>
          <w:lang w:val="es-ES"/>
        </w:rPr>
        <w:t>El personal asignado a la fiscalía de sección contra la trata de personas del Ministerio Públ</w:t>
      </w:r>
      <w:r>
        <w:rPr>
          <w:rFonts w:ascii="Arial" w:eastAsia="Arial Unicode MS" w:hAnsi="Arial" w:cs="Arial"/>
          <w:lang w:val="es-ES"/>
        </w:rPr>
        <w:t>ico recibió durante el año 2013, cuatro</w:t>
      </w:r>
      <w:r w:rsidRPr="009C7109">
        <w:rPr>
          <w:rFonts w:ascii="Arial" w:eastAsia="Arial Unicode MS" w:hAnsi="Arial" w:cs="Arial"/>
          <w:lang w:val="es-ES"/>
        </w:rPr>
        <w:t xml:space="preserve"> capacitaciones que les permitieron fortalecer la labor que realizan en dicha institución, a continuación se describen:</w:t>
      </w:r>
    </w:p>
    <w:p w:rsidR="00FD7B10" w:rsidRPr="009C7109" w:rsidRDefault="00FD7B10" w:rsidP="00FD7B10">
      <w:pPr>
        <w:pStyle w:val="Sinespaciado"/>
        <w:jc w:val="both"/>
        <w:rPr>
          <w:rFonts w:ascii="Arial" w:eastAsia="Arial Unicode MS" w:hAnsi="Arial" w:cs="Arial"/>
          <w:lang w:val="es-ES"/>
        </w:rPr>
      </w:pPr>
    </w:p>
    <w:p w:rsidR="00FD7B10" w:rsidRDefault="00FD7B10" w:rsidP="00FD7B10">
      <w:pPr>
        <w:pStyle w:val="Sinespaciado"/>
        <w:numPr>
          <w:ilvl w:val="0"/>
          <w:numId w:val="5"/>
        </w:numPr>
        <w:jc w:val="both"/>
        <w:rPr>
          <w:rFonts w:ascii="Arial" w:eastAsia="Arial Unicode MS" w:hAnsi="Arial" w:cs="Arial"/>
          <w:lang w:val="es-ES"/>
        </w:rPr>
      </w:pPr>
      <w:r w:rsidRPr="009C7109">
        <w:rPr>
          <w:rFonts w:ascii="Arial" w:eastAsia="Arial Unicode MS" w:hAnsi="Arial" w:cs="Arial"/>
          <w:lang w:val="es-ES"/>
        </w:rPr>
        <w:t>Curso “Buenas Prácticas e Intercambio de Experiencias en Materia de Trata de Personas”, promovido por la Organización Internacional para las Migraciones –OIM- e impartido por el Teniente Victoriano Cruz, de la Policía Nacional de Nicaragua, investigador experto en el delito de trata de personas.</w:t>
      </w:r>
    </w:p>
    <w:p w:rsidR="00FD7B10" w:rsidRPr="009C7109" w:rsidRDefault="00FD7B10" w:rsidP="00FD7B10">
      <w:pPr>
        <w:pStyle w:val="Sinespaciado"/>
        <w:ind w:left="720"/>
        <w:jc w:val="both"/>
        <w:rPr>
          <w:rFonts w:ascii="Arial" w:eastAsia="Arial Unicode MS" w:hAnsi="Arial" w:cs="Arial"/>
          <w:lang w:val="es-ES"/>
        </w:rPr>
      </w:pPr>
    </w:p>
    <w:p w:rsidR="00FD7B10" w:rsidRDefault="00FD7B10" w:rsidP="00FD7B10">
      <w:pPr>
        <w:pStyle w:val="Sinespaciado"/>
        <w:numPr>
          <w:ilvl w:val="0"/>
          <w:numId w:val="5"/>
        </w:numPr>
        <w:jc w:val="both"/>
        <w:rPr>
          <w:rFonts w:ascii="Arial" w:eastAsia="Arial Unicode MS" w:hAnsi="Arial" w:cs="Arial"/>
          <w:lang w:val="es-ES"/>
        </w:rPr>
      </w:pPr>
      <w:r w:rsidRPr="009C7109">
        <w:rPr>
          <w:rFonts w:ascii="Arial" w:eastAsia="Arial Unicode MS" w:hAnsi="Arial" w:cs="Arial"/>
          <w:lang w:val="es-ES"/>
        </w:rPr>
        <w:t>Taller “Curso de Capacitación en Explotación Laboral como una Modalidad de la Trata de Personas”, promovido por la Organización Internacional del Trabajo –OIT- impartido por una Agente Fiscal del Ministerio Público de Brasil, experta en la investigación de explotación laboral.</w:t>
      </w:r>
    </w:p>
    <w:p w:rsidR="00FD7B10" w:rsidRDefault="00FD7B10" w:rsidP="00FD7B10">
      <w:pPr>
        <w:pStyle w:val="Prrafodelista"/>
        <w:rPr>
          <w:rFonts w:ascii="Arial" w:eastAsia="Arial Unicode MS" w:hAnsi="Arial" w:cs="Arial"/>
          <w:lang w:val="es-ES"/>
        </w:rPr>
      </w:pPr>
    </w:p>
    <w:p w:rsidR="00FD7B10" w:rsidRPr="009C7109" w:rsidRDefault="00FD7B10" w:rsidP="00FD7B10">
      <w:pPr>
        <w:pStyle w:val="Sinespaciado"/>
        <w:numPr>
          <w:ilvl w:val="0"/>
          <w:numId w:val="5"/>
        </w:numPr>
        <w:jc w:val="both"/>
        <w:rPr>
          <w:rFonts w:ascii="Arial" w:eastAsia="Arial Unicode MS" w:hAnsi="Arial" w:cs="Arial"/>
          <w:lang w:val="es-ES"/>
        </w:rPr>
      </w:pPr>
      <w:r w:rsidRPr="009C7109">
        <w:rPr>
          <w:rFonts w:ascii="Arial" w:eastAsia="Arial Unicode MS" w:hAnsi="Arial" w:cs="Arial"/>
          <w:lang w:val="es-ES"/>
        </w:rPr>
        <w:t>Capacitación realizada por INTERPOL con respecto a la investigación del delito de trata de personas.</w:t>
      </w:r>
    </w:p>
    <w:p w:rsidR="00FD7B10" w:rsidRDefault="00FD7B10" w:rsidP="00FD7B10">
      <w:pPr>
        <w:pStyle w:val="Sinespaciado"/>
        <w:ind w:left="720"/>
        <w:jc w:val="both"/>
        <w:rPr>
          <w:rFonts w:ascii="Arial" w:eastAsia="Arial Unicode MS" w:hAnsi="Arial" w:cs="Arial"/>
          <w:lang w:val="es-ES"/>
        </w:rPr>
      </w:pPr>
    </w:p>
    <w:p w:rsidR="00FD7B10" w:rsidRPr="009C7109" w:rsidRDefault="00FD7B10" w:rsidP="00FD7B10">
      <w:pPr>
        <w:pStyle w:val="Sinespaciado"/>
        <w:numPr>
          <w:ilvl w:val="0"/>
          <w:numId w:val="5"/>
        </w:numPr>
        <w:jc w:val="both"/>
        <w:rPr>
          <w:rFonts w:ascii="Arial" w:eastAsia="Arial Unicode MS" w:hAnsi="Arial" w:cs="Arial"/>
          <w:lang w:val="es-ES"/>
        </w:rPr>
      </w:pPr>
      <w:r w:rsidRPr="009C7109">
        <w:rPr>
          <w:rFonts w:ascii="Arial" w:eastAsia="Arial Unicode MS" w:hAnsi="Arial" w:cs="Arial"/>
          <w:lang w:val="es-ES"/>
        </w:rPr>
        <w:t>Taller para fortalecer las capacidades del personal de la Fiscalía de Sección contra la Trata de Personas, curso de Oratoria Forense para el manejo de mejores técnicas orales para sustentar técnicamente el manejo de casos en audiencias orales.</w:t>
      </w:r>
    </w:p>
    <w:p w:rsidR="00FD7B10" w:rsidRPr="007C622F" w:rsidRDefault="00FD7B10" w:rsidP="00FD7B10">
      <w:pPr>
        <w:pStyle w:val="Prrafodelista"/>
        <w:spacing w:after="0" w:line="240" w:lineRule="auto"/>
        <w:rPr>
          <w:rFonts w:ascii="Arial" w:eastAsia="Arial Unicode MS" w:hAnsi="Arial" w:cs="Arial"/>
          <w:lang w:val="es-ES"/>
        </w:rPr>
      </w:pPr>
    </w:p>
    <w:p w:rsidR="00FD7B10" w:rsidRPr="00FD7B10" w:rsidRDefault="00FD7B10" w:rsidP="00FD7B10">
      <w:pPr>
        <w:jc w:val="both"/>
        <w:rPr>
          <w:b/>
          <w:sz w:val="24"/>
          <w:szCs w:val="24"/>
          <w:lang w:val="es-ES"/>
        </w:rPr>
      </w:pPr>
    </w:p>
    <w:sectPr w:rsidR="00FD7B10" w:rsidRPr="00FD7B10" w:rsidSect="006F5255">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6D" w:rsidRDefault="006A686D" w:rsidP="00574C16">
      <w:pPr>
        <w:spacing w:after="0" w:line="240" w:lineRule="auto"/>
      </w:pPr>
      <w:r>
        <w:separator/>
      </w:r>
    </w:p>
  </w:endnote>
  <w:endnote w:type="continuationSeparator" w:id="0">
    <w:p w:rsidR="006A686D" w:rsidRDefault="006A686D" w:rsidP="0057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6D" w:rsidRDefault="006A686D" w:rsidP="00574C16">
      <w:pPr>
        <w:spacing w:after="0" w:line="240" w:lineRule="auto"/>
      </w:pPr>
      <w:r>
        <w:separator/>
      </w:r>
    </w:p>
  </w:footnote>
  <w:footnote w:type="continuationSeparator" w:id="0">
    <w:p w:rsidR="006A686D" w:rsidRDefault="006A686D" w:rsidP="00574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16" w:rsidRDefault="00574C16">
    <w:pPr>
      <w:pStyle w:val="Encabezado"/>
    </w:pPr>
    <w:r>
      <w:rPr>
        <w:noProof/>
        <w:lang w:eastAsia="es-GT"/>
      </w:rPr>
      <w:drawing>
        <wp:inline distT="0" distB="0" distL="0" distR="0">
          <wp:extent cx="5612130" cy="5746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SV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574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A334D"/>
    <w:multiLevelType w:val="hybridMultilevel"/>
    <w:tmpl w:val="4B5EE2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3E455DC"/>
    <w:multiLevelType w:val="hybridMultilevel"/>
    <w:tmpl w:val="0B808F4E"/>
    <w:lvl w:ilvl="0" w:tplc="10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8F7E3C8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7246310"/>
    <w:multiLevelType w:val="hybridMultilevel"/>
    <w:tmpl w:val="2B26D33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182C0A06"/>
    <w:multiLevelType w:val="hybridMultilevel"/>
    <w:tmpl w:val="6BA61858"/>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4">
    <w:nsid w:val="1EA60B1D"/>
    <w:multiLevelType w:val="hybridMultilevel"/>
    <w:tmpl w:val="EE5E2C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293815A3"/>
    <w:multiLevelType w:val="hybridMultilevel"/>
    <w:tmpl w:val="AD3EA742"/>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nsid w:val="2B436F06"/>
    <w:multiLevelType w:val="hybridMultilevel"/>
    <w:tmpl w:val="FD8EF2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2C0F6B5D"/>
    <w:multiLevelType w:val="hybridMultilevel"/>
    <w:tmpl w:val="7D127F7C"/>
    <w:lvl w:ilvl="0" w:tplc="BB3EDCA0">
      <w:start w:val="1"/>
      <w:numFmt w:val="upp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8">
    <w:nsid w:val="30C8217F"/>
    <w:multiLevelType w:val="hybridMultilevel"/>
    <w:tmpl w:val="78EC933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45871D6D"/>
    <w:multiLevelType w:val="hybridMultilevel"/>
    <w:tmpl w:val="57B063F2"/>
    <w:lvl w:ilvl="0" w:tplc="100A0001">
      <w:start w:val="1"/>
      <w:numFmt w:val="bullet"/>
      <w:lvlText w:val=""/>
      <w:lvlJc w:val="left"/>
      <w:pPr>
        <w:ind w:left="720" w:hanging="360"/>
      </w:pPr>
      <w:rPr>
        <w:rFonts w:ascii="Symbol" w:hAnsi="Symbol" w:hint="default"/>
        <w:sz w:val="24"/>
        <w:szCs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4825095F"/>
    <w:multiLevelType w:val="hybridMultilevel"/>
    <w:tmpl w:val="CB5C44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48F053DE"/>
    <w:multiLevelType w:val="multilevel"/>
    <w:tmpl w:val="F2006F4C"/>
    <w:lvl w:ilvl="0">
      <w:start w:val="1"/>
      <w:numFmt w:val="decimal"/>
      <w:lvlText w:val="%1."/>
      <w:lvlJc w:val="left"/>
      <w:pPr>
        <w:ind w:left="720" w:hanging="360"/>
      </w:pPr>
      <w:rPr>
        <w:rFonts w:hint="default"/>
        <w:color w:val="00206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D4A639A"/>
    <w:multiLevelType w:val="hybridMultilevel"/>
    <w:tmpl w:val="B5B0B4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529D0988"/>
    <w:multiLevelType w:val="hybridMultilevel"/>
    <w:tmpl w:val="2A0C92DC"/>
    <w:lvl w:ilvl="0" w:tplc="DCD8F90E">
      <w:start w:val="1"/>
      <w:numFmt w:val="lowerRoman"/>
      <w:lvlText w:val="%1."/>
      <w:lvlJc w:val="left"/>
      <w:pPr>
        <w:ind w:left="1080" w:hanging="72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544E03AC"/>
    <w:multiLevelType w:val="hybridMultilevel"/>
    <w:tmpl w:val="42D09364"/>
    <w:lvl w:ilvl="0" w:tplc="100A0019">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56205AE2"/>
    <w:multiLevelType w:val="hybridMultilevel"/>
    <w:tmpl w:val="4A44A43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nsid w:val="57A7698E"/>
    <w:multiLevelType w:val="hybridMultilevel"/>
    <w:tmpl w:val="90EE7D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64974918"/>
    <w:multiLevelType w:val="hybridMultilevel"/>
    <w:tmpl w:val="4872BF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67B54890"/>
    <w:multiLevelType w:val="hybridMultilevel"/>
    <w:tmpl w:val="E5CEA2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6B310F1D"/>
    <w:multiLevelType w:val="hybridMultilevel"/>
    <w:tmpl w:val="E16EBBA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730315B8"/>
    <w:multiLevelType w:val="hybridMultilevel"/>
    <w:tmpl w:val="E32A44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9"/>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2"/>
  </w:num>
  <w:num w:numId="12">
    <w:abstractNumId w:val="16"/>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5"/>
  </w:num>
  <w:num w:numId="18">
    <w:abstractNumId w:val="0"/>
  </w:num>
  <w:num w:numId="19">
    <w:abstractNumId w:val="17"/>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16"/>
    <w:rsid w:val="00042686"/>
    <w:rsid w:val="000430B3"/>
    <w:rsid w:val="000660FA"/>
    <w:rsid w:val="0007029D"/>
    <w:rsid w:val="000E6F27"/>
    <w:rsid w:val="00103CC0"/>
    <w:rsid w:val="00146E2F"/>
    <w:rsid w:val="001A600A"/>
    <w:rsid w:val="001C4EA6"/>
    <w:rsid w:val="001C6126"/>
    <w:rsid w:val="001F78BD"/>
    <w:rsid w:val="00204EC4"/>
    <w:rsid w:val="002101F0"/>
    <w:rsid w:val="00210455"/>
    <w:rsid w:val="002B1C4D"/>
    <w:rsid w:val="002C6903"/>
    <w:rsid w:val="002D3E7C"/>
    <w:rsid w:val="002D61E3"/>
    <w:rsid w:val="0032354C"/>
    <w:rsid w:val="00335EBB"/>
    <w:rsid w:val="00352F7A"/>
    <w:rsid w:val="003A0669"/>
    <w:rsid w:val="003B2E69"/>
    <w:rsid w:val="003E28D8"/>
    <w:rsid w:val="0042456F"/>
    <w:rsid w:val="00427E48"/>
    <w:rsid w:val="00432662"/>
    <w:rsid w:val="004617EE"/>
    <w:rsid w:val="004979D1"/>
    <w:rsid w:val="00525F2A"/>
    <w:rsid w:val="00574C16"/>
    <w:rsid w:val="00576979"/>
    <w:rsid w:val="005A31D0"/>
    <w:rsid w:val="005C327C"/>
    <w:rsid w:val="005C34D8"/>
    <w:rsid w:val="005C55E4"/>
    <w:rsid w:val="005E73DF"/>
    <w:rsid w:val="005E76EF"/>
    <w:rsid w:val="00613C2A"/>
    <w:rsid w:val="00614B02"/>
    <w:rsid w:val="006A686D"/>
    <w:rsid w:val="006C50C6"/>
    <w:rsid w:val="006F5255"/>
    <w:rsid w:val="00702BE4"/>
    <w:rsid w:val="00727E10"/>
    <w:rsid w:val="00755944"/>
    <w:rsid w:val="0077099A"/>
    <w:rsid w:val="00770CF1"/>
    <w:rsid w:val="00773B1C"/>
    <w:rsid w:val="007E5AC6"/>
    <w:rsid w:val="008030A8"/>
    <w:rsid w:val="0084159F"/>
    <w:rsid w:val="00860022"/>
    <w:rsid w:val="0088136A"/>
    <w:rsid w:val="008E37D1"/>
    <w:rsid w:val="00993B1B"/>
    <w:rsid w:val="00995519"/>
    <w:rsid w:val="00A52B08"/>
    <w:rsid w:val="00A75F5A"/>
    <w:rsid w:val="00A77D05"/>
    <w:rsid w:val="00AC0946"/>
    <w:rsid w:val="00AD0E83"/>
    <w:rsid w:val="00B015F1"/>
    <w:rsid w:val="00B037C9"/>
    <w:rsid w:val="00B15637"/>
    <w:rsid w:val="00B3053E"/>
    <w:rsid w:val="00B615AA"/>
    <w:rsid w:val="00BF62B2"/>
    <w:rsid w:val="00C23E44"/>
    <w:rsid w:val="00C3774B"/>
    <w:rsid w:val="00C93C59"/>
    <w:rsid w:val="00CE7220"/>
    <w:rsid w:val="00CF0B73"/>
    <w:rsid w:val="00D00FB7"/>
    <w:rsid w:val="00D556C0"/>
    <w:rsid w:val="00D77821"/>
    <w:rsid w:val="00DC7192"/>
    <w:rsid w:val="00DD456C"/>
    <w:rsid w:val="00DE0159"/>
    <w:rsid w:val="00DE3CFC"/>
    <w:rsid w:val="00E04727"/>
    <w:rsid w:val="00E0570B"/>
    <w:rsid w:val="00E2077A"/>
    <w:rsid w:val="00E2753C"/>
    <w:rsid w:val="00E36D0C"/>
    <w:rsid w:val="00E36F55"/>
    <w:rsid w:val="00F36A88"/>
    <w:rsid w:val="00F4050A"/>
    <w:rsid w:val="00F75462"/>
    <w:rsid w:val="00FB2095"/>
    <w:rsid w:val="00FD7B10"/>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912C2F-9861-4D10-9ED8-823AABC6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74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04E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C16"/>
  </w:style>
  <w:style w:type="paragraph" w:styleId="Piedepgina">
    <w:name w:val="footer"/>
    <w:basedOn w:val="Normal"/>
    <w:link w:val="PiedepginaCar"/>
    <w:uiPriority w:val="99"/>
    <w:unhideWhenUsed/>
    <w:rsid w:val="00574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C16"/>
  </w:style>
  <w:style w:type="paragraph" w:styleId="Textodeglobo">
    <w:name w:val="Balloon Text"/>
    <w:basedOn w:val="Normal"/>
    <w:link w:val="TextodegloboCar"/>
    <w:uiPriority w:val="99"/>
    <w:semiHidden/>
    <w:unhideWhenUsed/>
    <w:rsid w:val="00574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C16"/>
    <w:rPr>
      <w:rFonts w:ascii="Tahoma" w:hAnsi="Tahoma" w:cs="Tahoma"/>
      <w:sz w:val="16"/>
      <w:szCs w:val="16"/>
    </w:rPr>
  </w:style>
  <w:style w:type="character" w:customStyle="1" w:styleId="Ttulo1Car">
    <w:name w:val="Título 1 Car"/>
    <w:basedOn w:val="Fuentedeprrafopredeter"/>
    <w:link w:val="Ttulo1"/>
    <w:uiPriority w:val="9"/>
    <w:rsid w:val="00574C16"/>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66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04EC4"/>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210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C50C6"/>
    <w:pPr>
      <w:ind w:left="720"/>
      <w:contextualSpacing/>
    </w:pPr>
  </w:style>
  <w:style w:type="paragraph" w:styleId="Sinespaciado">
    <w:name w:val="No Spacing"/>
    <w:uiPriority w:val="1"/>
    <w:qFormat/>
    <w:rsid w:val="00FD7B10"/>
    <w:pPr>
      <w:spacing w:after="0" w:line="240" w:lineRule="auto"/>
    </w:pPr>
    <w:rPr>
      <w:lang w:val="es-MX"/>
    </w:rPr>
  </w:style>
  <w:style w:type="paragraph" w:customStyle="1" w:styleId="Pa18">
    <w:name w:val="Pa18"/>
    <w:basedOn w:val="Normal"/>
    <w:next w:val="Normal"/>
    <w:uiPriority w:val="99"/>
    <w:rsid w:val="00FD7B10"/>
    <w:pPr>
      <w:autoSpaceDE w:val="0"/>
      <w:autoSpaceDN w:val="0"/>
      <w:adjustRightInd w:val="0"/>
      <w:spacing w:after="0" w:line="281" w:lineRule="atLeast"/>
    </w:pPr>
    <w:rPr>
      <w:rFonts w:ascii="Gill Sans" w:eastAsia="Calibri" w:hAnsi="Gill San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Gr&#225;fico%206%20en%20Microsoft%20Word"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Casos Ingresados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Hoja1!$B$1:$F$1</c:f>
              <c:strCache>
                <c:ptCount val="5"/>
                <c:pt idx="0">
                  <c:v>Enero </c:v>
                </c:pt>
                <c:pt idx="1">
                  <c:v>Febrero</c:v>
                </c:pt>
                <c:pt idx="2">
                  <c:v>Marzo</c:v>
                </c:pt>
                <c:pt idx="3">
                  <c:v>Abril</c:v>
                </c:pt>
                <c:pt idx="4">
                  <c:v>Mayo</c:v>
                </c:pt>
              </c:strCache>
            </c:strRef>
          </c:cat>
          <c:val>
            <c:numRef>
              <c:f>Hoja1!$B$2:$F$2</c:f>
              <c:numCache>
                <c:formatCode>General</c:formatCode>
                <c:ptCount val="5"/>
                <c:pt idx="0">
                  <c:v>10</c:v>
                </c:pt>
                <c:pt idx="1">
                  <c:v>26</c:v>
                </c:pt>
                <c:pt idx="2">
                  <c:v>20</c:v>
                </c:pt>
                <c:pt idx="3">
                  <c:v>37</c:v>
                </c:pt>
                <c:pt idx="4">
                  <c:v>25</c:v>
                </c:pt>
              </c:numCache>
            </c:numRef>
          </c:val>
        </c:ser>
        <c:ser>
          <c:idx val="1"/>
          <c:order val="1"/>
          <c:tx>
            <c:strRef>
              <c:f>Hoja1!$A$3</c:f>
              <c:strCache>
                <c:ptCount val="1"/>
                <c:pt idx="0">
                  <c:v>Requerimientos del MP</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2.3148148148148147E-2"/>
                  <c:y val="3.968253968253971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904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Hoja1!$B$1:$F$1</c:f>
              <c:strCache>
                <c:ptCount val="5"/>
                <c:pt idx="0">
                  <c:v>Enero </c:v>
                </c:pt>
                <c:pt idx="1">
                  <c:v>Febrero</c:v>
                </c:pt>
                <c:pt idx="2">
                  <c:v>Marzo</c:v>
                </c:pt>
                <c:pt idx="3">
                  <c:v>Abril</c:v>
                </c:pt>
                <c:pt idx="4">
                  <c:v>Mayo</c:v>
                </c:pt>
              </c:strCache>
            </c:strRef>
          </c:cat>
          <c:val>
            <c:numRef>
              <c:f>Hoja1!$B$3:$F$3</c:f>
              <c:numCache>
                <c:formatCode>General</c:formatCode>
                <c:ptCount val="5"/>
                <c:pt idx="0">
                  <c:v>18</c:v>
                </c:pt>
                <c:pt idx="1">
                  <c:v>12</c:v>
                </c:pt>
                <c:pt idx="2">
                  <c:v>11</c:v>
                </c:pt>
                <c:pt idx="3">
                  <c:v>12</c:v>
                </c:pt>
                <c:pt idx="4">
                  <c:v>20</c:v>
                </c:pt>
              </c:numCache>
            </c:numRef>
          </c:val>
        </c:ser>
        <c:dLbls>
          <c:showLegendKey val="0"/>
          <c:showVal val="1"/>
          <c:showCatName val="0"/>
          <c:showSerName val="0"/>
          <c:showPercent val="0"/>
          <c:showBubbleSize val="0"/>
        </c:dLbls>
        <c:gapWidth val="150"/>
        <c:shape val="box"/>
        <c:axId val="426419664"/>
        <c:axId val="426420056"/>
        <c:axId val="0"/>
      </c:bar3DChart>
      <c:catAx>
        <c:axId val="4264196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6420056"/>
        <c:crosses val="autoZero"/>
        <c:auto val="1"/>
        <c:lblAlgn val="ctr"/>
        <c:lblOffset val="100"/>
        <c:noMultiLvlLbl val="0"/>
      </c:catAx>
      <c:valAx>
        <c:axId val="42642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6419664"/>
        <c:crosses val="autoZero"/>
        <c:crossBetween val="between"/>
      </c:valAx>
      <c:spPr>
        <a:noFill/>
        <a:ln>
          <a:noFill/>
        </a:ln>
        <a:effectLst/>
      </c:spPr>
    </c:plotArea>
    <c:legend>
      <c:legendPos val="b"/>
      <c:layout>
        <c:manualLayout>
          <c:xMode val="edge"/>
          <c:yMode val="edge"/>
          <c:x val="8.5654709827938172E-2"/>
          <c:y val="0.89184341319037252"/>
          <c:w val="0.46757928696412948"/>
          <c:h val="7.97877924833863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3062E-2"/>
          <c:y val="0.18541744781902295"/>
          <c:w val="0.82407407407407485"/>
          <c:h val="0.7875617102843957"/>
        </c:manualLayout>
      </c:layout>
      <c:pie3DChart>
        <c:varyColors val="1"/>
        <c:ser>
          <c:idx val="0"/>
          <c:order val="0"/>
          <c:tx>
            <c:strRef>
              <c:f>Hoja1!$B$1</c:f>
              <c:strCache>
                <c:ptCount val="1"/>
                <c:pt idx="0">
                  <c:v>NÚMERO DE VÍCTIMAS</c:v>
                </c:pt>
              </c:strCache>
            </c:strRef>
          </c:tx>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04DE06D-C3F0-4ABB-9BBC-FAB7B0227B05}" type="CATEGORYNAME">
                      <a:rPr lang="en-US">
                        <a:solidFill>
                          <a:schemeClr val="tx1"/>
                        </a:solidFill>
                      </a:rPr>
                      <a:pPr>
                        <a:defRPr/>
                      </a:pPr>
                      <a:t>[NOMBRE DE CATEGORÍA]</a:t>
                    </a:fld>
                    <a:r>
                      <a:rPr lang="en-US" baseline="0">
                        <a:solidFill>
                          <a:schemeClr val="tx1"/>
                        </a:solidFill>
                      </a:rPr>
                      <a:t>, </a:t>
                    </a:r>
                    <a:fld id="{58520E44-921F-49D8-B9E8-4BCDBF3C10A0}" type="VALUE">
                      <a:rPr lang="en-US" baseline="0">
                        <a:solidFill>
                          <a:schemeClr val="tx1"/>
                        </a:solidFill>
                      </a:rPr>
                      <a:pPr>
                        <a:defRPr/>
                      </a:pPr>
                      <a:t>[VALOR]</a:t>
                    </a:fld>
                    <a:endParaRPr lang="en-US"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GT"/>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GT"/>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GT"/>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GT"/>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GT"/>
                </a:p>
              </c:txPr>
              <c:dLblPos val="outEnd"/>
              <c:showLegendKey val="0"/>
              <c:showVal val="1"/>
              <c:showCatName val="1"/>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GT"/>
                </a:p>
              </c:txPr>
              <c:dLblPos val="outEnd"/>
              <c:showLegendKey val="0"/>
              <c:showVal val="1"/>
              <c:showCatName val="1"/>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GT"/>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Hoja1!$A$2:$A$24</c:f>
              <c:strCache>
                <c:ptCount val="7"/>
                <c:pt idx="0">
                  <c:v>Guatemala</c:v>
                </c:pt>
                <c:pt idx="1">
                  <c:v>Quetzaltenango</c:v>
                </c:pt>
                <c:pt idx="2">
                  <c:v>Escuintla</c:v>
                </c:pt>
                <c:pt idx="3">
                  <c:v>Huehuetenango</c:v>
                </c:pt>
                <c:pt idx="4">
                  <c:v>Alta Verapaz</c:v>
                </c:pt>
                <c:pt idx="5">
                  <c:v>Jutiapa</c:v>
                </c:pt>
                <c:pt idx="6">
                  <c:v>El Petén</c:v>
                </c:pt>
              </c:strCache>
            </c:strRef>
          </c:cat>
          <c:val>
            <c:numRef>
              <c:f>Hoja1!$B$2:$B$24</c:f>
              <c:numCache>
                <c:formatCode>General</c:formatCode>
                <c:ptCount val="7"/>
                <c:pt idx="0">
                  <c:v>224</c:v>
                </c:pt>
                <c:pt idx="1">
                  <c:v>40</c:v>
                </c:pt>
                <c:pt idx="2">
                  <c:v>40</c:v>
                </c:pt>
                <c:pt idx="3">
                  <c:v>35</c:v>
                </c:pt>
                <c:pt idx="4">
                  <c:v>33</c:v>
                </c:pt>
                <c:pt idx="5">
                  <c:v>33</c:v>
                </c:pt>
                <c:pt idx="6">
                  <c:v>25</c:v>
                </c:pt>
              </c:numCache>
            </c:numRef>
          </c:val>
        </c:ser>
        <c:dLbls>
          <c:dLblPos val="outEnd"/>
          <c:showLegendKey val="0"/>
          <c:showVal val="1"/>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62962962963062E-2"/>
          <c:y val="0.18541744781902295"/>
          <c:w val="0.82407407407407485"/>
          <c:h val="0.7875617102843957"/>
        </c:manualLayout>
      </c:layout>
      <c:barChart>
        <c:barDir val="bar"/>
        <c:grouping val="clustered"/>
        <c:varyColors val="0"/>
        <c:ser>
          <c:idx val="0"/>
          <c:order val="0"/>
          <c:tx>
            <c:strRef>
              <c:f>Hoja1!$B$1</c:f>
              <c:strCache>
                <c:ptCount val="1"/>
                <c:pt idx="0">
                  <c:v>Número de víctimas</c:v>
                </c:pt>
              </c:strCache>
            </c:strRef>
          </c:tx>
          <c:spPr>
            <a:solidFill>
              <a:schemeClr val="accent1"/>
            </a:solidFill>
            <a:ln>
              <a:noFill/>
            </a:ln>
            <a:effectLst>
              <a:outerShdw blurRad="63500" sx="102000" sy="102000" algn="ctr" rotWithShape="0">
                <a:prstClr val="black">
                  <a:alpha val="20000"/>
                </a:prst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fld id="{404DE06D-C3F0-4ABB-9BBC-FAB7B0227B05}" type="CATEGORYNAME">
                      <a:rPr lang="en-US">
                        <a:solidFill>
                          <a:schemeClr val="tx1"/>
                        </a:solidFill>
                      </a:rPr>
                      <a:pPr>
                        <a:defRPr>
                          <a:solidFill>
                            <a:schemeClr val="tx1"/>
                          </a:solidFill>
                        </a:defRPr>
                      </a:pPr>
                      <a:t>[NOMBRE DE CATEGORÍA]</a:t>
                    </a:fld>
                    <a:r>
                      <a:rPr lang="en-US" baseline="0">
                        <a:solidFill>
                          <a:schemeClr val="tx1"/>
                        </a:solidFill>
                      </a:rPr>
                      <a:t>, </a:t>
                    </a:r>
                    <a:fld id="{58520E44-921F-49D8-B9E8-4BCDBF3C10A0}" type="VALUE">
                      <a:rPr lang="en-US" baseline="0">
                        <a:solidFill>
                          <a:schemeClr val="tx1"/>
                        </a:solidFill>
                      </a:rPr>
                      <a:pPr>
                        <a:defRPr>
                          <a:solidFill>
                            <a:schemeClr val="tx1"/>
                          </a:solidFill>
                        </a:defRPr>
                      </a:pPr>
                      <a:t>[VALOR]</a:t>
                    </a:fld>
                    <a:endParaRPr lang="en-US" baseline="0">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s-GT"/>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Hoja1!$A$2:$A$24</c:f>
              <c:strCache>
                <c:ptCount val="7"/>
                <c:pt idx="0">
                  <c:v>Hondureña</c:v>
                </c:pt>
                <c:pt idx="1">
                  <c:v>Salvadoreña</c:v>
                </c:pt>
                <c:pt idx="2">
                  <c:v>Nicaraguense </c:v>
                </c:pt>
                <c:pt idx="3">
                  <c:v>Ecuatoriana</c:v>
                </c:pt>
                <c:pt idx="4">
                  <c:v>Mexicana</c:v>
                </c:pt>
                <c:pt idx="5">
                  <c:v>Colombiana</c:v>
                </c:pt>
                <c:pt idx="6">
                  <c:v>Otras</c:v>
                </c:pt>
              </c:strCache>
            </c:strRef>
          </c:cat>
          <c:val>
            <c:numRef>
              <c:f>Hoja1!$B$2:$B$24</c:f>
              <c:numCache>
                <c:formatCode>General</c:formatCode>
                <c:ptCount val="7"/>
                <c:pt idx="0">
                  <c:v>18</c:v>
                </c:pt>
                <c:pt idx="1">
                  <c:v>10</c:v>
                </c:pt>
                <c:pt idx="2">
                  <c:v>7</c:v>
                </c:pt>
                <c:pt idx="3">
                  <c:v>6</c:v>
                </c:pt>
                <c:pt idx="4">
                  <c:v>3</c:v>
                </c:pt>
                <c:pt idx="5">
                  <c:v>1</c:v>
                </c:pt>
                <c:pt idx="6">
                  <c:v>5</c:v>
                </c:pt>
              </c:numCache>
            </c:numRef>
          </c:val>
        </c:ser>
        <c:dLbls>
          <c:showLegendKey val="0"/>
          <c:showVal val="0"/>
          <c:showCatName val="0"/>
          <c:showSerName val="0"/>
          <c:showPercent val="0"/>
          <c:showBubbleSize val="0"/>
        </c:dLbls>
        <c:gapWidth val="100"/>
        <c:axId val="261075320"/>
        <c:axId val="261074928"/>
      </c:barChart>
      <c:valAx>
        <c:axId val="26107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61075320"/>
        <c:crosses val="autoZero"/>
        <c:crossBetween val="between"/>
      </c:valAx>
      <c:catAx>
        <c:axId val="261075320"/>
        <c:scaling>
          <c:orientation val="minMax"/>
        </c:scaling>
        <c:delete val="1"/>
        <c:axPos val="l"/>
        <c:numFmt formatCode="General" sourceLinked="1"/>
        <c:majorTickMark val="out"/>
        <c:minorTickMark val="none"/>
        <c:tickLblPos val="nextTo"/>
        <c:crossAx val="261074928"/>
        <c:crosses val="autoZero"/>
        <c:auto val="1"/>
        <c:lblAlgn val="ctr"/>
        <c:lblOffset val="100"/>
        <c:noMultiLvlLbl val="0"/>
      </c:cat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Guatemaltecos en el extranjero</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dLbl>
              <c:idx val="0"/>
              <c:layout>
                <c:manualLayout>
                  <c:x val="2.3148239282589675E-2"/>
                  <c:y val="-3.1746031746031744E-2"/>
                </c:manualLayout>
              </c:layout>
              <c:tx>
                <c:rich>
                  <a:bodyPr/>
                  <a:lstStyle/>
                  <a:p>
                    <a:fld id="{47FC2463-208B-46B1-BAFF-72E75BFD9CCB}" type="VALUE">
                      <a:rPr lang="en-US"/>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Víctimas repatriadas</c:v>
                </c:pt>
              </c:strCache>
            </c:strRef>
          </c:cat>
          <c:val>
            <c:numRef>
              <c:f>Hoja1!$B$2</c:f>
              <c:numCache>
                <c:formatCode>General</c:formatCode>
                <c:ptCount val="1"/>
                <c:pt idx="0">
                  <c:v>6</c:v>
                </c:pt>
              </c:numCache>
            </c:numRef>
          </c:val>
          <c:shape val="cylinder"/>
        </c:ser>
        <c:ser>
          <c:idx val="1"/>
          <c:order val="1"/>
          <c:tx>
            <c:strRef>
              <c:f>Hoja1!$A$3</c:f>
              <c:strCache>
                <c:ptCount val="1"/>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Víctimas repatriadas</c:v>
                </c:pt>
              </c:strCache>
            </c:strRef>
          </c:cat>
          <c:val>
            <c:numRef>
              <c:f>Hoja1!$B$3</c:f>
              <c:numCache>
                <c:formatCode>General</c:formatCode>
                <c:ptCount val="1"/>
              </c:numCache>
            </c:numRef>
          </c:val>
        </c:ser>
        <c:ser>
          <c:idx val="2"/>
          <c:order val="2"/>
          <c:tx>
            <c:strRef>
              <c:f>Hoja1!$A$4</c:f>
              <c:strCache>
                <c:ptCount val="1"/>
                <c:pt idx="0">
                  <c:v>Extranjeros en Guatemala</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2.0045115982123857E-2"/>
                  <c:y val="-3.6612065827537982E-2"/>
                </c:manualLayout>
              </c:layout>
              <c:tx>
                <c:rich>
                  <a:bodyPr/>
                  <a:lstStyle/>
                  <a:p>
                    <a:fld id="{0E015CD4-1A36-44CC-946A-D8F2ECE10B43}" type="VALUE">
                      <a:rPr lang="en-US"/>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Víctimas repatriadas</c:v>
                </c:pt>
              </c:strCache>
            </c:strRef>
          </c:cat>
          <c:val>
            <c:numRef>
              <c:f>Hoja1!$B$4</c:f>
              <c:numCache>
                <c:formatCode>General</c:formatCode>
                <c:ptCount val="1"/>
                <c:pt idx="0">
                  <c:v>4</c:v>
                </c:pt>
              </c:numCache>
            </c:numRef>
          </c:val>
          <c:shape val="cylinder"/>
        </c:ser>
        <c:dLbls>
          <c:showLegendKey val="0"/>
          <c:showVal val="1"/>
          <c:showCatName val="0"/>
          <c:showSerName val="0"/>
          <c:showPercent val="0"/>
          <c:showBubbleSize val="0"/>
        </c:dLbls>
        <c:gapWidth val="401"/>
        <c:shape val="box"/>
        <c:axId val="261076104"/>
        <c:axId val="261076496"/>
        <c:axId val="0"/>
      </c:bar3DChart>
      <c:catAx>
        <c:axId val="26107610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261076496"/>
        <c:crosses val="autoZero"/>
        <c:auto val="1"/>
        <c:lblAlgn val="ctr"/>
        <c:lblOffset val="100"/>
        <c:noMultiLvlLbl val="0"/>
      </c:catAx>
      <c:valAx>
        <c:axId val="2610764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261076104"/>
        <c:crosses val="autoZero"/>
        <c:crossBetween val="between"/>
      </c:val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c:f>
              <c:strCache>
                <c:ptCount val="1"/>
                <c:pt idx="0">
                  <c:v>Año 2012</c:v>
                </c:pt>
              </c:strCache>
            </c:strRef>
          </c:tx>
          <c:invertIfNegative val="0"/>
          <c:dLbls>
            <c:dLbl>
              <c:idx val="0"/>
              <c:layout>
                <c:manualLayout>
                  <c:x val="2.3148239282589675E-2"/>
                  <c:y val="-3.1746031746031744E-2"/>
                </c:manualLayout>
              </c:layout>
              <c:tx>
                <c:rich>
                  <a:bodyPr/>
                  <a:lstStyle/>
                  <a:p>
                    <a:fld id="{47FC2463-208B-46B1-BAFF-72E75BFD9CCB}" type="VALUE">
                      <a:rPr lang="en-US" sz="1200"/>
                      <a:pPr/>
                      <a:t>[VALOR]</a:t>
                    </a:fld>
                    <a:endParaRPr lang="es-GT"/>
                  </a:p>
                </c:rich>
              </c:tx>
              <c:showLegendKey val="0"/>
              <c:showVal val="1"/>
              <c:showCatName val="0"/>
              <c:showSerName val="0"/>
              <c:showPercent val="0"/>
              <c:showBubbleSize val="0"/>
              <c:extLst>
                <c:ext xmlns:c15="http://schemas.microsoft.com/office/drawing/2012/chart" uri="{CE6537A1-D6FC-4f65-9D91-7224C49458BB}">
                  <c15:layout>
                    <c:manualLayout>
                      <c:w val="7.4560185185185174E-2"/>
                      <c:h val="0.10398825146856643"/>
                    </c:manualLayout>
                  </c15:layout>
                  <c15:dlblFieldTable/>
                  <c15:showDataLabelsRange val="0"/>
                </c:ext>
              </c:extLst>
            </c:dLbl>
            <c:spPr>
              <a:noFill/>
              <a:ln>
                <a:noFill/>
              </a:ln>
              <a:effectLst/>
            </c:spPr>
            <c:txPr>
              <a:bodyPr/>
              <a:lstStyle/>
              <a:p>
                <a:pPr>
                  <a:defRPr b="1"/>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Casos Ingresados</c:v>
                </c:pt>
              </c:strCache>
            </c:strRef>
          </c:cat>
          <c:val>
            <c:numRef>
              <c:f>Hoja1!$B$2</c:f>
              <c:numCache>
                <c:formatCode>General</c:formatCode>
                <c:ptCount val="1"/>
                <c:pt idx="0">
                  <c:v>172</c:v>
                </c:pt>
              </c:numCache>
            </c:numRef>
          </c:val>
        </c:ser>
        <c:ser>
          <c:idx val="1"/>
          <c:order val="1"/>
          <c:tx>
            <c:strRef>
              <c:f>Hoja1!$A$3</c:f>
              <c:strCache>
                <c:ptCount val="1"/>
              </c:strCache>
            </c:strRef>
          </c:tx>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Casos Ingresados</c:v>
                </c:pt>
              </c:strCache>
            </c:strRef>
          </c:cat>
          <c:val>
            <c:numRef>
              <c:f>Hoja1!$B$3</c:f>
              <c:numCache>
                <c:formatCode>General</c:formatCode>
                <c:ptCount val="1"/>
              </c:numCache>
            </c:numRef>
          </c:val>
        </c:ser>
        <c:ser>
          <c:idx val="2"/>
          <c:order val="2"/>
          <c:tx>
            <c:strRef>
              <c:f>Hoja1!$A$4</c:f>
              <c:strCache>
                <c:ptCount val="1"/>
                <c:pt idx="0">
                  <c:v>Enero-Mayo 2014</c:v>
                </c:pt>
              </c:strCache>
            </c:strRef>
          </c:tx>
          <c:invertIfNegative val="0"/>
          <c:dLbls>
            <c:dLbl>
              <c:idx val="0"/>
              <c:layout>
                <c:manualLayout>
                  <c:x val="4.1666666666666581E-2"/>
                  <c:y val="-3.1746031746031744E-2"/>
                </c:manualLayout>
              </c:layout>
              <c:tx>
                <c:rich>
                  <a:bodyPr wrap="square" lIns="38100" tIns="19050" rIns="38100" bIns="19050" anchor="ctr">
                    <a:noAutofit/>
                  </a:bodyPr>
                  <a:lstStyle/>
                  <a:p>
                    <a:pPr>
                      <a:defRPr/>
                    </a:pPr>
                    <a:fld id="{0E015CD4-1A36-44CC-946A-D8F2ECE10B43}" type="VALUE">
                      <a:rPr lang="en-US" sz="1200"/>
                      <a:pPr>
                        <a:defRPr/>
                      </a:pPr>
                      <a:t>[VALOR]</a:t>
                    </a:fld>
                    <a:endParaRPr lang="es-GT"/>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918981481481481E-2"/>
                      <c:h val="0.1198612673415823"/>
                    </c:manualLayout>
                  </c15:layout>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Casos Ingresados</c:v>
                </c:pt>
              </c:strCache>
            </c:strRef>
          </c:cat>
          <c:val>
            <c:numRef>
              <c:f>Hoja1!$B$4</c:f>
              <c:numCache>
                <c:formatCode>General</c:formatCode>
                <c:ptCount val="1"/>
                <c:pt idx="0">
                  <c:v>191</c:v>
                </c:pt>
              </c:numCache>
            </c:numRef>
          </c:val>
        </c:ser>
        <c:dLbls>
          <c:showLegendKey val="0"/>
          <c:showVal val="1"/>
          <c:showCatName val="0"/>
          <c:showSerName val="0"/>
          <c:showPercent val="0"/>
          <c:showBubbleSize val="0"/>
        </c:dLbls>
        <c:gapWidth val="191"/>
        <c:gapDepth val="203"/>
        <c:shape val="box"/>
        <c:axId val="425010880"/>
        <c:axId val="425009704"/>
        <c:axId val="0"/>
      </c:bar3DChart>
      <c:catAx>
        <c:axId val="425010880"/>
        <c:scaling>
          <c:orientation val="minMax"/>
        </c:scaling>
        <c:delete val="0"/>
        <c:axPos val="b"/>
        <c:numFmt formatCode="General" sourceLinked="0"/>
        <c:majorTickMark val="out"/>
        <c:minorTickMark val="none"/>
        <c:tickLblPos val="nextTo"/>
        <c:crossAx val="425009704"/>
        <c:crosses val="autoZero"/>
        <c:auto val="1"/>
        <c:lblAlgn val="ctr"/>
        <c:lblOffset val="100"/>
        <c:noMultiLvlLbl val="0"/>
      </c:catAx>
      <c:valAx>
        <c:axId val="425009704"/>
        <c:scaling>
          <c:orientation val="minMax"/>
        </c:scaling>
        <c:delete val="0"/>
        <c:axPos val="l"/>
        <c:majorGridlines/>
        <c:numFmt formatCode="General" sourceLinked="1"/>
        <c:majorTickMark val="out"/>
        <c:minorTickMark val="none"/>
        <c:tickLblPos val="nextTo"/>
        <c:crossAx val="425010880"/>
        <c:crosses val="autoZero"/>
        <c:crossBetween val="between"/>
      </c:valAx>
    </c:plotArea>
    <c:legend>
      <c:legendPos val="r"/>
      <c:legendEntry>
        <c:idx val="1"/>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Año 2013</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Hoja1!$B$2:$B$13</c:f>
              <c:numCache>
                <c:formatCode>General</c:formatCode>
                <c:ptCount val="12"/>
                <c:pt idx="0">
                  <c:v>3</c:v>
                </c:pt>
                <c:pt idx="1">
                  <c:v>11</c:v>
                </c:pt>
                <c:pt idx="2">
                  <c:v>8</c:v>
                </c:pt>
                <c:pt idx="3">
                  <c:v>10</c:v>
                </c:pt>
                <c:pt idx="4">
                  <c:v>8</c:v>
                </c:pt>
                <c:pt idx="5">
                  <c:v>2</c:v>
                </c:pt>
                <c:pt idx="6">
                  <c:v>6</c:v>
                </c:pt>
                <c:pt idx="7">
                  <c:v>2</c:v>
                </c:pt>
                <c:pt idx="8">
                  <c:v>3</c:v>
                </c:pt>
                <c:pt idx="9">
                  <c:v>8</c:v>
                </c:pt>
                <c:pt idx="10">
                  <c:v>6</c:v>
                </c:pt>
                <c:pt idx="11">
                  <c:v>2</c:v>
                </c:pt>
              </c:numCache>
            </c:numRef>
          </c:val>
        </c:ser>
        <c:ser>
          <c:idx val="1"/>
          <c:order val="1"/>
          <c:tx>
            <c:strRef>
              <c:f>Hoja1!$C$1</c:f>
              <c:strCache>
                <c:ptCount val="1"/>
                <c:pt idx="0">
                  <c:v>Año 2014</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Hoja1!$C$2:$C$13</c:f>
              <c:numCache>
                <c:formatCode>General</c:formatCode>
                <c:ptCount val="12"/>
                <c:pt idx="0">
                  <c:v>5</c:v>
                </c:pt>
                <c:pt idx="1">
                  <c:v>8</c:v>
                </c:pt>
                <c:pt idx="2">
                  <c:v>10</c:v>
                </c:pt>
                <c:pt idx="3">
                  <c:v>4</c:v>
                </c:pt>
                <c:pt idx="4">
                  <c:v>15</c:v>
                </c:pt>
              </c:numCache>
            </c:numRef>
          </c:val>
        </c:ser>
        <c:dLbls>
          <c:showLegendKey val="0"/>
          <c:showVal val="1"/>
          <c:showCatName val="0"/>
          <c:showSerName val="0"/>
          <c:showPercent val="0"/>
          <c:showBubbleSize val="0"/>
        </c:dLbls>
        <c:gapWidth val="65"/>
        <c:shape val="box"/>
        <c:axId val="261940320"/>
        <c:axId val="261939928"/>
        <c:axId val="0"/>
      </c:bar3DChart>
      <c:catAx>
        <c:axId val="26194032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261939928"/>
        <c:crosses val="autoZero"/>
        <c:auto val="1"/>
        <c:lblAlgn val="ctr"/>
        <c:lblOffset val="100"/>
        <c:noMultiLvlLbl val="0"/>
      </c:catAx>
      <c:valAx>
        <c:axId val="2619399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261940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Enero a Mayo 2013</c:v>
                </c:pt>
              </c:strCache>
            </c:strRef>
          </c:tx>
          <c:spPr>
            <a:solidFill>
              <a:schemeClr val="accent1"/>
            </a:solidFill>
            <a:ln>
              <a:noFill/>
            </a:ln>
            <a:effectLst/>
            <a:sp3d/>
          </c:spPr>
          <c:invertIfNegative val="0"/>
          <c:dLbls>
            <c:dLbl>
              <c:idx val="0"/>
              <c:layout>
                <c:manualLayout>
                  <c:x val="2.3148239282589675E-2"/>
                  <c:y val="-3.1746031746031744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fld id="{47FC2463-208B-46B1-BAFF-72E75BFD9CCB}" type="VALUE">
                      <a:rPr lang="en-US" sz="1000" b="1"/>
                      <a:pPr>
                        <a:defRPr sz="1000" b="1"/>
                      </a:pPr>
                      <a:t>[VALOR]</a:t>
                    </a:fld>
                    <a:endParaRPr lang="es-GT"/>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Acusaciones presentadas</c:v>
                </c:pt>
              </c:strCache>
            </c:strRef>
          </c:cat>
          <c:val>
            <c:numRef>
              <c:f>Hoja1!$B$2</c:f>
              <c:numCache>
                <c:formatCode>General</c:formatCode>
                <c:ptCount val="1"/>
                <c:pt idx="0">
                  <c:v>13</c:v>
                </c:pt>
              </c:numCache>
            </c:numRef>
          </c:val>
        </c:ser>
        <c:ser>
          <c:idx val="1"/>
          <c:order val="1"/>
          <c:tx>
            <c:strRef>
              <c:f>Hoja1!$A$3</c:f>
              <c:strCache>
                <c:ptCount val="1"/>
              </c:strCache>
            </c:strRef>
          </c:tx>
          <c:spPr>
            <a:solidFill>
              <a:schemeClr val="accent2"/>
            </a:soli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Acusaciones presentadas</c:v>
                </c:pt>
              </c:strCache>
            </c:strRef>
          </c:cat>
          <c:val>
            <c:numRef>
              <c:f>Hoja1!$B$3</c:f>
              <c:numCache>
                <c:formatCode>General</c:formatCode>
                <c:ptCount val="1"/>
              </c:numCache>
            </c:numRef>
          </c:val>
        </c:ser>
        <c:ser>
          <c:idx val="2"/>
          <c:order val="2"/>
          <c:tx>
            <c:strRef>
              <c:f>Hoja1!$A$4</c:f>
              <c:strCache>
                <c:ptCount val="1"/>
                <c:pt idx="0">
                  <c:v>Enero a Mayo 2014</c:v>
                </c:pt>
              </c:strCache>
            </c:strRef>
          </c:tx>
          <c:spPr>
            <a:solidFill>
              <a:schemeClr val="accent3"/>
            </a:solidFill>
            <a:ln>
              <a:noFill/>
            </a:ln>
            <a:effectLst/>
            <a:sp3d/>
          </c:spPr>
          <c:invertIfNegative val="0"/>
          <c:dLbls>
            <c:dLbl>
              <c:idx val="0"/>
              <c:layout>
                <c:manualLayout>
                  <c:x val="2.0045115982123857E-2"/>
                  <c:y val="-3.66120658275379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015CD4-1A36-44CC-946A-D8F2ECE10B43}" type="VALUE">
                      <a:rPr lang="en-US" sz="1100" b="1"/>
                      <a:pPr>
                        <a:defRPr/>
                      </a:pPr>
                      <a:t>[VALOR]</a:t>
                    </a:fld>
                    <a:endParaRPr lang="es-GT"/>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layout>
                    <c:manualLayout>
                      <c:w val="8.437237237237237E-2"/>
                      <c:h val="9.725079985439776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Acusaciones presentadas</c:v>
                </c:pt>
              </c:strCache>
            </c:strRef>
          </c:cat>
          <c:val>
            <c:numRef>
              <c:f>Hoja1!$B$4</c:f>
              <c:numCache>
                <c:formatCode>General</c:formatCode>
                <c:ptCount val="1"/>
                <c:pt idx="0">
                  <c:v>19</c:v>
                </c:pt>
              </c:numCache>
            </c:numRef>
          </c:val>
        </c:ser>
        <c:dLbls>
          <c:showLegendKey val="0"/>
          <c:showVal val="1"/>
          <c:showCatName val="0"/>
          <c:showSerName val="0"/>
          <c:showPercent val="0"/>
          <c:showBubbleSize val="0"/>
        </c:dLbls>
        <c:gapWidth val="384"/>
        <c:gapDepth val="246"/>
        <c:shape val="box"/>
        <c:axId val="291858648"/>
        <c:axId val="291859040"/>
        <c:axId val="0"/>
      </c:bar3DChart>
      <c:catAx>
        <c:axId val="2918586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1859040"/>
        <c:crosses val="autoZero"/>
        <c:auto val="1"/>
        <c:lblAlgn val="ctr"/>
        <c:lblOffset val="100"/>
        <c:noMultiLvlLbl val="0"/>
      </c:catAx>
      <c:valAx>
        <c:axId val="2918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185864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Enero a Mayo 2013</c:v>
                </c:pt>
              </c:strCache>
            </c:strRef>
          </c:tx>
          <c:spPr>
            <a:solidFill>
              <a:schemeClr val="accent1"/>
            </a:solidFill>
            <a:ln>
              <a:noFill/>
            </a:ln>
            <a:effectLst/>
            <a:sp3d/>
          </c:spPr>
          <c:invertIfNegative val="0"/>
          <c:dLbls>
            <c:dLbl>
              <c:idx val="0"/>
              <c:layout>
                <c:manualLayout>
                  <c:x val="2.3148239282589675E-2"/>
                  <c:y val="-3.1746031746031744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fld id="{47FC2463-208B-46B1-BAFF-72E75BFD9CCB}" type="VALUE">
                      <a:rPr lang="en-US" sz="1000" b="1"/>
                      <a:pPr>
                        <a:defRPr sz="1000" b="1"/>
                      </a:pPr>
                      <a:t>[VALOR]</a:t>
                    </a:fld>
                    <a:endParaRPr lang="es-GT"/>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Órdenes de aprehensión solicitadas</c:v>
                </c:pt>
              </c:strCache>
            </c:strRef>
          </c:cat>
          <c:val>
            <c:numRef>
              <c:f>Hoja1!$B$2</c:f>
              <c:numCache>
                <c:formatCode>General</c:formatCode>
                <c:ptCount val="1"/>
                <c:pt idx="0">
                  <c:v>15</c:v>
                </c:pt>
              </c:numCache>
            </c:numRef>
          </c:val>
        </c:ser>
        <c:ser>
          <c:idx val="1"/>
          <c:order val="1"/>
          <c:tx>
            <c:strRef>
              <c:f>Hoja1!$A$3</c:f>
              <c:strCache>
                <c:ptCount val="1"/>
              </c:strCache>
            </c:strRef>
          </c:tx>
          <c:spPr>
            <a:solidFill>
              <a:schemeClr val="accent2"/>
            </a:soli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Órdenes de aprehensión solicitadas</c:v>
                </c:pt>
              </c:strCache>
            </c:strRef>
          </c:cat>
          <c:val>
            <c:numRef>
              <c:f>Hoja1!$B$3</c:f>
              <c:numCache>
                <c:formatCode>General</c:formatCode>
                <c:ptCount val="1"/>
              </c:numCache>
            </c:numRef>
          </c:val>
        </c:ser>
        <c:ser>
          <c:idx val="2"/>
          <c:order val="2"/>
          <c:tx>
            <c:strRef>
              <c:f>Hoja1!$A$4</c:f>
              <c:strCache>
                <c:ptCount val="1"/>
                <c:pt idx="0">
                  <c:v>Enero a Mayo 2014</c:v>
                </c:pt>
              </c:strCache>
            </c:strRef>
          </c:tx>
          <c:spPr>
            <a:solidFill>
              <a:schemeClr val="accent3"/>
            </a:solidFill>
            <a:ln>
              <a:noFill/>
            </a:ln>
            <a:effectLst/>
            <a:sp3d/>
          </c:spPr>
          <c:invertIfNegative val="0"/>
          <c:dPt>
            <c:idx val="0"/>
            <c:invertIfNegative val="0"/>
            <c:bubble3D val="0"/>
            <c:spPr>
              <a:solidFill>
                <a:schemeClr val="accent2">
                  <a:lumMod val="60000"/>
                  <a:lumOff val="40000"/>
                </a:schemeClr>
              </a:solidFill>
              <a:ln>
                <a:noFill/>
              </a:ln>
              <a:effectLst/>
              <a:sp3d/>
            </c:spPr>
          </c:dPt>
          <c:dLbls>
            <c:dLbl>
              <c:idx val="0"/>
              <c:layout>
                <c:manualLayout>
                  <c:x val="2.0045115982123857E-2"/>
                  <c:y val="-3.66120658275379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015CD4-1A36-44CC-946A-D8F2ECE10B43}" type="VALUE">
                      <a:rPr lang="en-US" sz="1100" b="1"/>
                      <a:pPr>
                        <a:defRPr/>
                      </a:pPr>
                      <a:t>[VALOR]</a:t>
                    </a:fld>
                    <a:endParaRPr lang="es-GT"/>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layout>
                    <c:manualLayout>
                      <c:w val="8.437237237237237E-2"/>
                      <c:h val="9.725079985439776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Órdenes de aprehensión solicitadas</c:v>
                </c:pt>
              </c:strCache>
            </c:strRef>
          </c:cat>
          <c:val>
            <c:numRef>
              <c:f>Hoja1!$B$4</c:f>
              <c:numCache>
                <c:formatCode>General</c:formatCode>
                <c:ptCount val="1"/>
                <c:pt idx="0">
                  <c:v>39</c:v>
                </c:pt>
              </c:numCache>
            </c:numRef>
          </c:val>
        </c:ser>
        <c:dLbls>
          <c:showLegendKey val="0"/>
          <c:showVal val="1"/>
          <c:showCatName val="0"/>
          <c:showSerName val="0"/>
          <c:showPercent val="0"/>
          <c:showBubbleSize val="0"/>
        </c:dLbls>
        <c:gapWidth val="384"/>
        <c:gapDepth val="246"/>
        <c:shape val="box"/>
        <c:axId val="291859824"/>
        <c:axId val="291860216"/>
        <c:axId val="0"/>
      </c:bar3DChart>
      <c:catAx>
        <c:axId val="29185982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1860216"/>
        <c:crosses val="autoZero"/>
        <c:auto val="1"/>
        <c:lblAlgn val="ctr"/>
        <c:lblOffset val="100"/>
        <c:noMultiLvlLbl val="0"/>
      </c:catAx>
      <c:valAx>
        <c:axId val="291860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1859824"/>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Año 2013</c:v>
                </c:pt>
              </c:strCache>
            </c:strRef>
          </c:tx>
          <c:spPr>
            <a:solidFill>
              <a:schemeClr val="accent4">
                <a:lumMod val="60000"/>
                <a:lumOff val="40000"/>
              </a:schemeClr>
            </a:solidFill>
            <a:ln>
              <a:noFill/>
            </a:ln>
            <a:effectLst/>
            <a:sp3d/>
          </c:spPr>
          <c:invertIfNegative val="0"/>
          <c:dPt>
            <c:idx val="0"/>
            <c:invertIfNegative val="0"/>
            <c:bubble3D val="0"/>
            <c:spPr>
              <a:solidFill>
                <a:srgbClr val="76D3F4"/>
              </a:solidFill>
              <a:ln>
                <a:noFill/>
              </a:ln>
              <a:effectLst/>
              <a:sp3d/>
            </c:spPr>
          </c:dPt>
          <c:dLbls>
            <c:dLbl>
              <c:idx val="0"/>
              <c:layout>
                <c:manualLayout>
                  <c:x val="2.3148239282589675E-2"/>
                  <c:y val="-3.1746031746031744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fld id="{47FC2463-208B-46B1-BAFF-72E75BFD9CCB}" type="VALUE">
                      <a:rPr lang="en-US" sz="1000" b="1"/>
                      <a:pPr>
                        <a:defRPr sz="1000" b="1"/>
                      </a:pPr>
                      <a:t>[VALOR]</a:t>
                    </a:fld>
                    <a:endParaRPr lang="es-GT"/>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Sentencias obtenidas (condenatorias)</c:v>
                </c:pt>
              </c:strCache>
            </c:strRef>
          </c:cat>
          <c:val>
            <c:numRef>
              <c:f>Hoja1!$B$2</c:f>
              <c:numCache>
                <c:formatCode>General</c:formatCode>
                <c:ptCount val="1"/>
                <c:pt idx="0">
                  <c:v>12</c:v>
                </c:pt>
              </c:numCache>
            </c:numRef>
          </c:val>
        </c:ser>
        <c:ser>
          <c:idx val="1"/>
          <c:order val="1"/>
          <c:tx>
            <c:strRef>
              <c:f>Hoja1!$A$3</c:f>
              <c:strCache>
                <c:ptCount val="1"/>
              </c:strCache>
            </c:strRef>
          </c:tx>
          <c:spPr>
            <a:solidFill>
              <a:schemeClr val="accent2"/>
            </a:soli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Sentencias obtenidas (condenatorias)</c:v>
                </c:pt>
              </c:strCache>
            </c:strRef>
          </c:cat>
          <c:val>
            <c:numRef>
              <c:f>Hoja1!$B$3</c:f>
              <c:numCache>
                <c:formatCode>General</c:formatCode>
                <c:ptCount val="1"/>
              </c:numCache>
            </c:numRef>
          </c:val>
        </c:ser>
        <c:ser>
          <c:idx val="2"/>
          <c:order val="2"/>
          <c:tx>
            <c:strRef>
              <c:f>Hoja1!$A$4</c:f>
              <c:strCache>
                <c:ptCount val="1"/>
                <c:pt idx="0">
                  <c:v>Año 2014</c:v>
                </c:pt>
              </c:strCache>
            </c:strRef>
          </c:tx>
          <c:spPr>
            <a:solidFill>
              <a:schemeClr val="accent3"/>
            </a:solidFill>
            <a:ln>
              <a:noFill/>
            </a:ln>
            <a:effectLst/>
            <a:sp3d/>
          </c:spPr>
          <c:invertIfNegative val="0"/>
          <c:dPt>
            <c:idx val="0"/>
            <c:invertIfNegative val="0"/>
            <c:bubble3D val="0"/>
            <c:spPr>
              <a:solidFill>
                <a:srgbClr val="5255C2"/>
              </a:solidFill>
              <a:ln>
                <a:noFill/>
              </a:ln>
              <a:effectLst/>
              <a:sp3d/>
            </c:spPr>
          </c:dPt>
          <c:dLbls>
            <c:dLbl>
              <c:idx val="0"/>
              <c:layout>
                <c:manualLayout>
                  <c:x val="2.0045115982123857E-2"/>
                  <c:y val="-3.66120658275379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015CD4-1A36-44CC-946A-D8F2ECE10B43}" type="VALUE">
                      <a:rPr lang="en-US" sz="1100" b="1"/>
                      <a:pPr>
                        <a:defRPr/>
                      </a:pPr>
                      <a:t>[VALOR]</a:t>
                    </a:fld>
                    <a:endParaRPr lang="es-GT"/>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layout>
                    <c:manualLayout>
                      <c:w val="8.437237237237237E-2"/>
                      <c:h val="9.725079985439776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Sentencias obtenidas (condenatorias)</c:v>
                </c:pt>
              </c:strCache>
            </c:strRef>
          </c:cat>
          <c:val>
            <c:numRef>
              <c:f>Hoja1!$B$4</c:f>
              <c:numCache>
                <c:formatCode>General</c:formatCode>
                <c:ptCount val="1"/>
                <c:pt idx="0">
                  <c:v>8</c:v>
                </c:pt>
              </c:numCache>
            </c:numRef>
          </c:val>
        </c:ser>
        <c:dLbls>
          <c:showLegendKey val="0"/>
          <c:showVal val="1"/>
          <c:showCatName val="0"/>
          <c:showSerName val="0"/>
          <c:showPercent val="0"/>
          <c:showBubbleSize val="0"/>
        </c:dLbls>
        <c:gapWidth val="384"/>
        <c:gapDepth val="246"/>
        <c:shape val="box"/>
        <c:axId val="428917512"/>
        <c:axId val="428917904"/>
        <c:axId val="0"/>
      </c:bar3DChart>
      <c:catAx>
        <c:axId val="42891751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8917904"/>
        <c:crosses val="autoZero"/>
        <c:auto val="1"/>
        <c:lblAlgn val="ctr"/>
        <c:lblOffset val="100"/>
        <c:noMultiLvlLbl val="0"/>
      </c:catAx>
      <c:valAx>
        <c:axId val="42891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8917512"/>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Año 2012</c:v>
                </c:pt>
              </c:strCache>
            </c:strRef>
          </c:tx>
          <c:spPr>
            <a:solidFill>
              <a:srgbClr val="7030A0"/>
            </a:solidFill>
            <a:ln>
              <a:noFill/>
            </a:ln>
            <a:effectLst/>
            <a:sp3d/>
          </c:spPr>
          <c:invertIfNegative val="0"/>
          <c:dLbls>
            <c:dLbl>
              <c:idx val="0"/>
              <c:layout>
                <c:manualLayout>
                  <c:x val="2.3148239282589675E-2"/>
                  <c:y val="-3.1746031746031744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fld id="{47FC2463-208B-46B1-BAFF-72E75BFD9CCB}" type="VALUE">
                      <a:rPr lang="en-US" sz="1000" b="1"/>
                      <a:pPr>
                        <a:defRPr sz="1000" b="1"/>
                      </a:pPr>
                      <a:t>[VALOR]</a:t>
                    </a:fld>
                    <a:endParaRPr lang="es-GT"/>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Personas sindicadas por el delito de trata de personas</c:v>
                </c:pt>
              </c:strCache>
            </c:strRef>
          </c:cat>
          <c:val>
            <c:numRef>
              <c:f>Hoja1!$B$2</c:f>
              <c:numCache>
                <c:formatCode>General</c:formatCode>
                <c:ptCount val="1"/>
                <c:pt idx="0">
                  <c:v>360</c:v>
                </c:pt>
              </c:numCache>
            </c:numRef>
          </c:val>
        </c:ser>
        <c:ser>
          <c:idx val="1"/>
          <c:order val="1"/>
          <c:tx>
            <c:strRef>
              <c:f>Hoja1!$A$3</c:f>
              <c:strCache>
                <c:ptCount val="1"/>
              </c:strCache>
            </c:strRef>
          </c:tx>
          <c:spPr>
            <a:solidFill>
              <a:schemeClr val="accent5"/>
            </a:soli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Personas sindicadas por el delito de trata de personas</c:v>
                </c:pt>
              </c:strCache>
            </c:strRef>
          </c:cat>
          <c:val>
            <c:numRef>
              <c:f>Hoja1!$B$3</c:f>
              <c:numCache>
                <c:formatCode>General</c:formatCode>
                <c:ptCount val="1"/>
              </c:numCache>
            </c:numRef>
          </c:val>
        </c:ser>
        <c:ser>
          <c:idx val="2"/>
          <c:order val="2"/>
          <c:tx>
            <c:strRef>
              <c:f>Hoja1!$A$4</c:f>
              <c:strCache>
                <c:ptCount val="1"/>
                <c:pt idx="0">
                  <c:v>Año 2013</c:v>
                </c:pt>
              </c:strCache>
            </c:strRef>
          </c:tx>
          <c:spPr>
            <a:solidFill>
              <a:schemeClr val="accent5">
                <a:lumMod val="50000"/>
              </a:schemeClr>
            </a:solidFill>
            <a:ln>
              <a:noFill/>
            </a:ln>
            <a:effectLst/>
            <a:sp3d/>
          </c:spPr>
          <c:invertIfNegative val="0"/>
          <c:dLbls>
            <c:dLbl>
              <c:idx val="0"/>
              <c:layout>
                <c:manualLayout>
                  <c:x val="2.0045115982123857E-2"/>
                  <c:y val="-3.66120658275379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015CD4-1A36-44CC-946A-D8F2ECE10B43}" type="VALUE">
                      <a:rPr lang="en-US" sz="1100" b="1"/>
                      <a:pPr>
                        <a:defRPr/>
                      </a:pPr>
                      <a:t>[VALOR]</a:t>
                    </a:fld>
                    <a:endParaRPr lang="es-GT"/>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extLst>
                <c:ext xmlns:c15="http://schemas.microsoft.com/office/drawing/2012/chart" uri="{CE6537A1-D6FC-4f65-9D91-7224C49458BB}">
                  <c15:layout>
                    <c:manualLayout>
                      <c:w val="8.437237237237237E-2"/>
                      <c:h val="9.725079985439776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Personas sindicadas por el delito de trata de personas</c:v>
                </c:pt>
              </c:strCache>
            </c:strRef>
          </c:cat>
          <c:val>
            <c:numRef>
              <c:f>Hoja1!$B$4</c:f>
              <c:numCache>
                <c:formatCode>General</c:formatCode>
                <c:ptCount val="1"/>
                <c:pt idx="0">
                  <c:v>415</c:v>
                </c:pt>
              </c:numCache>
            </c:numRef>
          </c:val>
        </c:ser>
        <c:dLbls>
          <c:showLegendKey val="0"/>
          <c:showVal val="1"/>
          <c:showCatName val="0"/>
          <c:showSerName val="0"/>
          <c:showPercent val="0"/>
          <c:showBubbleSize val="0"/>
        </c:dLbls>
        <c:gapWidth val="440"/>
        <c:gapDepth val="246"/>
        <c:shape val="box"/>
        <c:axId val="428918688"/>
        <c:axId val="415712504"/>
        <c:axId val="0"/>
      </c:bar3DChart>
      <c:catAx>
        <c:axId val="42891868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5712504"/>
        <c:crosses val="autoZero"/>
        <c:auto val="1"/>
        <c:lblAlgn val="ctr"/>
        <c:lblOffset val="100"/>
        <c:noMultiLvlLbl val="0"/>
      </c:catAx>
      <c:valAx>
        <c:axId val="415712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891868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Año 2012</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dLbl>
              <c:idx val="0"/>
              <c:layout>
                <c:manualLayout>
                  <c:x val="2.3148239282589675E-2"/>
                  <c:y val="-3.1746031746031744E-2"/>
                </c:manualLayout>
              </c:layout>
              <c:tx>
                <c:rich>
                  <a:bodyPr/>
                  <a:lstStyle/>
                  <a:p>
                    <a:fld id="{47FC2463-208B-46B1-BAFF-72E75BFD9CCB}" type="VALUE">
                      <a:rPr lang="en-US"/>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Denuncias por el delito de trata de personas</c:v>
                </c:pt>
              </c:strCache>
            </c:strRef>
          </c:cat>
          <c:val>
            <c:numRef>
              <c:f>Hoja1!$B$2</c:f>
              <c:numCache>
                <c:formatCode>General</c:formatCode>
                <c:ptCount val="1"/>
                <c:pt idx="0">
                  <c:v>196</c:v>
                </c:pt>
              </c:numCache>
            </c:numRef>
          </c:val>
          <c:shape val="cylinder"/>
        </c:ser>
        <c:ser>
          <c:idx val="1"/>
          <c:order val="1"/>
          <c:tx>
            <c:strRef>
              <c:f>Hoja1!$A$3</c:f>
              <c:strCache>
                <c:ptCount val="1"/>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356E-2"/>
                  <c:y val="-7.2750482331543128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2E-2"/>
                  <c:y val="-3.968253968253971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Denuncias por el delito de trata de personas</c:v>
                </c:pt>
              </c:strCache>
            </c:strRef>
          </c:cat>
          <c:val>
            <c:numRef>
              <c:f>Hoja1!$B$3</c:f>
              <c:numCache>
                <c:formatCode>General</c:formatCode>
                <c:ptCount val="1"/>
              </c:numCache>
            </c:numRef>
          </c:val>
        </c:ser>
        <c:ser>
          <c:idx val="2"/>
          <c:order val="2"/>
          <c:tx>
            <c:strRef>
              <c:f>Hoja1!$A$4</c:f>
              <c:strCache>
                <c:ptCount val="1"/>
                <c:pt idx="0">
                  <c:v>Año 2013</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2.0045115982123857E-2"/>
                  <c:y val="-3.6612065827537982E-2"/>
                </c:manualLayout>
              </c:layout>
              <c:tx>
                <c:rich>
                  <a:bodyPr/>
                  <a:lstStyle/>
                  <a:p>
                    <a:fld id="{0E015CD4-1A36-44CC-946A-D8F2ECE10B43}" type="VALUE">
                      <a:rPr lang="en-US"/>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c:f>
              <c:strCache>
                <c:ptCount val="1"/>
                <c:pt idx="0">
                  <c:v>Denuncias por el delito de trata de personas</c:v>
                </c:pt>
              </c:strCache>
            </c:strRef>
          </c:cat>
          <c:val>
            <c:numRef>
              <c:f>Hoja1!$B$4</c:f>
              <c:numCache>
                <c:formatCode>General</c:formatCode>
                <c:ptCount val="1"/>
                <c:pt idx="0">
                  <c:v>271</c:v>
                </c:pt>
              </c:numCache>
            </c:numRef>
          </c:val>
          <c:shape val="cylinder"/>
        </c:ser>
        <c:dLbls>
          <c:showLegendKey val="0"/>
          <c:showVal val="1"/>
          <c:showCatName val="0"/>
          <c:showSerName val="0"/>
          <c:showPercent val="0"/>
          <c:showBubbleSize val="0"/>
        </c:dLbls>
        <c:gapWidth val="401"/>
        <c:shape val="box"/>
        <c:axId val="415713288"/>
        <c:axId val="415713680"/>
        <c:axId val="0"/>
      </c:bar3DChart>
      <c:catAx>
        <c:axId val="41571328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415713680"/>
        <c:crosses val="autoZero"/>
        <c:auto val="1"/>
        <c:lblAlgn val="ctr"/>
        <c:lblOffset val="100"/>
        <c:noMultiLvlLbl val="0"/>
      </c:catAx>
      <c:valAx>
        <c:axId val="415713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415713288"/>
        <c:crosses val="autoZero"/>
        <c:crossBetween val="between"/>
      </c:val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Número de víctimas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'[Gráfico 6 en Microsoft Word]Hoja1'!$B$1</c:f>
              <c:strCache>
                <c:ptCount val="1"/>
                <c:pt idx="0">
                  <c:v>Número de víctimas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accent1">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6 en Microsoft Word]Hoja1'!$A$2:$A$6</c:f>
              <c:strCache>
                <c:ptCount val="5"/>
                <c:pt idx="0">
                  <c:v>El Refugio de la Niñez</c:v>
                </c:pt>
                <c:pt idx="1">
                  <c:v>Fundación Sobrevivientes</c:v>
                </c:pt>
                <c:pt idx="2">
                  <c:v>Asociación La Alianza</c:v>
                </c:pt>
                <c:pt idx="3">
                  <c:v>Albergue Luz de Esperanza</c:v>
                </c:pt>
                <c:pt idx="4">
                  <c:v>TOTAL</c:v>
                </c:pt>
              </c:strCache>
            </c:strRef>
          </c:cat>
          <c:val>
            <c:numRef>
              <c:f>'[Gráfico 6 en Microsoft Word]Hoja1'!$B$2:$B$6</c:f>
              <c:numCache>
                <c:formatCode>General</c:formatCode>
                <c:ptCount val="5"/>
                <c:pt idx="0">
                  <c:v>66</c:v>
                </c:pt>
                <c:pt idx="1">
                  <c:v>11</c:v>
                </c:pt>
                <c:pt idx="2">
                  <c:v>2</c:v>
                </c:pt>
                <c:pt idx="3">
                  <c:v>37</c:v>
                </c:pt>
                <c:pt idx="4">
                  <c:v>116</c:v>
                </c:pt>
              </c:numCache>
            </c:numRef>
          </c:val>
        </c:ser>
        <c:dLbls>
          <c:dLblPos val="inEnd"/>
          <c:showLegendKey val="0"/>
          <c:showVal val="1"/>
          <c:showCatName val="0"/>
          <c:showSerName val="0"/>
          <c:showPercent val="0"/>
          <c:showBubbleSize val="0"/>
        </c:dLbls>
        <c:gapWidth val="115"/>
        <c:axId val="419922232"/>
        <c:axId val="419922624"/>
      </c:barChart>
      <c:catAx>
        <c:axId val="419922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9922624"/>
        <c:crosses val="autoZero"/>
        <c:auto val="1"/>
        <c:lblAlgn val="ctr"/>
        <c:lblOffset val="100"/>
        <c:noMultiLvlLbl val="0"/>
      </c:catAx>
      <c:valAx>
        <c:axId val="41992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9922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0.69444</cdr:x>
      <cdr:y>0.88652</cdr:y>
    </cdr:from>
    <cdr:to>
      <cdr:x>1</cdr:x>
      <cdr:y>0.98512</cdr:y>
    </cdr:to>
    <cdr:sp macro="" textlink="">
      <cdr:nvSpPr>
        <cdr:cNvPr id="2" name="1 Cuadro de texto"/>
        <cdr:cNvSpPr txBox="1"/>
      </cdr:nvSpPr>
      <cdr:spPr>
        <a:xfrm xmlns:a="http://schemas.openxmlformats.org/drawingml/2006/main">
          <a:off x="3810000" y="2381237"/>
          <a:ext cx="1676400" cy="2648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just"/>
          <a:r>
            <a:rPr lang="es-GT" sz="1000" b="1"/>
            <a:t>Total  191</a:t>
          </a:r>
          <a:r>
            <a:rPr lang="es-GT" sz="1000" b="1" baseline="0"/>
            <a:t> investigaciones</a:t>
          </a:r>
          <a:endParaRPr lang="es-GT" sz="1000" b="1"/>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19</Pages>
  <Words>5619</Words>
  <Characters>30908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Cifuentes (Consultant)</dc:creator>
  <cp:lastModifiedBy>Dir Trata</cp:lastModifiedBy>
  <cp:revision>2</cp:revision>
  <cp:lastPrinted>2014-06-19T18:52:00Z</cp:lastPrinted>
  <dcterms:created xsi:type="dcterms:W3CDTF">2014-06-19T18:57:00Z</dcterms:created>
  <dcterms:modified xsi:type="dcterms:W3CDTF">2014-06-19T18:57:00Z</dcterms:modified>
</cp:coreProperties>
</file>