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55F" w:rsidRPr="00D106FB" w:rsidRDefault="009D655F" w:rsidP="00D106FB">
      <w:pPr>
        <w:jc w:val="both"/>
        <w:rPr>
          <w:rFonts w:ascii="Arial" w:hAnsi="Arial" w:cs="Arial"/>
          <w:b/>
          <w:lang w:val="es-MX"/>
        </w:rPr>
      </w:pPr>
      <w:r w:rsidRPr="00D106FB">
        <w:rPr>
          <w:rFonts w:ascii="Arial" w:hAnsi="Arial" w:cs="Arial"/>
          <w:b/>
          <w:lang w:val="es-MX"/>
        </w:rPr>
        <w:t>SUCESO</w:t>
      </w:r>
      <w:r w:rsidR="00D106FB" w:rsidRPr="00D106FB">
        <w:rPr>
          <w:rFonts w:ascii="Arial" w:hAnsi="Arial" w:cs="Arial"/>
          <w:b/>
          <w:lang w:val="es-MX"/>
        </w:rPr>
        <w:t>S</w:t>
      </w:r>
      <w:r w:rsidRPr="00D106FB">
        <w:rPr>
          <w:rFonts w:ascii="Arial" w:hAnsi="Arial" w:cs="Arial"/>
          <w:b/>
          <w:lang w:val="es-MX"/>
        </w:rPr>
        <w:t xml:space="preserve"> DE CUBANOS PRESENTADOS AL SNM DE PANAMÁ, SEGÚN AÑO DE OCURRENCIA, 2011-2015 Y ENERO-MAYO 2016</w:t>
      </w:r>
      <w:r w:rsidR="00D106FB" w:rsidRPr="00D106FB">
        <w:rPr>
          <w:rFonts w:ascii="Arial" w:hAnsi="Arial" w:cs="Arial"/>
          <w:b/>
          <w:lang w:val="es-MX"/>
        </w:rPr>
        <w:t>.</w:t>
      </w:r>
    </w:p>
    <w:p w:rsidR="009D655F" w:rsidRDefault="009D655F" w:rsidP="009D655F">
      <w:pPr>
        <w:pStyle w:val="NormalWeb"/>
        <w:spacing w:before="0" w:beforeAutospacing="0" w:after="0" w:afterAutospacing="0"/>
        <w:jc w:val="both"/>
        <w:textAlignment w:val="baseline"/>
      </w:pPr>
      <w:r>
        <w:rPr>
          <w:rFonts w:ascii="Arial" w:eastAsiaTheme="minorEastAsia" w:hAnsi="Arial" w:cstheme="minorBidi"/>
          <w:color w:val="000000" w:themeColor="text1"/>
          <w:kern w:val="24"/>
          <w:lang w:val="es-ES"/>
        </w:rPr>
        <w:t>Algunos países de América del Sur dejaron de imponer restricciones de visado a ciudadanos cubanos.</w:t>
      </w:r>
    </w:p>
    <w:p w:rsidR="00D106FB" w:rsidRDefault="00D106FB" w:rsidP="009D655F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Theme="minorEastAsia" w:hAnsi="Arial" w:cstheme="minorBidi"/>
          <w:color w:val="000000" w:themeColor="text1"/>
          <w:kern w:val="24"/>
          <w:lang w:val="es-ES"/>
        </w:rPr>
      </w:pPr>
    </w:p>
    <w:p w:rsidR="009D655F" w:rsidRDefault="009D655F" w:rsidP="009D655F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Theme="minorEastAsia" w:hAnsi="Arial" w:cstheme="minorBidi"/>
          <w:color w:val="000000" w:themeColor="text1"/>
          <w:kern w:val="24"/>
          <w:lang w:val="es-ES"/>
        </w:rPr>
      </w:pPr>
      <w:r>
        <w:rPr>
          <w:rFonts w:ascii="Arial" w:eastAsiaTheme="minorEastAsia" w:hAnsi="Arial" w:cstheme="minorBidi"/>
          <w:color w:val="000000" w:themeColor="text1"/>
          <w:kern w:val="24"/>
          <w:lang w:val="es-ES"/>
        </w:rPr>
        <w:t xml:space="preserve">Profesionales y ciudadanos de la isla tuvieron el aval para permanecer durante un año sin ningún problema en estos países, en los que podían trabajar de manera legal. </w:t>
      </w:r>
    </w:p>
    <w:p w:rsidR="00D106FB" w:rsidRDefault="00D106FB" w:rsidP="00D106FB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D106FB" w:rsidRDefault="00D106FB"/>
    <w:p w:rsidR="00B945DF" w:rsidRPr="009D655F" w:rsidRDefault="00B945DF">
      <w:bookmarkStart w:id="0" w:name="_GoBack"/>
      <w:bookmarkEnd w:id="0"/>
    </w:p>
    <w:p w:rsidR="009D655F" w:rsidRDefault="009D655F">
      <w:pPr>
        <w:rPr>
          <w:lang w:val="es-MX"/>
        </w:rPr>
      </w:pPr>
      <w:r>
        <w:rPr>
          <w:noProof/>
          <w:lang w:eastAsia="es-PA"/>
        </w:rPr>
        <w:drawing>
          <wp:inline distT="0" distB="0" distL="0" distR="0" wp14:anchorId="480AD8B6" wp14:editId="1650DA4B">
            <wp:extent cx="5612130" cy="1365250"/>
            <wp:effectExtent l="0" t="0" r="7620" b="6350"/>
            <wp:docPr id="12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106FB" w:rsidRDefault="00D106FB">
      <w:pPr>
        <w:rPr>
          <w:lang w:val="es-MX"/>
        </w:rPr>
      </w:pPr>
    </w:p>
    <w:p w:rsidR="009D655F" w:rsidRDefault="009D655F">
      <w:pPr>
        <w:rPr>
          <w:lang w:val="es-MX"/>
        </w:rPr>
      </w:pPr>
      <w:r w:rsidRPr="009D655F">
        <w:rPr>
          <w:noProof/>
          <w:lang w:eastAsia="es-PA"/>
        </w:rPr>
        <w:drawing>
          <wp:inline distT="0" distB="0" distL="0" distR="0" wp14:anchorId="0A1A471E" wp14:editId="7585CCFE">
            <wp:extent cx="5612130" cy="2458720"/>
            <wp:effectExtent l="0" t="0" r="7620" b="1778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D655F" w:rsidRDefault="009D655F" w:rsidP="009D655F">
      <w:pPr>
        <w:rPr>
          <w:lang w:val="es-MX"/>
        </w:rPr>
      </w:pPr>
    </w:p>
    <w:p w:rsidR="009D655F" w:rsidRDefault="009D655F" w:rsidP="009D655F">
      <w:pPr>
        <w:rPr>
          <w:lang w:val="es-MX"/>
        </w:rPr>
      </w:pPr>
      <w:r w:rsidRPr="009D655F">
        <w:rPr>
          <w:noProof/>
          <w:lang w:eastAsia="es-PA"/>
        </w:rPr>
        <w:lastRenderedPageBreak/>
        <w:drawing>
          <wp:inline distT="0" distB="0" distL="0" distR="0" wp14:anchorId="5AC8D92C" wp14:editId="21FABE97">
            <wp:extent cx="5612130" cy="2893695"/>
            <wp:effectExtent l="0" t="0" r="7620" b="190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106FB" w:rsidRDefault="00D106FB" w:rsidP="009D655F">
      <w:pPr>
        <w:tabs>
          <w:tab w:val="left" w:pos="6480"/>
        </w:tabs>
        <w:rPr>
          <w:lang w:val="es-MX"/>
        </w:rPr>
      </w:pPr>
    </w:p>
    <w:p w:rsidR="009D655F" w:rsidRDefault="009D655F" w:rsidP="009D655F">
      <w:pPr>
        <w:tabs>
          <w:tab w:val="left" w:pos="6480"/>
        </w:tabs>
        <w:rPr>
          <w:lang w:val="es-MX"/>
        </w:rPr>
      </w:pPr>
      <w:r>
        <w:rPr>
          <w:lang w:val="es-MX"/>
        </w:rPr>
        <w:tab/>
      </w:r>
    </w:p>
    <w:p w:rsidR="009D655F" w:rsidRDefault="00D106FB" w:rsidP="009D655F">
      <w:pPr>
        <w:tabs>
          <w:tab w:val="left" w:pos="6480"/>
        </w:tabs>
        <w:rPr>
          <w:lang w:val="es-MX"/>
        </w:rPr>
      </w:pPr>
      <w:r>
        <w:rPr>
          <w:noProof/>
          <w:lang w:eastAsia="es-PA"/>
        </w:rPr>
        <w:drawing>
          <wp:inline distT="0" distB="0" distL="0" distR="0" wp14:anchorId="2E2D53C4" wp14:editId="3455981B">
            <wp:extent cx="5612130" cy="3881120"/>
            <wp:effectExtent l="0" t="0" r="7620" b="508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106FB" w:rsidRDefault="00D106FB" w:rsidP="009D655F">
      <w:pPr>
        <w:tabs>
          <w:tab w:val="left" w:pos="6480"/>
        </w:tabs>
        <w:rPr>
          <w:lang w:val="es-MX"/>
        </w:rPr>
      </w:pPr>
    </w:p>
    <w:p w:rsidR="00D106FB" w:rsidRDefault="00D106FB" w:rsidP="00D106FB">
      <w:pPr>
        <w:jc w:val="both"/>
        <w:rPr>
          <w:lang w:val="es-MX"/>
        </w:rPr>
      </w:pPr>
    </w:p>
    <w:p w:rsidR="00806BAB" w:rsidRDefault="00806BAB" w:rsidP="00806BAB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Theme="minorEastAsia" w:hAnsi="Arial" w:cstheme="minorBidi"/>
          <w:color w:val="000000" w:themeColor="text1"/>
          <w:kern w:val="24"/>
          <w:lang w:val="es-ES"/>
        </w:rPr>
      </w:pPr>
      <w:r>
        <w:rPr>
          <w:rFonts w:ascii="Arial" w:eastAsiaTheme="minorEastAsia" w:hAnsi="Arial" w:cstheme="minorBidi"/>
          <w:color w:val="000000" w:themeColor="text1"/>
          <w:kern w:val="24"/>
          <w:lang w:val="es-ES"/>
        </w:rPr>
        <w:t>El 14 de noviembre del 2015, Nicaragua toma la decisión de no seguir permitiendo en tránsito humanitario de ciudadanos cubanos desde Costa Rica a través de su territorio.</w:t>
      </w:r>
    </w:p>
    <w:p w:rsidR="00806BAB" w:rsidRDefault="00806BAB" w:rsidP="00806BAB">
      <w:pPr>
        <w:pStyle w:val="NormalWeb"/>
        <w:spacing w:before="0" w:beforeAutospacing="0" w:after="0" w:afterAutospacing="0"/>
        <w:jc w:val="both"/>
        <w:textAlignment w:val="baseline"/>
      </w:pPr>
    </w:p>
    <w:p w:rsidR="00806BAB" w:rsidRDefault="00806BAB" w:rsidP="00806BAB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Theme="minorEastAsia" w:hAnsi="Arial" w:cstheme="minorBidi"/>
          <w:color w:val="000000" w:themeColor="text1"/>
          <w:kern w:val="24"/>
        </w:rPr>
      </w:pPr>
      <w:r>
        <w:rPr>
          <w:rFonts w:ascii="Arial" w:eastAsiaTheme="minorEastAsia" w:hAnsi="Arial" w:cstheme="minorBidi"/>
          <w:color w:val="000000" w:themeColor="text1"/>
          <w:kern w:val="24"/>
        </w:rPr>
        <w:lastRenderedPageBreak/>
        <w:t>El 17 de marzo del 2016, Costa Rica anuncio no recibir más cubanos con respecto a los que atravesaban sus fronteras desde Panamá.</w:t>
      </w:r>
    </w:p>
    <w:p w:rsidR="00806BAB" w:rsidRDefault="00806BAB" w:rsidP="00806BAB">
      <w:pPr>
        <w:pStyle w:val="NormalWeb"/>
        <w:spacing w:before="0" w:beforeAutospacing="0" w:after="0" w:afterAutospacing="0"/>
        <w:jc w:val="both"/>
        <w:textAlignment w:val="baseline"/>
      </w:pPr>
    </w:p>
    <w:p w:rsidR="00806BAB" w:rsidRDefault="00806BAB" w:rsidP="00806BAB">
      <w:pPr>
        <w:pStyle w:val="NormalWeb"/>
        <w:spacing w:before="0" w:beforeAutospacing="0" w:after="0" w:afterAutospacing="0"/>
        <w:jc w:val="both"/>
        <w:textAlignment w:val="baseline"/>
      </w:pPr>
      <w:r>
        <w:rPr>
          <w:rFonts w:ascii="Arial" w:eastAsiaTheme="minorEastAsia" w:hAnsi="Arial" w:cstheme="minorBidi"/>
          <w:color w:val="000000" w:themeColor="text1"/>
          <w:kern w:val="24"/>
        </w:rPr>
        <w:t>Panamá el 9 de mayo del 2016 cierra su frontera con Colombia ante la situación de impase del tema Cubano con Costa Rica y el resto de Centroamérica, ya que se veía incrementada la aglomeración de irregulares que estaba por desencadenar una crisis humanitaria.</w:t>
      </w:r>
    </w:p>
    <w:p w:rsidR="00806BAB" w:rsidRPr="00806BAB" w:rsidRDefault="00806BAB" w:rsidP="00D106FB">
      <w:pPr>
        <w:jc w:val="both"/>
        <w:rPr>
          <w:rFonts w:ascii="Arial" w:hAnsi="Arial" w:cs="Arial"/>
          <w:b/>
        </w:rPr>
      </w:pPr>
    </w:p>
    <w:p w:rsidR="00D106FB" w:rsidRPr="00D106FB" w:rsidRDefault="00D106FB" w:rsidP="00D106FB">
      <w:pPr>
        <w:jc w:val="both"/>
        <w:rPr>
          <w:rFonts w:ascii="Arial" w:hAnsi="Arial" w:cs="Arial"/>
          <w:b/>
          <w:lang w:val="es-MX"/>
        </w:rPr>
      </w:pPr>
      <w:r w:rsidRPr="00D106FB">
        <w:rPr>
          <w:rFonts w:ascii="Arial" w:hAnsi="Arial" w:cs="Arial"/>
          <w:b/>
          <w:lang w:val="es-MX"/>
        </w:rPr>
        <w:t>SUCESOS</w:t>
      </w:r>
      <w:r>
        <w:rPr>
          <w:rFonts w:ascii="Arial" w:hAnsi="Arial" w:cs="Arial"/>
          <w:b/>
          <w:lang w:val="es-MX"/>
        </w:rPr>
        <w:t xml:space="preserve"> DE EXTRACONTINENTALES </w:t>
      </w:r>
      <w:r w:rsidRPr="00D106FB">
        <w:rPr>
          <w:rFonts w:ascii="Arial" w:hAnsi="Arial" w:cs="Arial"/>
          <w:b/>
          <w:lang w:val="es-MX"/>
        </w:rPr>
        <w:t xml:space="preserve">PRESENTADOS AL SNM DE PANAMÁ, SEGÚN AÑO DE OCURRENCIA, </w:t>
      </w:r>
      <w:r>
        <w:rPr>
          <w:rFonts w:ascii="Arial" w:hAnsi="Arial" w:cs="Arial"/>
          <w:b/>
          <w:lang w:val="es-MX"/>
        </w:rPr>
        <w:t>2013</w:t>
      </w:r>
      <w:r w:rsidRPr="00D106FB">
        <w:rPr>
          <w:rFonts w:ascii="Arial" w:hAnsi="Arial" w:cs="Arial"/>
          <w:b/>
          <w:lang w:val="es-MX"/>
        </w:rPr>
        <w:t>-2015 Y ENERO-MAYO 2016.</w:t>
      </w:r>
    </w:p>
    <w:p w:rsidR="00D106FB" w:rsidRDefault="00D106FB" w:rsidP="00D106FB">
      <w:pPr>
        <w:rPr>
          <w:lang w:val="es-MX"/>
        </w:rPr>
      </w:pPr>
      <w:r>
        <w:rPr>
          <w:noProof/>
          <w:lang w:eastAsia="es-PA"/>
        </w:rPr>
        <w:drawing>
          <wp:inline distT="0" distB="0" distL="0" distR="0" wp14:anchorId="4381C660" wp14:editId="07ABAFCE">
            <wp:extent cx="5676900" cy="2724150"/>
            <wp:effectExtent l="0" t="0" r="0" b="0"/>
            <wp:docPr id="143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s-MX"/>
        </w:rPr>
        <w:tab/>
      </w:r>
    </w:p>
    <w:p w:rsidR="00D106FB" w:rsidRDefault="00D106FB" w:rsidP="00D106FB">
      <w:pPr>
        <w:rPr>
          <w:lang w:val="es-MX"/>
        </w:rPr>
      </w:pPr>
    </w:p>
    <w:p w:rsidR="00D106FB" w:rsidRDefault="00D106FB" w:rsidP="00D106FB">
      <w:pPr>
        <w:rPr>
          <w:lang w:val="es-MX"/>
        </w:rPr>
      </w:pPr>
    </w:p>
    <w:p w:rsidR="00D106FB" w:rsidRDefault="00D106FB" w:rsidP="00D106FB">
      <w:pPr>
        <w:tabs>
          <w:tab w:val="left" w:pos="3480"/>
        </w:tabs>
        <w:rPr>
          <w:lang w:val="es-MX"/>
        </w:rPr>
      </w:pPr>
      <w:r w:rsidRPr="00D106FB">
        <w:rPr>
          <w:noProof/>
          <w:lang w:eastAsia="es-PA"/>
        </w:rPr>
        <w:drawing>
          <wp:inline distT="0" distB="0" distL="0" distR="0" wp14:anchorId="5FC244BE" wp14:editId="3C0A6BFA">
            <wp:extent cx="5810250" cy="19050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06FB" w:rsidRDefault="00D106FB" w:rsidP="00D106FB">
      <w:pPr>
        <w:rPr>
          <w:lang w:val="es-MX"/>
        </w:rPr>
      </w:pPr>
    </w:p>
    <w:p w:rsidR="00806BAB" w:rsidRDefault="00D106FB" w:rsidP="00D106FB">
      <w:pPr>
        <w:rPr>
          <w:lang w:val="es-MX"/>
        </w:rPr>
      </w:pPr>
      <w:r w:rsidRPr="00D106FB">
        <w:rPr>
          <w:noProof/>
          <w:lang w:eastAsia="es-PA"/>
        </w:rPr>
        <w:lastRenderedPageBreak/>
        <w:drawing>
          <wp:inline distT="0" distB="0" distL="0" distR="0" wp14:anchorId="5FAC40B5" wp14:editId="2EDB5DC4">
            <wp:extent cx="5886450" cy="3000375"/>
            <wp:effectExtent l="0" t="0" r="0" b="95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06FB" w:rsidRDefault="00806BAB" w:rsidP="00EF4D1F">
      <w:pPr>
        <w:jc w:val="center"/>
        <w:rPr>
          <w:b/>
          <w:lang w:val="es-MX"/>
        </w:rPr>
      </w:pPr>
      <w:r w:rsidRPr="00806BAB"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51606" wp14:editId="3F2AC91C">
                <wp:simplePos x="0" y="0"/>
                <wp:positionH relativeFrom="margin">
                  <wp:align>left</wp:align>
                </wp:positionH>
                <wp:positionV relativeFrom="paragraph">
                  <wp:posOffset>280670</wp:posOffset>
                </wp:positionV>
                <wp:extent cx="2905125" cy="704850"/>
                <wp:effectExtent l="0" t="0" r="0" b="0"/>
                <wp:wrapNone/>
                <wp:docPr id="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704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6BAB" w:rsidRDefault="00806BAB" w:rsidP="00806BA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806BAB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2013-2015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51606" id="_x0000_t202" coordsize="21600,21600" o:spt="202" path="m,l,21600r21600,l21600,xe">
                <v:stroke joinstyle="miter"/>
                <v:path gradientshapeok="t" o:connecttype="rect"/>
              </v:shapetype>
              <v:shape id="7 CuadroTexto" o:spid="_x0000_s1026" type="#_x0000_t202" style="position:absolute;left:0;text-align:left;margin-left:0;margin-top:22.1pt;width:228.75pt;height:5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" filled="f" stroked="f">
                <v:textbox>
                  <w:txbxContent>
                    <w:p w:rsidR="00806BAB" w:rsidRDefault="00806BAB" w:rsidP="00806BA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806BAB">
                        <w:rPr>
                          <w:rFonts w:asciiTheme="majorHAnsi" w:hAnsi="Calibri Light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2013-2015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6BAB">
        <w:rPr>
          <w:b/>
          <w:lang w:val="es-MX"/>
        </w:rPr>
        <w:t>ESQUEMA COMPARATIVA ENTRE CUBANOS Y AFRICANOS</w:t>
      </w:r>
    </w:p>
    <w:p w:rsidR="00806BAB" w:rsidRDefault="00806BAB" w:rsidP="00806BAB">
      <w:pPr>
        <w:jc w:val="center"/>
        <w:rPr>
          <w:b/>
          <w:lang w:val="es-MX"/>
        </w:rPr>
      </w:pPr>
    </w:p>
    <w:p w:rsidR="00806BAB" w:rsidRDefault="00806BAB" w:rsidP="00806BAB">
      <w:pPr>
        <w:rPr>
          <w:b/>
          <w:lang w:val="es-MX"/>
        </w:rPr>
      </w:pPr>
      <w:r w:rsidRPr="00806BAB"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CC2360" wp14:editId="4375EC5F">
                <wp:simplePos x="0" y="0"/>
                <wp:positionH relativeFrom="page">
                  <wp:posOffset>5934075</wp:posOffset>
                </wp:positionH>
                <wp:positionV relativeFrom="paragraph">
                  <wp:posOffset>99696</wp:posOffset>
                </wp:positionV>
                <wp:extent cx="1657350" cy="2419350"/>
                <wp:effectExtent l="57150" t="57150" r="133350" b="1314450"/>
                <wp:wrapNone/>
                <wp:docPr id="5" name="4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41935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101600" dist="38100" dir="2700000" sx="102000" sy="102000" algn="tl" rotWithShape="0">
                            <a:prstClr val="black">
                              <a:alpha val="42000"/>
                            </a:prstClr>
                          </a:outerShdw>
                          <a:reflection blurRad="6350" stA="50000" endA="300" endPos="5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BAB" w:rsidRDefault="00806BAB" w:rsidP="00806BA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1,125 %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C236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4 Flecha arriba" o:spid="_x0000_s1027" type="#_x0000_t68" style="position:absolute;margin-left:467.25pt;margin-top:7.85pt;width:130.5pt;height:190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" adj="7398" fillcolor="#c00000" stroked="f" strokeweight="1pt">
                <v:shadow on="t" type="perspective" color="black" opacity="27525f" origin="-.5,-.5" offset=".74836mm,.74836mm" matrix="66847f,,,66847f"/>
                <v:textbox>
                  <w:txbxContent>
                    <w:p w:rsidR="00806BAB" w:rsidRDefault="00806BAB" w:rsidP="00806BA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1,125 %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6BAB" w:rsidRPr="00806BAB" w:rsidRDefault="00806BAB" w:rsidP="00806BAB">
      <w:pPr>
        <w:rPr>
          <w:lang w:val="es-MX"/>
        </w:rPr>
      </w:pPr>
    </w:p>
    <w:p w:rsidR="00806BAB" w:rsidRPr="00806BAB" w:rsidRDefault="00806BAB" w:rsidP="00806BAB">
      <w:pPr>
        <w:rPr>
          <w:lang w:val="es-MX"/>
        </w:rPr>
      </w:pPr>
    </w:p>
    <w:p w:rsidR="00806BAB" w:rsidRPr="00806BAB" w:rsidRDefault="00806BAB" w:rsidP="00806BAB">
      <w:pPr>
        <w:rPr>
          <w:lang w:val="es-MX"/>
        </w:rPr>
      </w:pPr>
      <w:r w:rsidRPr="00806BAB"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D22DD" wp14:editId="4FDF40AA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1857388" cy="1571636"/>
                <wp:effectExtent l="57150" t="76200" r="142875" b="885825"/>
                <wp:wrapNone/>
                <wp:docPr id="7" name="3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88" cy="1571636"/>
                        </a:xfrm>
                        <a:prstGeom prst="upArrow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101600" dist="38100" dir="2700000" sx="102000" sy="102000" algn="tl" rotWithShape="0">
                            <a:prstClr val="black">
                              <a:alpha val="56000"/>
                            </a:prstClr>
                          </a:outerShdw>
                          <a:reflection blurRad="6350" stA="50000" endA="300" endPos="5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BAB" w:rsidRDefault="00806BAB" w:rsidP="00806BA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367 %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226D22DD" id="3 Flecha arriba" o:spid="_x0000_s1028" type="#_x0000_t68" style="position:absolute;margin-left:0;margin-top:6pt;width:146.25pt;height:1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" adj="10800" fillcolor="#002060" stroked="f" strokeweight="1pt">
                <v:shadow on="t" type="perspective" color="black" opacity="36700f" origin="-.5,-.5" offset=".74836mm,.74836mm" matrix="66847f,,,66847f"/>
                <v:textbox>
                  <w:txbxContent>
                    <w:p w:rsidR="00806BAB" w:rsidRDefault="00806BAB" w:rsidP="00806BA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367 %</w:t>
                      </w:r>
                    </w:p>
                  </w:txbxContent>
                </v:textbox>
              </v:shape>
            </w:pict>
          </mc:Fallback>
        </mc:AlternateContent>
      </w:r>
    </w:p>
    <w:p w:rsidR="00806BAB" w:rsidRDefault="00806BAB" w:rsidP="00806BAB">
      <w:pPr>
        <w:rPr>
          <w:lang w:val="es-MX"/>
        </w:rPr>
      </w:pPr>
    </w:p>
    <w:p w:rsidR="00806BAB" w:rsidRDefault="00806BAB" w:rsidP="00806BAB">
      <w:pPr>
        <w:rPr>
          <w:lang w:val="es-MX"/>
        </w:rPr>
      </w:pPr>
    </w:p>
    <w:p w:rsidR="00806BAB" w:rsidRDefault="00806BAB" w:rsidP="00806BAB">
      <w:pPr>
        <w:tabs>
          <w:tab w:val="left" w:pos="3900"/>
        </w:tabs>
        <w:rPr>
          <w:lang w:val="es-MX"/>
        </w:rPr>
      </w:pPr>
      <w:r>
        <w:rPr>
          <w:lang w:val="es-MX"/>
        </w:rPr>
        <w:tab/>
        <w:t xml:space="preserve">       </w:t>
      </w:r>
    </w:p>
    <w:p w:rsidR="00806BAB" w:rsidRDefault="00806BAB" w:rsidP="00806BAB">
      <w:pPr>
        <w:tabs>
          <w:tab w:val="left" w:pos="3900"/>
        </w:tabs>
        <w:rPr>
          <w:lang w:val="es-MX"/>
        </w:rPr>
      </w:pPr>
    </w:p>
    <w:p w:rsidR="00806BAB" w:rsidRDefault="00806BAB" w:rsidP="00806BAB">
      <w:pPr>
        <w:tabs>
          <w:tab w:val="left" w:pos="3900"/>
        </w:tabs>
        <w:rPr>
          <w:lang w:val="es-MX"/>
        </w:rPr>
      </w:pPr>
    </w:p>
    <w:p w:rsidR="00806BAB" w:rsidRDefault="00806BAB" w:rsidP="00806BAB">
      <w:pPr>
        <w:tabs>
          <w:tab w:val="left" w:pos="3900"/>
        </w:tabs>
        <w:rPr>
          <w:lang w:val="es-MX"/>
        </w:rPr>
      </w:pPr>
    </w:p>
    <w:p w:rsidR="00806BAB" w:rsidRPr="00806BAB" w:rsidRDefault="00806BAB" w:rsidP="00806BAB">
      <w:pPr>
        <w:rPr>
          <w:lang w:val="es-MX"/>
        </w:rPr>
      </w:pPr>
    </w:p>
    <w:p w:rsidR="00806BAB" w:rsidRPr="00806BAB" w:rsidRDefault="00806BAB" w:rsidP="00806BAB">
      <w:pPr>
        <w:rPr>
          <w:lang w:val="es-MX"/>
        </w:rPr>
      </w:pPr>
    </w:p>
    <w:p w:rsidR="00806BAB" w:rsidRPr="00806BAB" w:rsidRDefault="00806BAB" w:rsidP="00806BAB">
      <w:pPr>
        <w:rPr>
          <w:lang w:val="es-MX"/>
        </w:rPr>
      </w:pPr>
    </w:p>
    <w:p w:rsidR="00806BAB" w:rsidRDefault="00806BAB" w:rsidP="00806BAB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>
        <w:rPr>
          <w:lang w:val="es-MX"/>
        </w:rPr>
        <w:tab/>
      </w:r>
      <w:r>
        <w:rPr>
          <w:rFonts w:ascii="Arial" w:eastAsiaTheme="minorEastAsia" w:hAnsi="Arial" w:cstheme="minorBidi"/>
          <w:color w:val="000000" w:themeColor="text1"/>
          <w:kern w:val="24"/>
        </w:rPr>
        <w:t>EXTRACONTINENTALES</w:t>
      </w:r>
    </w:p>
    <w:p w:rsidR="00A12765" w:rsidRDefault="00806BAB" w:rsidP="00A12765">
      <w:pPr>
        <w:pStyle w:val="NormalWeb"/>
        <w:kinsoku w:val="0"/>
        <w:overflowPunct w:val="0"/>
        <w:spacing w:before="0" w:beforeAutospacing="0" w:after="0" w:afterAutospacing="0"/>
        <w:jc w:val="right"/>
        <w:textAlignment w:val="baseline"/>
      </w:pPr>
      <w:r>
        <w:rPr>
          <w:lang w:val="es-MX"/>
        </w:rPr>
        <w:tab/>
      </w:r>
      <w:r w:rsidR="00A12765">
        <w:rPr>
          <w:rFonts w:ascii="Arial" w:hAnsi="Arial" w:cstheme="minorBidi"/>
          <w:color w:val="000000" w:themeColor="text1"/>
          <w:kern w:val="24"/>
        </w:rPr>
        <w:t>CUBANOS</w:t>
      </w:r>
    </w:p>
    <w:p w:rsidR="00A12765" w:rsidRDefault="00A12765" w:rsidP="00806BAB">
      <w:pPr>
        <w:tabs>
          <w:tab w:val="left" w:pos="300"/>
          <w:tab w:val="right" w:pos="8838"/>
        </w:tabs>
        <w:rPr>
          <w:lang w:val="es-MX"/>
        </w:rPr>
      </w:pPr>
    </w:p>
    <w:p w:rsidR="00EF4D1F" w:rsidRDefault="00EF4D1F" w:rsidP="00EF4D1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PA"/>
        </w:rPr>
      </w:pPr>
      <w:r w:rsidRPr="00041505">
        <w:rPr>
          <w:rFonts w:ascii="Arial" w:eastAsia="Times New Roman" w:hAnsi="Arial" w:cs="Arial"/>
          <w:color w:val="000000"/>
          <w:sz w:val="24"/>
          <w:szCs w:val="24"/>
          <w:lang w:val="es-ES" w:eastAsia="es-PA"/>
        </w:rPr>
        <w:t xml:space="preserve">Por distintas rutas de esa zona selvática entran de manera irregular cubanos, asiáticos y africanos que tratan de cruzar Centroamérica y México para llegar a Estados Unidos, su destino final. </w:t>
      </w:r>
    </w:p>
    <w:p w:rsidR="00EF4D1F" w:rsidRDefault="00EF4D1F" w:rsidP="00165EF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PA"/>
        </w:rPr>
      </w:pPr>
    </w:p>
    <w:p w:rsidR="00165EFA" w:rsidRDefault="00165EFA" w:rsidP="00165EF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PA"/>
        </w:rPr>
      </w:pPr>
    </w:p>
    <w:p w:rsidR="00165EFA" w:rsidRDefault="00165EFA" w:rsidP="00165EF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val="es-ES" w:eastAsia="es-PA"/>
        </w:rPr>
      </w:pPr>
    </w:p>
    <w:p w:rsidR="00EF4D1F" w:rsidRDefault="00EF4D1F" w:rsidP="00EF4D1F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val="es-ES" w:eastAsia="es-PA"/>
        </w:rPr>
      </w:pPr>
      <w:r w:rsidRPr="00EF4D1F">
        <w:rPr>
          <w:rFonts w:ascii="Arial" w:eastAsia="Times New Roman" w:hAnsi="Arial" w:cs="Arial"/>
          <w:b/>
          <w:color w:val="000000"/>
          <w:sz w:val="24"/>
          <w:szCs w:val="24"/>
          <w:lang w:val="es-ES" w:eastAsia="es-PA"/>
        </w:rPr>
        <w:t>RECOMENDACIONES</w:t>
      </w:r>
    </w:p>
    <w:p w:rsidR="00EF4D1F" w:rsidRPr="00EF4D1F" w:rsidRDefault="00EF4D1F" w:rsidP="00EF4D1F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val="es-ES" w:eastAsia="es-PA"/>
        </w:rPr>
      </w:pPr>
    </w:p>
    <w:p w:rsidR="00EF4D1F" w:rsidRPr="00EF4D1F" w:rsidRDefault="00EF4D1F" w:rsidP="00EF4D1F">
      <w:pPr>
        <w:pStyle w:val="Prrafodelista"/>
        <w:numPr>
          <w:ilvl w:val="0"/>
          <w:numId w:val="1"/>
        </w:numPr>
        <w:kinsoku w:val="0"/>
        <w:overflowPunct w:val="0"/>
        <w:textAlignment w:val="baseline"/>
      </w:pPr>
      <w:r>
        <w:rPr>
          <w:rFonts w:ascii="Arial" w:eastAsiaTheme="minorEastAsia" w:hAnsi="Arial" w:cstheme="minorBidi"/>
          <w:color w:val="000000" w:themeColor="text1"/>
          <w:kern w:val="24"/>
        </w:rPr>
        <w:t>Realizar mejoras en las legislaciones de los países Centroamericanos a fin facilitar la movilidad internacional de personas de manera legal ordenada y segura.</w:t>
      </w:r>
    </w:p>
    <w:p w:rsidR="00EF4D1F" w:rsidRDefault="00EF4D1F" w:rsidP="00EF4D1F">
      <w:pPr>
        <w:pStyle w:val="Prrafodelista"/>
        <w:kinsoku w:val="0"/>
        <w:overflowPunct w:val="0"/>
        <w:textAlignment w:val="baseline"/>
      </w:pPr>
    </w:p>
    <w:p w:rsidR="00EF4D1F" w:rsidRDefault="00EF4D1F" w:rsidP="00EF4D1F">
      <w:pPr>
        <w:pStyle w:val="Prrafodelista"/>
        <w:kinsoku w:val="0"/>
        <w:overflowPunct w:val="0"/>
        <w:textAlignment w:val="baseline"/>
      </w:pPr>
    </w:p>
    <w:p w:rsidR="00EF4D1F" w:rsidRDefault="00EF4D1F" w:rsidP="00EF4D1F">
      <w:pPr>
        <w:pStyle w:val="Prrafodelista"/>
        <w:kinsoku w:val="0"/>
        <w:overflowPunct w:val="0"/>
        <w:textAlignment w:val="baseline"/>
      </w:pPr>
    </w:p>
    <w:p w:rsidR="00EF4D1F" w:rsidRPr="00EF4D1F" w:rsidRDefault="00EF4D1F" w:rsidP="00EF4D1F">
      <w:pPr>
        <w:pStyle w:val="Prrafodelista"/>
        <w:kinsoku w:val="0"/>
        <w:overflowPunct w:val="0"/>
        <w:textAlignment w:val="baseline"/>
      </w:pPr>
    </w:p>
    <w:p w:rsidR="006E5AAA" w:rsidRDefault="00165EFA" w:rsidP="00EF4D1F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EF4D1F">
        <w:rPr>
          <w:rFonts w:ascii="Arial" w:hAnsi="Arial" w:cs="Arial"/>
        </w:rPr>
        <w:t>Compartir información y acciones conjuntas contra las redes de tráfico de migrantes.</w:t>
      </w:r>
    </w:p>
    <w:p w:rsidR="00EF4D1F" w:rsidRDefault="00EF4D1F" w:rsidP="00EF4D1F">
      <w:pPr>
        <w:rPr>
          <w:rFonts w:ascii="Arial" w:hAnsi="Arial" w:cs="Arial"/>
        </w:rPr>
      </w:pPr>
    </w:p>
    <w:p w:rsidR="00EF4D1F" w:rsidRPr="00EF4D1F" w:rsidRDefault="00EF4D1F" w:rsidP="00EF4D1F">
      <w:pPr>
        <w:rPr>
          <w:rFonts w:ascii="Arial" w:hAnsi="Arial" w:cs="Arial"/>
        </w:rPr>
      </w:pPr>
    </w:p>
    <w:p w:rsidR="00EF4D1F" w:rsidRPr="00EF4D1F" w:rsidRDefault="00EF4D1F" w:rsidP="00EF4D1F">
      <w:pPr>
        <w:pStyle w:val="Prrafodelista"/>
        <w:numPr>
          <w:ilvl w:val="0"/>
          <w:numId w:val="1"/>
        </w:numPr>
        <w:kinsoku w:val="0"/>
        <w:overflowPunct w:val="0"/>
        <w:textAlignment w:val="baseline"/>
        <w:rPr>
          <w:rFonts w:ascii="Arial" w:hAnsi="Arial" w:cs="Arial"/>
        </w:rPr>
      </w:pPr>
      <w:r w:rsidRPr="00EF4D1F">
        <w:rPr>
          <w:rFonts w:ascii="Arial" w:hAnsi="Arial" w:cs="Arial"/>
        </w:rPr>
        <w:t>Desarrollar una campaña de información a los migrantes irregulares en tránsito sobre derechos humanos apoyo humanitario, riesgos de la migración irregular, grupos de apoyo, protección y salud.</w:t>
      </w:r>
    </w:p>
    <w:p w:rsidR="00EF4D1F" w:rsidRDefault="00EF4D1F" w:rsidP="00EF4D1F">
      <w:pPr>
        <w:pStyle w:val="Prrafodelista"/>
        <w:kinsoku w:val="0"/>
        <w:overflowPunct w:val="0"/>
        <w:textAlignment w:val="baseline"/>
      </w:pPr>
    </w:p>
    <w:p w:rsidR="00EF4D1F" w:rsidRPr="00EF4D1F" w:rsidRDefault="00EF4D1F" w:rsidP="00EF4D1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PA"/>
        </w:rPr>
      </w:pPr>
    </w:p>
    <w:p w:rsidR="00A12765" w:rsidRPr="00EF4D1F" w:rsidRDefault="00A12765">
      <w:pPr>
        <w:rPr>
          <w:lang w:val="es-ES"/>
        </w:rPr>
      </w:pPr>
    </w:p>
    <w:p w:rsidR="00806BAB" w:rsidRPr="00806BAB" w:rsidRDefault="00806BAB" w:rsidP="00806BAB">
      <w:pPr>
        <w:tabs>
          <w:tab w:val="left" w:pos="300"/>
          <w:tab w:val="right" w:pos="8838"/>
        </w:tabs>
        <w:rPr>
          <w:lang w:val="es-MX"/>
        </w:rPr>
      </w:pPr>
    </w:p>
    <w:sectPr w:rsidR="00806BAB" w:rsidRPr="00806BAB" w:rsidSect="00EF4D1F">
      <w:pgSz w:w="12240" w:h="15840"/>
      <w:pgMar w:top="851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9AB" w:rsidRDefault="005419AB" w:rsidP="009D655F">
      <w:pPr>
        <w:spacing w:after="0" w:line="240" w:lineRule="auto"/>
      </w:pPr>
      <w:r>
        <w:separator/>
      </w:r>
    </w:p>
  </w:endnote>
  <w:endnote w:type="continuationSeparator" w:id="0">
    <w:p w:rsidR="005419AB" w:rsidRDefault="005419AB" w:rsidP="009D6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9AB" w:rsidRDefault="005419AB" w:rsidP="009D655F">
      <w:pPr>
        <w:spacing w:after="0" w:line="240" w:lineRule="auto"/>
      </w:pPr>
      <w:r>
        <w:separator/>
      </w:r>
    </w:p>
  </w:footnote>
  <w:footnote w:type="continuationSeparator" w:id="0">
    <w:p w:rsidR="005419AB" w:rsidRDefault="005419AB" w:rsidP="009D6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64B01"/>
    <w:multiLevelType w:val="hybridMultilevel"/>
    <w:tmpl w:val="6BF04E26"/>
    <w:lvl w:ilvl="0" w:tplc="6CBC0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A2D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8AF3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A2E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C1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F42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C80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5C7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8C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9F52DAF"/>
    <w:multiLevelType w:val="hybridMultilevel"/>
    <w:tmpl w:val="B3F0B690"/>
    <w:lvl w:ilvl="0" w:tplc="56602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462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521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4B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64B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2A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1AA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C1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5C0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5F"/>
    <w:rsid w:val="00165EFA"/>
    <w:rsid w:val="003E7CC9"/>
    <w:rsid w:val="005419AB"/>
    <w:rsid w:val="005673F3"/>
    <w:rsid w:val="006E5AAA"/>
    <w:rsid w:val="007811B5"/>
    <w:rsid w:val="00806BAB"/>
    <w:rsid w:val="009D655F"/>
    <w:rsid w:val="00A12765"/>
    <w:rsid w:val="00A84FCF"/>
    <w:rsid w:val="00B945DF"/>
    <w:rsid w:val="00D106FB"/>
    <w:rsid w:val="00EF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EFE96B-D9A1-4EAC-942F-FA732541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6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A"/>
    </w:rPr>
  </w:style>
  <w:style w:type="paragraph" w:styleId="Encabezado">
    <w:name w:val="header"/>
    <w:basedOn w:val="Normal"/>
    <w:link w:val="EncabezadoCar"/>
    <w:uiPriority w:val="99"/>
    <w:unhideWhenUsed/>
    <w:rsid w:val="00D106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6FB"/>
  </w:style>
  <w:style w:type="paragraph" w:styleId="Piedepgina">
    <w:name w:val="footer"/>
    <w:basedOn w:val="Normal"/>
    <w:link w:val="PiedepginaCar"/>
    <w:uiPriority w:val="99"/>
    <w:unhideWhenUsed/>
    <w:rsid w:val="00D106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6FB"/>
  </w:style>
  <w:style w:type="character" w:styleId="nfasissutil">
    <w:name w:val="Subtle Emphasis"/>
    <w:basedOn w:val="Fuentedeprrafopredeter"/>
    <w:uiPriority w:val="19"/>
    <w:qFormat/>
    <w:rsid w:val="00A127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4D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8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6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ES" sz="1200"/>
              <a:t>CUBANOS IRREGULARES INGRESADOS POR LA FRONTERA CON</a:t>
            </a:r>
            <a:r>
              <a:rPr lang="es-ES" sz="1200" baseline="0"/>
              <a:t> COLOMBIA </a:t>
            </a:r>
            <a:r>
              <a:rPr lang="es-ES" sz="1200"/>
              <a:t>SEGÚN AÑO:</a:t>
            </a:r>
            <a:r>
              <a:rPr lang="es-ES" sz="1200" baseline="0"/>
              <a:t> 2011-2016</a:t>
            </a:r>
            <a:endParaRPr lang="es-ES" sz="1200"/>
          </a:p>
        </c:rich>
      </c:tx>
      <c:layout>
        <c:manualLayout>
          <c:xMode val="edge"/>
          <c:yMode val="edge"/>
          <c:x val="0.10305095774032651"/>
          <c:y val="2.539683386137860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>
              <a:outerShdw blurRad="101600" dist="38100" dir="2700000" sx="102000" sy="102000" algn="tl" rotWithShape="0">
                <a:prstClr val="black">
                  <a:alpha val="42000"/>
                </a:prstClr>
              </a:outerShdw>
            </a:effectLst>
          </c:spPr>
          <c:marker>
            <c:symbol val="diamond"/>
            <c:size val="6"/>
            <c:spPr>
              <a:solidFill>
                <a:srgbClr val="FF0000"/>
              </a:solidFill>
              <a:ln w="9525">
                <a:noFill/>
              </a:ln>
              <a:effectLst>
                <a:outerShdw blurRad="101600" dist="38100" dir="2700000" sx="102000" sy="102000" algn="tl" rotWithShape="0">
                  <a:prstClr val="black">
                    <a:alpha val="42000"/>
                  </a:prstClr>
                </a:outerShdw>
              </a:effectLst>
            </c:spPr>
          </c:marker>
          <c:dLbls>
            <c:dLbl>
              <c:idx val="0"/>
              <c:layout>
                <c:manualLayout>
                  <c:x val="-2.1715529076922445E-2"/>
                  <c:y val="-5.5026473366320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849442646153393E-2"/>
                  <c:y val="-5.0793667722757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954038769230004E-2"/>
                  <c:y val="-5.5026473366320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7207874735822584E-2"/>
                  <c:y val="-7.5978270671396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908077538459807E-2"/>
                  <c:y val="-3.8095250792067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'X AÑO Y SEXO 2011-2015'!$C$4:$H$4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'X AÑO Y SEXO 2011-2015'!$C$5:$H$5</c:f>
              <c:numCache>
                <c:formatCode>_(* #,##0_);_(* \(#,##0\);_(* "-"_);_(@_)</c:formatCode>
                <c:ptCount val="6"/>
                <c:pt idx="0">
                  <c:v>18</c:v>
                </c:pt>
                <c:pt idx="1">
                  <c:v>1154</c:v>
                </c:pt>
                <c:pt idx="2">
                  <c:v>2010</c:v>
                </c:pt>
                <c:pt idx="3">
                  <c:v>5026</c:v>
                </c:pt>
                <c:pt idx="4">
                  <c:v>24623</c:v>
                </c:pt>
                <c:pt idx="5">
                  <c:v>4585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1286824"/>
        <c:axId val="441287608"/>
      </c:lineChart>
      <c:catAx>
        <c:axId val="441286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441287608"/>
        <c:crosses val="autoZero"/>
        <c:auto val="1"/>
        <c:lblAlgn val="ctr"/>
        <c:lblOffset val="100"/>
        <c:noMultiLvlLbl val="0"/>
      </c:catAx>
      <c:valAx>
        <c:axId val="441287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441286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s-ES" sz="1200"/>
              <a:t>CUBANOS POR MES:</a:t>
            </a:r>
            <a:r>
              <a:rPr lang="es-ES" sz="1200" baseline="0"/>
              <a:t> AÑO 2013-2016</a:t>
            </a:r>
            <a:endParaRPr lang="es-ES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  <a:effectLst>
              <a:outerShdw blurRad="114300" dist="38100" dir="2700000" sx="101000" sy="101000" algn="tl" rotWithShape="0">
                <a:prstClr val="black">
                  <a:alpha val="25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00" b="1"/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'X MES 2013-2016'!$Y$3:$BT$3</c:f>
              <c:strCache>
                <c:ptCount val="48"/>
                <c:pt idx="0">
                  <c:v>ENE</c:v>
                </c:pt>
                <c:pt idx="1">
                  <c:v>FEB</c:v>
                </c:pt>
                <c:pt idx="2">
                  <c:v>MAR</c:v>
                </c:pt>
                <c:pt idx="3">
                  <c:v>ABR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DIC</c:v>
                </c:pt>
                <c:pt idx="12">
                  <c:v>ENE</c:v>
                </c:pt>
                <c:pt idx="13">
                  <c:v>FEB</c:v>
                </c:pt>
                <c:pt idx="14">
                  <c:v>MAR</c:v>
                </c:pt>
                <c:pt idx="15">
                  <c:v>ABR</c:v>
                </c:pt>
                <c:pt idx="16">
                  <c:v>MAY</c:v>
                </c:pt>
                <c:pt idx="17">
                  <c:v>JUN</c:v>
                </c:pt>
                <c:pt idx="18">
                  <c:v>JUL</c:v>
                </c:pt>
                <c:pt idx="19">
                  <c:v>AGO</c:v>
                </c:pt>
                <c:pt idx="20">
                  <c:v>SEP</c:v>
                </c:pt>
                <c:pt idx="21">
                  <c:v>OCT</c:v>
                </c:pt>
                <c:pt idx="22">
                  <c:v>NOV</c:v>
                </c:pt>
                <c:pt idx="23">
                  <c:v>DIC</c:v>
                </c:pt>
                <c:pt idx="24">
                  <c:v>ENE</c:v>
                </c:pt>
                <c:pt idx="25">
                  <c:v>FEB</c:v>
                </c:pt>
                <c:pt idx="26">
                  <c:v>MAR</c:v>
                </c:pt>
                <c:pt idx="27">
                  <c:v>ABR</c:v>
                </c:pt>
                <c:pt idx="28">
                  <c:v>MAY</c:v>
                </c:pt>
                <c:pt idx="29">
                  <c:v>JUN</c:v>
                </c:pt>
                <c:pt idx="30">
                  <c:v>JUL</c:v>
                </c:pt>
                <c:pt idx="31">
                  <c:v>AGO</c:v>
                </c:pt>
                <c:pt idx="32">
                  <c:v>SEP</c:v>
                </c:pt>
                <c:pt idx="33">
                  <c:v>OCT</c:v>
                </c:pt>
                <c:pt idx="34">
                  <c:v>NOV</c:v>
                </c:pt>
                <c:pt idx="35">
                  <c:v>DIC</c:v>
                </c:pt>
                <c:pt idx="36">
                  <c:v>ENE</c:v>
                </c:pt>
                <c:pt idx="37">
                  <c:v>FEB</c:v>
                </c:pt>
                <c:pt idx="38">
                  <c:v>MAR</c:v>
                </c:pt>
                <c:pt idx="39">
                  <c:v>ABR</c:v>
                </c:pt>
                <c:pt idx="40">
                  <c:v>MAY</c:v>
                </c:pt>
                <c:pt idx="41">
                  <c:v>JUN</c:v>
                </c:pt>
                <c:pt idx="42">
                  <c:v>JUL</c:v>
                </c:pt>
                <c:pt idx="43">
                  <c:v>AGO</c:v>
                </c:pt>
                <c:pt idx="44">
                  <c:v>SEP</c:v>
                </c:pt>
                <c:pt idx="45">
                  <c:v>OCT</c:v>
                </c:pt>
                <c:pt idx="46">
                  <c:v>NOV</c:v>
                </c:pt>
                <c:pt idx="47">
                  <c:v>DIC</c:v>
                </c:pt>
              </c:strCache>
            </c:strRef>
          </c:cat>
          <c:val>
            <c:numRef>
              <c:f>'X MES 2013-2016'!$Y$4:$BT$4</c:f>
              <c:numCache>
                <c:formatCode>_(* #,##0_);_(* \(#,##0\);_(* "-"_);_(@_)</c:formatCode>
                <c:ptCount val="48"/>
                <c:pt idx="0">
                  <c:v>143</c:v>
                </c:pt>
                <c:pt idx="1">
                  <c:v>387</c:v>
                </c:pt>
                <c:pt idx="2">
                  <c:v>155</c:v>
                </c:pt>
                <c:pt idx="3">
                  <c:v>105</c:v>
                </c:pt>
                <c:pt idx="4">
                  <c:v>54</c:v>
                </c:pt>
                <c:pt idx="5">
                  <c:v>73</c:v>
                </c:pt>
                <c:pt idx="6">
                  <c:v>240</c:v>
                </c:pt>
                <c:pt idx="7">
                  <c:v>224</c:v>
                </c:pt>
                <c:pt idx="8">
                  <c:v>123</c:v>
                </c:pt>
                <c:pt idx="9">
                  <c:v>94</c:v>
                </c:pt>
                <c:pt idx="10">
                  <c:v>126</c:v>
                </c:pt>
                <c:pt idx="11">
                  <c:v>286</c:v>
                </c:pt>
                <c:pt idx="12">
                  <c:v>187</c:v>
                </c:pt>
                <c:pt idx="13">
                  <c:v>59</c:v>
                </c:pt>
                <c:pt idx="14">
                  <c:v>228</c:v>
                </c:pt>
                <c:pt idx="15">
                  <c:v>272</c:v>
                </c:pt>
                <c:pt idx="16">
                  <c:v>249</c:v>
                </c:pt>
                <c:pt idx="17">
                  <c:v>291</c:v>
                </c:pt>
                <c:pt idx="18">
                  <c:v>412</c:v>
                </c:pt>
                <c:pt idx="19">
                  <c:v>348</c:v>
                </c:pt>
                <c:pt idx="20">
                  <c:v>647</c:v>
                </c:pt>
                <c:pt idx="21">
                  <c:v>342</c:v>
                </c:pt>
                <c:pt idx="22">
                  <c:v>453</c:v>
                </c:pt>
                <c:pt idx="23">
                  <c:v>1538</c:v>
                </c:pt>
                <c:pt idx="24">
                  <c:v>1544</c:v>
                </c:pt>
                <c:pt idx="25">
                  <c:v>1285</c:v>
                </c:pt>
                <c:pt idx="26">
                  <c:v>1324</c:v>
                </c:pt>
                <c:pt idx="27">
                  <c:v>1188</c:v>
                </c:pt>
                <c:pt idx="28">
                  <c:v>1420</c:v>
                </c:pt>
                <c:pt idx="29">
                  <c:v>2177</c:v>
                </c:pt>
                <c:pt idx="30">
                  <c:v>1618</c:v>
                </c:pt>
                <c:pt idx="31">
                  <c:v>1960</c:v>
                </c:pt>
                <c:pt idx="32">
                  <c:v>2495</c:v>
                </c:pt>
                <c:pt idx="33">
                  <c:v>3455</c:v>
                </c:pt>
                <c:pt idx="34">
                  <c:v>2460</c:v>
                </c:pt>
                <c:pt idx="35">
                  <c:v>3697</c:v>
                </c:pt>
                <c:pt idx="36">
                  <c:v>457</c:v>
                </c:pt>
                <c:pt idx="37">
                  <c:v>591</c:v>
                </c:pt>
                <c:pt idx="38">
                  <c:v>2357</c:v>
                </c:pt>
                <c:pt idx="39">
                  <c:v>1138</c:v>
                </c:pt>
                <c:pt idx="40">
                  <c:v>42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981936"/>
        <c:axId val="437982328"/>
      </c:barChart>
      <c:catAx>
        <c:axId val="437981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500" b="1"/>
            </a:pPr>
            <a:endParaRPr lang="es-PA"/>
          </a:p>
        </c:txPr>
        <c:crossAx val="437982328"/>
        <c:crosses val="autoZero"/>
        <c:auto val="1"/>
        <c:lblAlgn val="ctr"/>
        <c:lblOffset val="100"/>
        <c:noMultiLvlLbl val="0"/>
      </c:catAx>
      <c:valAx>
        <c:axId val="437982328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none"/>
        <c:minorTickMark val="none"/>
        <c:tickLblPos val="nextTo"/>
        <c:txPr>
          <a:bodyPr/>
          <a:lstStyle/>
          <a:p>
            <a:pPr>
              <a:defRPr sz="500" b="1"/>
            </a:pPr>
            <a:endParaRPr lang="es-PA"/>
          </a:p>
        </c:txPr>
        <c:crossAx val="437981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marker>
            <c:symbol val="diamond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2.3776226394606727E-2"/>
                  <c:y val="-4.8979596334298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748286524913131E-2"/>
                  <c:y val="-8.1126321950711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731677771048001E-2"/>
                  <c:y val="-4.5952383040443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776226394606727E-2"/>
                  <c:y val="-5.2478138929605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'EXTRACONTINENTALES RESUMEN'!$C$4:$F$4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'EXTRACONTINENTALES RESUMEN'!$C$5:$F$5</c:f>
              <c:numCache>
                <c:formatCode>_(* #,##0_);_(* \(#,##0\);_(* "-"_);_(@_)</c:formatCode>
                <c:ptCount val="4"/>
                <c:pt idx="0">
                  <c:v>983</c:v>
                </c:pt>
                <c:pt idx="1">
                  <c:v>1129</c:v>
                </c:pt>
                <c:pt idx="2">
                  <c:v>4587</c:v>
                </c:pt>
                <c:pt idx="3">
                  <c:v>2323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0706992"/>
        <c:axId val="440707384"/>
      </c:lineChart>
      <c:catAx>
        <c:axId val="44070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s-PA"/>
          </a:p>
        </c:txPr>
        <c:crossAx val="440707384"/>
        <c:crosses val="autoZero"/>
        <c:auto val="1"/>
        <c:lblAlgn val="ctr"/>
        <c:lblOffset val="100"/>
        <c:noMultiLvlLbl val="0"/>
      </c:catAx>
      <c:valAx>
        <c:axId val="440707384"/>
        <c:scaling>
          <c:orientation val="minMax"/>
        </c:scaling>
        <c:delete val="1"/>
        <c:axPos val="l"/>
        <c:majorGridlines/>
        <c:numFmt formatCode="_(* #,##0_);_(* \(#,##0\);_(* &quot;-&quot;_);_(@_)" sourceLinked="1"/>
        <c:majorTickMark val="none"/>
        <c:minorTickMark val="none"/>
        <c:tickLblPos val="nextTo"/>
        <c:crossAx val="4407069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/>
              <a:t>EXTRACONTINETALES POR MES: AÑO 2013-2016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ES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'X MES 2011-2016'!$Y$3:$BT$3</c:f>
              <c:strCache>
                <c:ptCount val="48"/>
                <c:pt idx="0">
                  <c:v>ENE</c:v>
                </c:pt>
                <c:pt idx="1">
                  <c:v>FEB</c:v>
                </c:pt>
                <c:pt idx="2">
                  <c:v>MAR</c:v>
                </c:pt>
                <c:pt idx="3">
                  <c:v>ABR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DIC</c:v>
                </c:pt>
                <c:pt idx="12">
                  <c:v>ENE</c:v>
                </c:pt>
                <c:pt idx="13">
                  <c:v>FEB</c:v>
                </c:pt>
                <c:pt idx="14">
                  <c:v>MAR</c:v>
                </c:pt>
                <c:pt idx="15">
                  <c:v>ABR</c:v>
                </c:pt>
                <c:pt idx="16">
                  <c:v>MAY</c:v>
                </c:pt>
                <c:pt idx="17">
                  <c:v>JUN</c:v>
                </c:pt>
                <c:pt idx="18">
                  <c:v>JUL</c:v>
                </c:pt>
                <c:pt idx="19">
                  <c:v>AGO</c:v>
                </c:pt>
                <c:pt idx="20">
                  <c:v>SEP</c:v>
                </c:pt>
                <c:pt idx="21">
                  <c:v>OCT</c:v>
                </c:pt>
                <c:pt idx="22">
                  <c:v>NOV</c:v>
                </c:pt>
                <c:pt idx="23">
                  <c:v>DIC</c:v>
                </c:pt>
                <c:pt idx="24">
                  <c:v>ENE</c:v>
                </c:pt>
                <c:pt idx="25">
                  <c:v>FEB</c:v>
                </c:pt>
                <c:pt idx="26">
                  <c:v>MAR</c:v>
                </c:pt>
                <c:pt idx="27">
                  <c:v>ABR</c:v>
                </c:pt>
                <c:pt idx="28">
                  <c:v>MAY</c:v>
                </c:pt>
                <c:pt idx="29">
                  <c:v>JUN</c:v>
                </c:pt>
                <c:pt idx="30">
                  <c:v>JUL</c:v>
                </c:pt>
                <c:pt idx="31">
                  <c:v>AGO</c:v>
                </c:pt>
                <c:pt idx="32">
                  <c:v>SEP</c:v>
                </c:pt>
                <c:pt idx="33">
                  <c:v>OCT</c:v>
                </c:pt>
                <c:pt idx="34">
                  <c:v>NOV</c:v>
                </c:pt>
                <c:pt idx="35">
                  <c:v>DIC</c:v>
                </c:pt>
                <c:pt idx="36">
                  <c:v>ENE</c:v>
                </c:pt>
                <c:pt idx="37">
                  <c:v>FEB</c:v>
                </c:pt>
                <c:pt idx="38">
                  <c:v>MAR</c:v>
                </c:pt>
                <c:pt idx="39">
                  <c:v>ABR</c:v>
                </c:pt>
                <c:pt idx="40">
                  <c:v>MAY</c:v>
                </c:pt>
                <c:pt idx="41">
                  <c:v>JUN</c:v>
                </c:pt>
                <c:pt idx="42">
                  <c:v>JUL</c:v>
                </c:pt>
                <c:pt idx="43">
                  <c:v>AGO</c:v>
                </c:pt>
                <c:pt idx="44">
                  <c:v>SEP</c:v>
                </c:pt>
                <c:pt idx="45">
                  <c:v>OCT</c:v>
                </c:pt>
                <c:pt idx="46">
                  <c:v>NOV</c:v>
                </c:pt>
                <c:pt idx="47">
                  <c:v>DIC</c:v>
                </c:pt>
              </c:strCache>
            </c:strRef>
          </c:cat>
          <c:val>
            <c:numRef>
              <c:f>'X MES 2011-2016'!$Y$4:$BT$4</c:f>
              <c:numCache>
                <c:formatCode>_(* #,##0_);_(* \(#,##0\);_(* "-"_);_(@_)</c:formatCode>
                <c:ptCount val="48"/>
                <c:pt idx="0">
                  <c:v>37</c:v>
                </c:pt>
                <c:pt idx="1">
                  <c:v>27</c:v>
                </c:pt>
                <c:pt idx="2">
                  <c:v>91</c:v>
                </c:pt>
                <c:pt idx="3">
                  <c:v>40</c:v>
                </c:pt>
                <c:pt idx="4">
                  <c:v>114</c:v>
                </c:pt>
                <c:pt idx="5">
                  <c:v>88</c:v>
                </c:pt>
                <c:pt idx="6">
                  <c:v>46</c:v>
                </c:pt>
                <c:pt idx="7">
                  <c:v>126</c:v>
                </c:pt>
                <c:pt idx="8">
                  <c:v>63</c:v>
                </c:pt>
                <c:pt idx="9">
                  <c:v>198</c:v>
                </c:pt>
                <c:pt idx="10">
                  <c:v>80</c:v>
                </c:pt>
                <c:pt idx="11">
                  <c:v>73</c:v>
                </c:pt>
                <c:pt idx="12">
                  <c:v>132</c:v>
                </c:pt>
                <c:pt idx="13">
                  <c:v>114</c:v>
                </c:pt>
                <c:pt idx="14">
                  <c:v>71</c:v>
                </c:pt>
                <c:pt idx="15">
                  <c:v>32</c:v>
                </c:pt>
                <c:pt idx="16">
                  <c:v>40</c:v>
                </c:pt>
                <c:pt idx="17">
                  <c:v>37</c:v>
                </c:pt>
                <c:pt idx="18">
                  <c:v>87</c:v>
                </c:pt>
                <c:pt idx="19">
                  <c:v>120</c:v>
                </c:pt>
                <c:pt idx="20">
                  <c:v>0</c:v>
                </c:pt>
                <c:pt idx="21">
                  <c:v>295</c:v>
                </c:pt>
                <c:pt idx="22">
                  <c:v>201</c:v>
                </c:pt>
                <c:pt idx="23">
                  <c:v>0</c:v>
                </c:pt>
                <c:pt idx="24">
                  <c:v>364</c:v>
                </c:pt>
                <c:pt idx="25">
                  <c:v>252</c:v>
                </c:pt>
                <c:pt idx="26">
                  <c:v>488</c:v>
                </c:pt>
                <c:pt idx="27">
                  <c:v>401</c:v>
                </c:pt>
                <c:pt idx="28">
                  <c:v>277</c:v>
                </c:pt>
                <c:pt idx="29">
                  <c:v>423</c:v>
                </c:pt>
                <c:pt idx="30">
                  <c:v>491</c:v>
                </c:pt>
                <c:pt idx="31">
                  <c:v>420</c:v>
                </c:pt>
                <c:pt idx="32">
                  <c:v>182</c:v>
                </c:pt>
                <c:pt idx="33">
                  <c:v>395</c:v>
                </c:pt>
                <c:pt idx="34">
                  <c:v>410</c:v>
                </c:pt>
                <c:pt idx="35">
                  <c:v>484</c:v>
                </c:pt>
                <c:pt idx="36">
                  <c:v>405</c:v>
                </c:pt>
                <c:pt idx="37">
                  <c:v>344</c:v>
                </c:pt>
                <c:pt idx="38">
                  <c:v>529</c:v>
                </c:pt>
                <c:pt idx="39">
                  <c:v>588</c:v>
                </c:pt>
                <c:pt idx="40">
                  <c:v>457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708168"/>
        <c:axId val="440708560"/>
      </c:barChart>
      <c:catAx>
        <c:axId val="440708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500" b="1"/>
            </a:pPr>
            <a:endParaRPr lang="es-PA"/>
          </a:p>
        </c:txPr>
        <c:crossAx val="440708560"/>
        <c:crosses val="autoZero"/>
        <c:auto val="1"/>
        <c:lblAlgn val="ctr"/>
        <c:lblOffset val="100"/>
        <c:noMultiLvlLbl val="0"/>
      </c:catAx>
      <c:valAx>
        <c:axId val="440708560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none"/>
        <c:minorTickMark val="none"/>
        <c:tickLblPos val="nextTo"/>
        <c:txPr>
          <a:bodyPr/>
          <a:lstStyle/>
          <a:p>
            <a:pPr>
              <a:defRPr sz="500" b="1"/>
            </a:pPr>
            <a:endParaRPr lang="es-PA"/>
          </a:p>
        </c:txPr>
        <c:crossAx val="440708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Recepción de Documentos</dc:creator>
  <cp:keywords/>
  <dc:description/>
  <cp:lastModifiedBy>Recepción de Documentos</cp:lastModifiedBy>
  <cp:revision>2</cp:revision>
  <dcterms:created xsi:type="dcterms:W3CDTF">2016-07-04T20:01:00Z</dcterms:created>
  <dcterms:modified xsi:type="dcterms:W3CDTF">2016-07-04T20:01:00Z</dcterms:modified>
</cp:coreProperties>
</file>